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CB" w:rsidRDefault="00DD3FCB"/>
    <w:tbl>
      <w:tblPr>
        <w:tblpPr w:leftFromText="180" w:rightFromText="180" w:vertAnchor="text" w:tblpY="1"/>
        <w:tblOverlap w:val="never"/>
        <w:tblW w:w="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3045"/>
      </w:tblGrid>
      <w:tr w:rsidR="00725172" w:rsidRPr="00DD3FCB" w:rsidTr="00C73268">
        <w:trPr>
          <w:trHeight w:val="432"/>
        </w:trPr>
        <w:tc>
          <w:tcPr>
            <w:tcW w:w="1700" w:type="dxa"/>
            <w:shd w:val="clear" w:color="000000" w:fill="78BE43"/>
            <w:vAlign w:val="center"/>
            <w:hideMark/>
          </w:tcPr>
          <w:p w:rsidR="00725172" w:rsidRPr="00DD3FCB" w:rsidRDefault="00725172" w:rsidP="00F02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D3FCB">
              <w:rPr>
                <w:rFonts w:eastAsia="Times New Roman" w:cs="Times New Roman"/>
                <w:b/>
                <w:bCs/>
                <w:sz w:val="24"/>
                <w:szCs w:val="24"/>
              </w:rPr>
              <w:t>Issuer Name</w:t>
            </w:r>
          </w:p>
        </w:tc>
        <w:tc>
          <w:tcPr>
            <w:tcW w:w="3045" w:type="dxa"/>
            <w:shd w:val="clear" w:color="auto" w:fill="auto"/>
            <w:noWrap/>
            <w:vAlign w:val="center"/>
            <w:hideMark/>
          </w:tcPr>
          <w:p w:rsidR="00725172" w:rsidRPr="00987F0B" w:rsidRDefault="00725172" w:rsidP="00F0268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725172" w:rsidRPr="00DD3FCB" w:rsidTr="00C73268">
        <w:trPr>
          <w:trHeight w:val="432"/>
        </w:trPr>
        <w:tc>
          <w:tcPr>
            <w:tcW w:w="1700" w:type="dxa"/>
            <w:shd w:val="clear" w:color="000000" w:fill="78BE43"/>
            <w:vAlign w:val="center"/>
          </w:tcPr>
          <w:p w:rsidR="00725172" w:rsidRPr="00DD3FCB" w:rsidRDefault="00432EA4" w:rsidP="00F02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D3FCB">
              <w:rPr>
                <w:rFonts w:eastAsia="Times New Roman" w:cs="Times New Roman"/>
                <w:b/>
                <w:bCs/>
                <w:sz w:val="24"/>
                <w:szCs w:val="24"/>
              </w:rPr>
              <w:t>HIOS Issuer ID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25172" w:rsidRPr="00987F0B" w:rsidRDefault="00725172" w:rsidP="00F0268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725172" w:rsidRPr="00DD3FCB" w:rsidTr="00C73268">
        <w:trPr>
          <w:trHeight w:val="432"/>
        </w:trPr>
        <w:tc>
          <w:tcPr>
            <w:tcW w:w="1700" w:type="dxa"/>
            <w:shd w:val="clear" w:color="000000" w:fill="78BE43"/>
            <w:vAlign w:val="center"/>
          </w:tcPr>
          <w:p w:rsidR="00725172" w:rsidRPr="00DD3FCB" w:rsidRDefault="00432EA4" w:rsidP="00F02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D3FCB">
              <w:rPr>
                <w:rFonts w:eastAsia="Times New Roman" w:cs="Times New Roman"/>
                <w:b/>
                <w:bCs/>
                <w:sz w:val="24"/>
                <w:szCs w:val="24"/>
              </w:rPr>
              <w:t>Market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25172" w:rsidRPr="00987F0B" w:rsidRDefault="00725172" w:rsidP="00F0268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</w:tbl>
    <w:p w:rsidR="007318DB" w:rsidRDefault="007318DB">
      <w:pPr>
        <w:rPr>
          <w:sz w:val="24"/>
          <w:szCs w:val="24"/>
        </w:rPr>
      </w:pPr>
    </w:p>
    <w:p w:rsidR="00DD3FCB" w:rsidRDefault="00DD3FCB">
      <w:pPr>
        <w:rPr>
          <w:sz w:val="24"/>
          <w:szCs w:val="24"/>
        </w:rPr>
      </w:pPr>
    </w:p>
    <w:p w:rsidR="00DD3FCB" w:rsidRDefault="00DD3FCB">
      <w:pPr>
        <w:rPr>
          <w:sz w:val="24"/>
          <w:szCs w:val="24"/>
        </w:rPr>
      </w:pPr>
    </w:p>
    <w:p w:rsidR="00DD3FCB" w:rsidRPr="00DD3FCB" w:rsidRDefault="00DD3FCB">
      <w:pPr>
        <w:rPr>
          <w:sz w:val="24"/>
          <w:szCs w:val="24"/>
        </w:rPr>
      </w:pPr>
    </w:p>
    <w:p w:rsidR="00103112" w:rsidRPr="00B05374" w:rsidRDefault="009509C9" w:rsidP="00103112">
      <w:r w:rsidRPr="00B05374">
        <w:t>T</w:t>
      </w:r>
      <w:r w:rsidR="008C2829" w:rsidRPr="00B05374">
        <w:t xml:space="preserve">he Washington Health Benefit Exchange (WAHBE) will implement plan cross-mapping </w:t>
      </w:r>
      <w:r w:rsidR="00103112" w:rsidRPr="00B05374">
        <w:t>in order to f</w:t>
      </w:r>
      <w:r w:rsidR="008C2829" w:rsidRPr="00B05374">
        <w:t>acilitate</w:t>
      </w:r>
      <w:r w:rsidR="00E07747" w:rsidRPr="00B05374">
        <w:t xml:space="preserve"> </w:t>
      </w:r>
      <w:r w:rsidR="007270F9" w:rsidRPr="00B05374">
        <w:t xml:space="preserve">eligibility redeterminations and </w:t>
      </w:r>
      <w:r w:rsidR="00103112" w:rsidRPr="00B05374">
        <w:t xml:space="preserve">coverage </w:t>
      </w:r>
      <w:r w:rsidR="008C2829" w:rsidRPr="00B05374">
        <w:t xml:space="preserve">renewals </w:t>
      </w:r>
      <w:r w:rsidR="00103112" w:rsidRPr="00B05374">
        <w:t>in the individual market</w:t>
      </w:r>
      <w:r w:rsidRPr="00B05374">
        <w:t xml:space="preserve">.  </w:t>
      </w:r>
      <w:r w:rsidR="00103112" w:rsidRPr="00B05374">
        <w:t xml:space="preserve">This includes </w:t>
      </w:r>
      <w:r w:rsidR="007270F9" w:rsidRPr="00B05374">
        <w:t xml:space="preserve">circumstances </w:t>
      </w:r>
      <w:r w:rsidR="00103112" w:rsidRPr="00B05374">
        <w:t xml:space="preserve">where an issuer non-renews coverage under a particular plan (a “plan non-renewal”) or discontinues coverage under a product (a “product discontinuation”).  </w:t>
      </w:r>
    </w:p>
    <w:p w:rsidR="00103112" w:rsidRPr="00B05374" w:rsidRDefault="00972866" w:rsidP="00103112">
      <w:r>
        <w:t>For plan year 2017</w:t>
      </w:r>
      <w:r w:rsidR="00103112" w:rsidRPr="00B05374">
        <w:t>, WAHBE will use this Plan Cross-Mapping Submission Form (“Form”) to collect plan cross-mapping information; WAHBE is not using the CMS Plan Crosswalk Template.</w:t>
      </w:r>
    </w:p>
    <w:p w:rsidR="009509C9" w:rsidRPr="00B05374" w:rsidRDefault="007318DB" w:rsidP="009509C9">
      <w:pPr>
        <w:rPr>
          <w:b/>
        </w:rPr>
      </w:pPr>
      <w:r w:rsidRPr="00B05374">
        <w:rPr>
          <w:b/>
        </w:rPr>
        <w:t xml:space="preserve">INSTRUCTIONS:  </w:t>
      </w:r>
    </w:p>
    <w:p w:rsidR="005D4CEA" w:rsidRDefault="009509C9" w:rsidP="005D4CEA">
      <w:pPr>
        <w:pStyle w:val="ListParagraph"/>
        <w:numPr>
          <w:ilvl w:val="0"/>
          <w:numId w:val="1"/>
        </w:numPr>
        <w:spacing w:after="120"/>
      </w:pPr>
      <w:r w:rsidRPr="00B05374">
        <w:t>Issuers offerin</w:t>
      </w:r>
      <w:r w:rsidR="00506D4A">
        <w:t>g individual market QHPs in 2016</w:t>
      </w:r>
      <w:r w:rsidR="00482030">
        <w:t xml:space="preserve"> who</w:t>
      </w:r>
      <w:r w:rsidRPr="00B05374">
        <w:t xml:space="preserve"> wi</w:t>
      </w:r>
      <w:r w:rsidR="00972866">
        <w:t>ll also be offering QHPs in 2017</w:t>
      </w:r>
      <w:r w:rsidR="00482030">
        <w:t xml:space="preserve"> </w:t>
      </w:r>
      <w:r w:rsidRPr="00B05374">
        <w:t xml:space="preserve">are </w:t>
      </w:r>
      <w:r w:rsidRPr="00B05374">
        <w:rPr>
          <w:b/>
          <w:u w:val="single"/>
        </w:rPr>
        <w:t>required</w:t>
      </w:r>
      <w:r w:rsidRPr="00B05374">
        <w:t xml:space="preserve"> to com</w:t>
      </w:r>
      <w:r w:rsidR="005D4CEA">
        <w:t>plete this cross-mapping Form.</w:t>
      </w:r>
    </w:p>
    <w:p w:rsidR="005D4CEA" w:rsidRPr="005D4CEA" w:rsidRDefault="005D4CEA" w:rsidP="005D4CEA">
      <w:pPr>
        <w:pStyle w:val="ListParagraph"/>
        <w:spacing w:after="120"/>
        <w:rPr>
          <w:sz w:val="12"/>
          <w:szCs w:val="12"/>
        </w:rPr>
      </w:pPr>
    </w:p>
    <w:p w:rsidR="009509C9" w:rsidRPr="005D4CEA" w:rsidRDefault="009509C9" w:rsidP="005D4CEA">
      <w:pPr>
        <w:pStyle w:val="ListParagraph"/>
        <w:numPr>
          <w:ilvl w:val="0"/>
          <w:numId w:val="1"/>
        </w:numPr>
        <w:spacing w:after="120"/>
      </w:pPr>
      <w:r w:rsidRPr="00B05374">
        <w:t xml:space="preserve">Although not subject to guaranteed renewability requirements, issuers of stand-alone pediatric dental plans (QDPs) are </w:t>
      </w:r>
      <w:r w:rsidR="005D4CEA">
        <w:t xml:space="preserve">strongly </w:t>
      </w:r>
      <w:r w:rsidRPr="00B05374">
        <w:t>encouraged to complete</w:t>
      </w:r>
      <w:r w:rsidR="007270F9" w:rsidRPr="00B05374">
        <w:t xml:space="preserve"> this</w:t>
      </w:r>
      <w:r w:rsidRPr="00B05374">
        <w:t xml:space="preserve"> Form.  Issuers of both QHPs and QDPs may submit both sets </w:t>
      </w:r>
      <w:bookmarkStart w:id="0" w:name="_GoBack"/>
      <w:bookmarkEnd w:id="0"/>
      <w:r w:rsidRPr="00B05374">
        <w:t xml:space="preserve">of plans using a single </w:t>
      </w:r>
      <w:r w:rsidR="00103112" w:rsidRPr="00B05374">
        <w:t>F</w:t>
      </w:r>
      <w:r w:rsidRPr="00B05374">
        <w:t>orm.</w:t>
      </w:r>
      <w:r w:rsidR="005D4CEA">
        <w:t xml:space="preserve">  </w:t>
      </w:r>
      <w:r w:rsidR="005D4CEA" w:rsidRPr="00482030">
        <w:t xml:space="preserve">If an issuer of stand-alone dental plans </w:t>
      </w:r>
      <w:r w:rsidR="00482030">
        <w:t>does not intend</w:t>
      </w:r>
      <w:r w:rsidR="005D4CEA" w:rsidRPr="00482030">
        <w:t xml:space="preserve"> to cross-map plans for the upcoming coverage year, please c</w:t>
      </w:r>
      <w:r w:rsidR="00D51666">
        <w:t>ontact the Exchange immediately so that we may discuss your concerns.</w:t>
      </w:r>
    </w:p>
    <w:p w:rsidR="005D4CEA" w:rsidRPr="005D4CEA" w:rsidRDefault="005D4CEA" w:rsidP="005D4CEA">
      <w:pPr>
        <w:pStyle w:val="ListParagraph"/>
        <w:spacing w:after="0"/>
        <w:rPr>
          <w:sz w:val="12"/>
          <w:szCs w:val="12"/>
        </w:rPr>
      </w:pPr>
    </w:p>
    <w:p w:rsidR="00103112" w:rsidRPr="00B05374" w:rsidRDefault="00103112" w:rsidP="005D4CEA">
      <w:pPr>
        <w:pStyle w:val="ListParagraph"/>
        <w:numPr>
          <w:ilvl w:val="0"/>
          <w:numId w:val="1"/>
        </w:numPr>
        <w:spacing w:after="0"/>
      </w:pPr>
      <w:r w:rsidRPr="00B05374">
        <w:t>Plans that are being renewed</w:t>
      </w:r>
      <w:r w:rsidR="007270F9" w:rsidRPr="00B05374">
        <w:t xml:space="preserve">, </w:t>
      </w:r>
      <w:r w:rsidRPr="00B05374">
        <w:t xml:space="preserve">either with no changes or </w:t>
      </w:r>
      <w:r w:rsidR="007270F9" w:rsidRPr="00B05374">
        <w:t>under</w:t>
      </w:r>
      <w:r w:rsidRPr="00B05374">
        <w:t xml:space="preserve"> uniform modifications of coverage </w:t>
      </w:r>
      <w:r w:rsidR="007270F9" w:rsidRPr="00B05374">
        <w:t xml:space="preserve">standards, </w:t>
      </w:r>
      <w:r w:rsidRPr="00B05374">
        <w:t>and that will ha</w:t>
      </w:r>
      <w:r w:rsidR="00814DC0">
        <w:t>ve the same HIOS Plan ID in 2017</w:t>
      </w:r>
      <w:r w:rsidRPr="00B05374">
        <w:t xml:space="preserve"> do not need to be submitted on this </w:t>
      </w:r>
      <w:r w:rsidR="007270F9" w:rsidRPr="00B05374">
        <w:t>F</w:t>
      </w:r>
      <w:r w:rsidRPr="00B05374">
        <w:t>orm</w:t>
      </w:r>
      <w:r w:rsidR="00383D3C">
        <w:t>.</w:t>
      </w:r>
    </w:p>
    <w:p w:rsidR="005D4CEA" w:rsidRPr="005D4CEA" w:rsidRDefault="005D4CEA" w:rsidP="005D4CEA">
      <w:pPr>
        <w:pStyle w:val="ListParagraph"/>
        <w:spacing w:after="0"/>
        <w:rPr>
          <w:sz w:val="12"/>
          <w:szCs w:val="12"/>
        </w:rPr>
      </w:pPr>
    </w:p>
    <w:p w:rsidR="009509C9" w:rsidRPr="00B05374" w:rsidRDefault="007318DB" w:rsidP="005D4CEA">
      <w:pPr>
        <w:pStyle w:val="ListParagraph"/>
        <w:numPr>
          <w:ilvl w:val="0"/>
          <w:numId w:val="1"/>
        </w:numPr>
        <w:spacing w:after="0"/>
      </w:pPr>
      <w:r w:rsidRPr="00B05374">
        <w:t xml:space="preserve">Please </w:t>
      </w:r>
      <w:r w:rsidR="009509C9" w:rsidRPr="00B05374">
        <w:t>s</w:t>
      </w:r>
      <w:r w:rsidRPr="00B05374">
        <w:t>ubmit</w:t>
      </w:r>
      <w:r w:rsidR="009509C9" w:rsidRPr="00B05374">
        <w:t xml:space="preserve"> the completed Form</w:t>
      </w:r>
      <w:r w:rsidR="00B166BD">
        <w:t xml:space="preserve"> in Word format </w:t>
      </w:r>
      <w:r w:rsidRPr="00B05374">
        <w:t xml:space="preserve">to </w:t>
      </w:r>
      <w:hyperlink r:id="rId8" w:history="1">
        <w:r w:rsidRPr="00B05374">
          <w:rPr>
            <w:rStyle w:val="Hyperlink"/>
          </w:rPr>
          <w:t>QHP@wahbexchange.org</w:t>
        </w:r>
      </w:hyperlink>
      <w:r w:rsidR="00B478D9">
        <w:t xml:space="preserve"> </w:t>
      </w:r>
      <w:r w:rsidRPr="00B05374">
        <w:t xml:space="preserve">no later than </w:t>
      </w:r>
      <w:r w:rsidR="000D732A">
        <w:rPr>
          <w:b/>
          <w:u w:val="single"/>
        </w:rPr>
        <w:t xml:space="preserve">August </w:t>
      </w:r>
      <w:r w:rsidR="00972866">
        <w:rPr>
          <w:b/>
          <w:u w:val="single"/>
        </w:rPr>
        <w:t>15, 2016</w:t>
      </w:r>
      <w:r w:rsidR="00D922E0" w:rsidRPr="00B05374">
        <w:t xml:space="preserve">.  </w:t>
      </w:r>
    </w:p>
    <w:p w:rsidR="005D4CEA" w:rsidRPr="005D4CEA" w:rsidRDefault="005D4CEA" w:rsidP="005D4CEA">
      <w:pPr>
        <w:pStyle w:val="ListParagraph"/>
        <w:spacing w:after="0"/>
        <w:rPr>
          <w:sz w:val="12"/>
          <w:szCs w:val="12"/>
        </w:rPr>
      </w:pPr>
    </w:p>
    <w:p w:rsidR="00B166BD" w:rsidRDefault="00103112" w:rsidP="005D4CEA">
      <w:pPr>
        <w:pStyle w:val="ListParagraph"/>
        <w:numPr>
          <w:ilvl w:val="0"/>
          <w:numId w:val="1"/>
        </w:numPr>
        <w:spacing w:after="0"/>
      </w:pPr>
      <w:r w:rsidRPr="00B05374">
        <w:t>I</w:t>
      </w:r>
      <w:r w:rsidR="00D44733" w:rsidRPr="00B05374">
        <w:t>ssuers</w:t>
      </w:r>
      <w:r w:rsidRPr="00B05374">
        <w:t xml:space="preserve"> must conduct </w:t>
      </w:r>
      <w:r w:rsidR="00D44733" w:rsidRPr="00B05374">
        <w:t xml:space="preserve">cross-mapping in </w:t>
      </w:r>
      <w:r w:rsidR="00B05374">
        <w:t>accordance</w:t>
      </w:r>
      <w:r w:rsidR="00D44733" w:rsidRPr="00B05374">
        <w:t xml:space="preserve"> with </w:t>
      </w:r>
      <w:r w:rsidR="00B05374">
        <w:t xml:space="preserve">applicable </w:t>
      </w:r>
      <w:r w:rsidR="00D44733" w:rsidRPr="00B05374">
        <w:t>state law and federal requirements</w:t>
      </w:r>
      <w:r w:rsidRPr="00B05374">
        <w:t xml:space="preserve">.  </w:t>
      </w:r>
      <w:r w:rsidR="007318DB" w:rsidRPr="00B05374">
        <w:t>WAHBE will review for c</w:t>
      </w:r>
      <w:r w:rsidR="00566BEA" w:rsidRPr="00B05374">
        <w:t xml:space="preserve">ompliance with the requirements </w:t>
      </w:r>
      <w:r w:rsidR="00D44733" w:rsidRPr="00B05374">
        <w:t xml:space="preserve">and </w:t>
      </w:r>
      <w:r w:rsidRPr="00B05374">
        <w:t>cross-</w:t>
      </w:r>
      <w:r w:rsidR="00D44733" w:rsidRPr="00B05374">
        <w:t xml:space="preserve">mapping hierarchy </w:t>
      </w:r>
      <w:r w:rsidR="00F56599" w:rsidRPr="00B05374">
        <w:t xml:space="preserve">set forth in the proposed rule on </w:t>
      </w:r>
      <w:r w:rsidR="00F56599" w:rsidRPr="00B166BD">
        <w:rPr>
          <w:i/>
        </w:rPr>
        <w:t xml:space="preserve">Annual Eligibility Redeterminations </w:t>
      </w:r>
      <w:r w:rsidR="00F56599" w:rsidRPr="00B05374">
        <w:t xml:space="preserve">as finalized (see </w:t>
      </w:r>
      <w:r w:rsidR="00E07747" w:rsidRPr="00B05374">
        <w:t xml:space="preserve">proposed </w:t>
      </w:r>
      <w:r w:rsidR="00566BEA" w:rsidRPr="00B05374">
        <w:t>45 CFR 155.335(j)</w:t>
      </w:r>
      <w:r w:rsidR="009509C9" w:rsidRPr="00B05374">
        <w:t>)</w:t>
      </w:r>
      <w:r w:rsidR="00566BEA" w:rsidRPr="00B05374">
        <w:t>.</w:t>
      </w:r>
      <w:r w:rsidR="00E07747" w:rsidRPr="00B05374">
        <w:t xml:space="preserve">  WAHBE </w:t>
      </w:r>
      <w:r w:rsidR="00613EC2">
        <w:t>may</w:t>
      </w:r>
      <w:r w:rsidR="00E07747" w:rsidRPr="00B05374">
        <w:t xml:space="preserve"> issue further </w:t>
      </w:r>
      <w:r w:rsidR="005D4CEA">
        <w:t>guidance</w:t>
      </w:r>
      <w:r w:rsidR="00613EC2">
        <w:t xml:space="preserve"> if</w:t>
      </w:r>
      <w:r w:rsidR="00E07747" w:rsidRPr="00B05374">
        <w:t xml:space="preserve"> </w:t>
      </w:r>
      <w:r w:rsidR="00482030">
        <w:t>additional</w:t>
      </w:r>
      <w:r w:rsidR="00E07747" w:rsidRPr="00B05374">
        <w:t xml:space="preserve"> federal regulations</w:t>
      </w:r>
      <w:r w:rsidR="005D4CEA">
        <w:t xml:space="preserve"> </w:t>
      </w:r>
      <w:r w:rsidR="00613EC2">
        <w:t>materially change</w:t>
      </w:r>
      <w:r w:rsidR="005D4CEA">
        <w:t xml:space="preserve"> these instructions</w:t>
      </w:r>
      <w:r w:rsidR="00E07747" w:rsidRPr="00B05374">
        <w:t>.</w:t>
      </w:r>
      <w:r w:rsidR="00B05374">
        <w:t xml:space="preserve">  </w:t>
      </w:r>
    </w:p>
    <w:p w:rsidR="005D4CEA" w:rsidRPr="005D4CEA" w:rsidRDefault="005D4CEA" w:rsidP="005D4CEA">
      <w:pPr>
        <w:pStyle w:val="ListParagraph"/>
        <w:spacing w:after="0"/>
        <w:rPr>
          <w:sz w:val="12"/>
          <w:szCs w:val="12"/>
        </w:rPr>
      </w:pPr>
    </w:p>
    <w:p w:rsidR="00B05374" w:rsidRPr="00B05374" w:rsidRDefault="00B166BD" w:rsidP="005D4CEA">
      <w:pPr>
        <w:pStyle w:val="ListParagraph"/>
        <w:numPr>
          <w:ilvl w:val="0"/>
          <w:numId w:val="1"/>
        </w:numPr>
        <w:spacing w:after="0"/>
      </w:pPr>
      <w:r>
        <w:t xml:space="preserve">WAHBE will </w:t>
      </w:r>
      <w:r w:rsidR="006C0D22">
        <w:t xml:space="preserve">provide notice of </w:t>
      </w:r>
      <w:r>
        <w:t>accept</w:t>
      </w:r>
      <w:r w:rsidR="006C0D22">
        <w:t>ance</w:t>
      </w:r>
      <w:r>
        <w:t xml:space="preserve"> or reject</w:t>
      </w:r>
      <w:r w:rsidR="006C0D22">
        <w:t>ion</w:t>
      </w:r>
      <w:r>
        <w:t xml:space="preserve"> </w:t>
      </w:r>
      <w:r w:rsidR="006C0D22">
        <w:t xml:space="preserve">of an </w:t>
      </w:r>
      <w:r>
        <w:t>issuer’s cross-mapping</w:t>
      </w:r>
      <w:r w:rsidR="006C0D22">
        <w:t xml:space="preserve"> by </w:t>
      </w:r>
      <w:r w:rsidR="006C0D22" w:rsidRPr="00382CB1">
        <w:t xml:space="preserve">September </w:t>
      </w:r>
      <w:r w:rsidR="00382CB1" w:rsidRPr="00382CB1">
        <w:t>1, 2016</w:t>
      </w:r>
      <w:r w:rsidRPr="00382CB1">
        <w:t xml:space="preserve">.  </w:t>
      </w:r>
      <w:r w:rsidR="006C0D22" w:rsidRPr="00382CB1">
        <w:t>If</w:t>
      </w:r>
      <w:r w:rsidR="006C0D22">
        <w:t xml:space="preserve"> WAHBE determine</w:t>
      </w:r>
      <w:r w:rsidR="00613EC2">
        <w:t>s</w:t>
      </w:r>
      <w:r w:rsidR="00B05374">
        <w:t xml:space="preserve"> that an issuer’s proposed cross-mapping does not comply </w:t>
      </w:r>
      <w:r w:rsidR="00613EC2">
        <w:t xml:space="preserve">with </w:t>
      </w:r>
      <w:r w:rsidR="006C0D22">
        <w:t xml:space="preserve">applicable state and federal requirements, </w:t>
      </w:r>
      <w:r w:rsidR="006C0D22" w:rsidRPr="006C0D22">
        <w:t>WAHBE</w:t>
      </w:r>
      <w:r w:rsidR="006C0D22">
        <w:t xml:space="preserve"> w</w:t>
      </w:r>
      <w:r w:rsidR="006C0D22" w:rsidRPr="006C0D22">
        <w:t>ill</w:t>
      </w:r>
      <w:r w:rsidR="006C0D22">
        <w:t xml:space="preserve"> work with the </w:t>
      </w:r>
      <w:r w:rsidR="006C0D22" w:rsidRPr="006C0D22">
        <w:t>issuer</w:t>
      </w:r>
      <w:r w:rsidR="006C0D22">
        <w:t xml:space="preserve"> </w:t>
      </w:r>
      <w:r w:rsidR="005D4CEA">
        <w:t>to</w:t>
      </w:r>
      <w:r w:rsidR="006C0D22">
        <w:t xml:space="preserve"> </w:t>
      </w:r>
      <w:r w:rsidR="006C0D22" w:rsidRPr="006C0D22">
        <w:t>resolve</w:t>
      </w:r>
      <w:r w:rsidR="006C0D22">
        <w:t xml:space="preserve"> any concerns.</w:t>
      </w:r>
    </w:p>
    <w:p w:rsidR="009509C9" w:rsidRDefault="009509C9" w:rsidP="009509C9">
      <w:pPr>
        <w:rPr>
          <w:sz w:val="12"/>
          <w:szCs w:val="12"/>
        </w:rPr>
      </w:pPr>
    </w:p>
    <w:p w:rsidR="005D4CEA" w:rsidRDefault="005D4CEA" w:rsidP="009509C9">
      <w:pPr>
        <w:rPr>
          <w:sz w:val="12"/>
          <w:szCs w:val="12"/>
        </w:rPr>
      </w:pPr>
    </w:p>
    <w:p w:rsidR="005D4CEA" w:rsidRPr="005D4CEA" w:rsidRDefault="005D4CEA" w:rsidP="009509C9">
      <w:pPr>
        <w:rPr>
          <w:sz w:val="12"/>
          <w:szCs w:val="12"/>
        </w:rPr>
      </w:pPr>
    </w:p>
    <w:p w:rsidR="00103112" w:rsidRPr="009509C9" w:rsidRDefault="00103112" w:rsidP="009509C9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64"/>
        <w:gridCol w:w="1171"/>
        <w:gridCol w:w="2052"/>
        <w:gridCol w:w="645"/>
        <w:gridCol w:w="3664"/>
        <w:gridCol w:w="1145"/>
        <w:gridCol w:w="2049"/>
      </w:tblGrid>
      <w:tr w:rsidR="00F02682" w:rsidRPr="00DD3FCB" w:rsidTr="00C73268">
        <w:trPr>
          <w:trHeight w:val="432"/>
        </w:trPr>
        <w:tc>
          <w:tcPr>
            <w:tcW w:w="2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BE43"/>
            <w:vAlign w:val="center"/>
          </w:tcPr>
          <w:p w:rsidR="00F02682" w:rsidRPr="00DD3FCB" w:rsidRDefault="00972866" w:rsidP="00F81F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2016</w:t>
            </w:r>
            <w:r w:rsidR="00F02682" w:rsidRPr="00DD3FC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Plan Information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82" w:rsidRPr="00DD3FCB" w:rsidRDefault="00F02682" w:rsidP="00F81F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BE43"/>
            <w:vAlign w:val="center"/>
          </w:tcPr>
          <w:p w:rsidR="00F02682" w:rsidRPr="00DD3FCB" w:rsidRDefault="00F02682" w:rsidP="00F565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D3FCB">
              <w:rPr>
                <w:rFonts w:eastAsia="Times New Roman" w:cs="Times New Roman"/>
                <w:b/>
                <w:bCs/>
                <w:sz w:val="24"/>
                <w:szCs w:val="24"/>
              </w:rPr>
              <w:t>Cross</w:t>
            </w:r>
            <w:r w:rsidR="00F56599">
              <w:rPr>
                <w:rFonts w:eastAsia="Times New Roman" w:cs="Times New Roman"/>
                <w:b/>
                <w:bCs/>
                <w:sz w:val="24"/>
                <w:szCs w:val="24"/>
              </w:rPr>
              <w:t>-mapped</w:t>
            </w:r>
            <w:r w:rsidRPr="00DD3FC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Plan Information</w:t>
            </w:r>
          </w:p>
        </w:tc>
      </w:tr>
      <w:tr w:rsidR="00725172" w:rsidRPr="00DD3FCB" w:rsidTr="00C73268">
        <w:trPr>
          <w:trHeight w:val="432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BE43"/>
            <w:vAlign w:val="center"/>
            <w:hideMark/>
          </w:tcPr>
          <w:p w:rsidR="0005263F" w:rsidRPr="00DD3FCB" w:rsidRDefault="00972866" w:rsidP="00F81F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2016</w:t>
            </w:r>
            <w:r w:rsidR="0005263F" w:rsidRPr="00DD3FC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Plan Name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BE43"/>
            <w:vAlign w:val="center"/>
          </w:tcPr>
          <w:p w:rsidR="0005263F" w:rsidRPr="00DD3FCB" w:rsidRDefault="0005263F" w:rsidP="00F81F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D3FCB">
              <w:rPr>
                <w:rFonts w:eastAsia="Times New Roman" w:cs="Times New Roman"/>
                <w:b/>
                <w:bCs/>
                <w:sz w:val="24"/>
                <w:szCs w:val="24"/>
              </w:rPr>
              <w:t>Metal Level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BE43"/>
            <w:vAlign w:val="center"/>
          </w:tcPr>
          <w:p w:rsidR="0005263F" w:rsidRPr="00DD3FCB" w:rsidRDefault="00972866" w:rsidP="00F81F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2016</w:t>
            </w:r>
            <w:r w:rsidR="0005263F" w:rsidRPr="00DD3FC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HIOS Plan ID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3F" w:rsidRPr="00DD3FCB" w:rsidRDefault="0005263F" w:rsidP="00F81F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BE43"/>
            <w:vAlign w:val="center"/>
          </w:tcPr>
          <w:p w:rsidR="0005263F" w:rsidRPr="00DD3FCB" w:rsidRDefault="00972866" w:rsidP="00F81F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2017</w:t>
            </w:r>
            <w:r w:rsidR="0005263F" w:rsidRPr="00DD3FC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Plan Name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BE43"/>
            <w:vAlign w:val="center"/>
            <w:hideMark/>
          </w:tcPr>
          <w:p w:rsidR="0005263F" w:rsidRPr="00DD3FCB" w:rsidRDefault="0005263F" w:rsidP="00F81F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D3FCB">
              <w:rPr>
                <w:rFonts w:eastAsia="Times New Roman" w:cs="Times New Roman"/>
                <w:b/>
                <w:bCs/>
                <w:sz w:val="24"/>
                <w:szCs w:val="24"/>
              </w:rPr>
              <w:t>Metal Level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BE43"/>
            <w:vAlign w:val="center"/>
            <w:hideMark/>
          </w:tcPr>
          <w:p w:rsidR="0005263F" w:rsidRPr="00DD3FCB" w:rsidRDefault="00972866" w:rsidP="00F81F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2017</w:t>
            </w:r>
            <w:r w:rsidR="0005263F" w:rsidRPr="00DD3FC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HIOS Plan ID</w:t>
            </w:r>
          </w:p>
        </w:tc>
      </w:tr>
      <w:tr w:rsidR="00725172" w:rsidRPr="00DD3FCB" w:rsidTr="00C73268">
        <w:trPr>
          <w:trHeight w:val="432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63F" w:rsidRPr="00DD3FCB" w:rsidRDefault="00725172" w:rsidP="0072517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  <w:r w:rsidRPr="00DD3FCB">
              <w:rPr>
                <w:rFonts w:eastAsia="Times New Roman" w:cs="Times New Roman"/>
                <w:bCs/>
                <w:i/>
                <w:sz w:val="24"/>
                <w:szCs w:val="24"/>
              </w:rPr>
              <w:t>Example Gold Plus 1000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  <w:r w:rsidRPr="00DD3FCB">
              <w:rPr>
                <w:rFonts w:eastAsia="Times New Roman" w:cs="Times New Roman"/>
                <w:bCs/>
                <w:i/>
                <w:sz w:val="24"/>
                <w:szCs w:val="24"/>
              </w:rPr>
              <w:t>Gold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  <w:r w:rsidRPr="00DD3FCB">
              <w:rPr>
                <w:rFonts w:eastAsia="Times New Roman" w:cs="Times New Roman"/>
                <w:bCs/>
                <w:i/>
                <w:sz w:val="24"/>
                <w:szCs w:val="24"/>
              </w:rPr>
              <w:t>12345WA0010002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</w:pPr>
            <w:r w:rsidRPr="00DD3FCB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→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63F" w:rsidRPr="00DD3FCB" w:rsidRDefault="00725172" w:rsidP="00432E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</w:pPr>
            <w:r w:rsidRPr="00DD3FCB">
              <w:rPr>
                <w:rFonts w:eastAsia="Times New Roman" w:cs="Times New Roman"/>
                <w:bCs/>
                <w:i/>
                <w:sz w:val="24"/>
                <w:szCs w:val="24"/>
              </w:rPr>
              <w:t>Example Gold Plus 1</w:t>
            </w:r>
            <w:r w:rsidR="00432EA4" w:rsidRPr="00DD3FCB">
              <w:rPr>
                <w:rFonts w:eastAsia="Times New Roman" w:cs="Times New Roman"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63F" w:rsidRPr="00DD3FCB" w:rsidRDefault="00725172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  <w:r w:rsidRPr="00DD3FCB">
              <w:rPr>
                <w:rFonts w:eastAsia="Times New Roman" w:cs="Times New Roman"/>
                <w:bCs/>
                <w:i/>
                <w:sz w:val="24"/>
                <w:szCs w:val="24"/>
              </w:rPr>
              <w:t>Gold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  <w:r w:rsidRPr="00DD3FCB">
              <w:rPr>
                <w:rFonts w:eastAsia="Times New Roman" w:cs="Times New Roman"/>
                <w:bCs/>
                <w:i/>
                <w:sz w:val="24"/>
                <w:szCs w:val="24"/>
              </w:rPr>
              <w:t>12345WA0060003</w:t>
            </w:r>
          </w:p>
        </w:tc>
      </w:tr>
      <w:tr w:rsidR="00725172" w:rsidRPr="00DD3FCB" w:rsidTr="00C73268">
        <w:trPr>
          <w:trHeight w:val="432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D3FCB">
              <w:rPr>
                <w:rFonts w:eastAsia="Times New Roman" w:cs="Times New Roman"/>
                <w:b/>
                <w:bCs/>
                <w:sz w:val="24"/>
                <w:szCs w:val="24"/>
              </w:rPr>
              <w:t>→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725172" w:rsidRPr="00DD3FCB" w:rsidTr="00C73268">
        <w:trPr>
          <w:trHeight w:val="432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D3FCB">
              <w:rPr>
                <w:rFonts w:eastAsia="Times New Roman" w:cs="Times New Roman"/>
                <w:b/>
                <w:bCs/>
                <w:sz w:val="24"/>
                <w:szCs w:val="24"/>
              </w:rPr>
              <w:t>→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725172" w:rsidRPr="00DD3FCB" w:rsidTr="00C73268">
        <w:trPr>
          <w:trHeight w:val="432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D3FCB">
              <w:rPr>
                <w:rFonts w:eastAsia="Times New Roman" w:cs="Times New Roman"/>
                <w:b/>
                <w:bCs/>
                <w:sz w:val="24"/>
                <w:szCs w:val="24"/>
              </w:rPr>
              <w:t>→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725172" w:rsidRPr="00DD3FCB" w:rsidTr="00C73268">
        <w:trPr>
          <w:trHeight w:val="432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D3FCB">
              <w:rPr>
                <w:rFonts w:eastAsia="Times New Roman" w:cs="Times New Roman"/>
                <w:b/>
                <w:bCs/>
                <w:sz w:val="24"/>
                <w:szCs w:val="24"/>
              </w:rPr>
              <w:t>→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725172" w:rsidRPr="00DD3FCB" w:rsidTr="00C73268">
        <w:trPr>
          <w:trHeight w:val="432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D3FCB">
              <w:rPr>
                <w:rFonts w:eastAsia="Times New Roman" w:cs="Times New Roman"/>
                <w:b/>
                <w:bCs/>
                <w:sz w:val="24"/>
                <w:szCs w:val="24"/>
              </w:rPr>
              <w:t>→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725172" w:rsidRPr="00DD3FCB" w:rsidTr="00C73268">
        <w:trPr>
          <w:trHeight w:val="432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D3FCB">
              <w:rPr>
                <w:rFonts w:eastAsia="Times New Roman" w:cs="Times New Roman"/>
                <w:b/>
                <w:bCs/>
                <w:sz w:val="24"/>
                <w:szCs w:val="24"/>
              </w:rPr>
              <w:t>→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725172" w:rsidRPr="00DD3FCB" w:rsidTr="00C73268">
        <w:trPr>
          <w:trHeight w:val="432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D3FCB">
              <w:rPr>
                <w:rFonts w:eastAsia="Times New Roman" w:cs="Times New Roman"/>
                <w:b/>
                <w:bCs/>
                <w:sz w:val="24"/>
                <w:szCs w:val="24"/>
              </w:rPr>
              <w:t>→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725172" w:rsidRPr="00DD3FCB" w:rsidTr="00C73268">
        <w:trPr>
          <w:trHeight w:val="432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D3FCB">
              <w:rPr>
                <w:rFonts w:eastAsia="Times New Roman" w:cs="Times New Roman"/>
                <w:b/>
                <w:bCs/>
                <w:sz w:val="24"/>
                <w:szCs w:val="24"/>
              </w:rPr>
              <w:t>→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725172" w:rsidRPr="00DD3FCB" w:rsidTr="00C73268">
        <w:trPr>
          <w:trHeight w:val="432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D3FCB">
              <w:rPr>
                <w:rFonts w:eastAsia="Times New Roman" w:cs="Times New Roman"/>
                <w:b/>
                <w:bCs/>
                <w:sz w:val="24"/>
                <w:szCs w:val="24"/>
              </w:rPr>
              <w:t>→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725172" w:rsidRPr="00DD3FCB" w:rsidTr="00C73268">
        <w:trPr>
          <w:trHeight w:val="432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D3FCB">
              <w:rPr>
                <w:rFonts w:eastAsia="Times New Roman" w:cs="Times New Roman"/>
                <w:b/>
                <w:bCs/>
                <w:sz w:val="24"/>
                <w:szCs w:val="24"/>
              </w:rPr>
              <w:t>→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3F" w:rsidRPr="00DD3FCB" w:rsidRDefault="0005263F" w:rsidP="0005263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9509C9" w:rsidRPr="00DD3FCB" w:rsidTr="00C73268">
        <w:trPr>
          <w:trHeight w:val="432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C9" w:rsidRPr="00DD3FCB" w:rsidRDefault="009509C9" w:rsidP="009509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C9" w:rsidRPr="00DD3FCB" w:rsidRDefault="009509C9" w:rsidP="009509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C9" w:rsidRPr="00DD3FCB" w:rsidRDefault="009509C9" w:rsidP="009509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9C9" w:rsidRPr="00DD3FCB" w:rsidRDefault="009509C9" w:rsidP="009509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D3FCB">
              <w:rPr>
                <w:rFonts w:eastAsia="Times New Roman" w:cs="Times New Roman"/>
                <w:b/>
                <w:bCs/>
                <w:sz w:val="24"/>
                <w:szCs w:val="24"/>
              </w:rPr>
              <w:t>→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C9" w:rsidRPr="00DD3FCB" w:rsidRDefault="009509C9" w:rsidP="009509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C9" w:rsidRPr="00DD3FCB" w:rsidRDefault="009509C9" w:rsidP="009509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C9" w:rsidRPr="00DD3FCB" w:rsidRDefault="009509C9" w:rsidP="009509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9509C9" w:rsidRPr="00DD3FCB" w:rsidTr="00C73268">
        <w:trPr>
          <w:trHeight w:val="432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C9" w:rsidRPr="00DD3FCB" w:rsidRDefault="009509C9" w:rsidP="009509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C9" w:rsidRPr="00DD3FCB" w:rsidRDefault="009509C9" w:rsidP="009509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C9" w:rsidRPr="00DD3FCB" w:rsidRDefault="009509C9" w:rsidP="009509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9C9" w:rsidRPr="00DD3FCB" w:rsidRDefault="009509C9" w:rsidP="009509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D3FCB">
              <w:rPr>
                <w:rFonts w:eastAsia="Times New Roman" w:cs="Times New Roman"/>
                <w:b/>
                <w:bCs/>
                <w:sz w:val="24"/>
                <w:szCs w:val="24"/>
              </w:rPr>
              <w:t>→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C9" w:rsidRPr="00DD3FCB" w:rsidRDefault="009509C9" w:rsidP="009509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C9" w:rsidRPr="00DD3FCB" w:rsidRDefault="009509C9" w:rsidP="009509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C9" w:rsidRPr="00DD3FCB" w:rsidRDefault="009509C9" w:rsidP="009509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9509C9" w:rsidRPr="00DD3FCB" w:rsidTr="00C73268">
        <w:trPr>
          <w:trHeight w:val="432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C9" w:rsidRPr="00DD3FCB" w:rsidRDefault="009509C9" w:rsidP="009509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C9" w:rsidRPr="00DD3FCB" w:rsidRDefault="009509C9" w:rsidP="009509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C9" w:rsidRPr="00DD3FCB" w:rsidRDefault="009509C9" w:rsidP="009509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9C9" w:rsidRPr="00DD3FCB" w:rsidRDefault="009509C9" w:rsidP="009509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D3FCB">
              <w:rPr>
                <w:rFonts w:eastAsia="Times New Roman" w:cs="Times New Roman"/>
                <w:b/>
                <w:bCs/>
                <w:sz w:val="24"/>
                <w:szCs w:val="24"/>
              </w:rPr>
              <w:t>→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C9" w:rsidRPr="00DD3FCB" w:rsidRDefault="009509C9" w:rsidP="009509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C9" w:rsidRPr="00DD3FCB" w:rsidRDefault="009509C9" w:rsidP="009509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C9" w:rsidRPr="00DD3FCB" w:rsidRDefault="009509C9" w:rsidP="009509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9509C9" w:rsidRPr="00DD3FCB" w:rsidTr="00C73268">
        <w:trPr>
          <w:trHeight w:val="432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C9" w:rsidRPr="00DD3FCB" w:rsidRDefault="009509C9" w:rsidP="009509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C9" w:rsidRPr="00DD3FCB" w:rsidRDefault="009509C9" w:rsidP="009509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C9" w:rsidRPr="00DD3FCB" w:rsidRDefault="009509C9" w:rsidP="009509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9C9" w:rsidRPr="00DD3FCB" w:rsidRDefault="009509C9" w:rsidP="009509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D3FCB">
              <w:rPr>
                <w:rFonts w:eastAsia="Times New Roman" w:cs="Times New Roman"/>
                <w:b/>
                <w:bCs/>
                <w:sz w:val="24"/>
                <w:szCs w:val="24"/>
              </w:rPr>
              <w:t>→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C9" w:rsidRPr="00DD3FCB" w:rsidRDefault="009509C9" w:rsidP="009509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C9" w:rsidRPr="00DD3FCB" w:rsidRDefault="009509C9" w:rsidP="009509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C9" w:rsidRPr="00DD3FCB" w:rsidRDefault="009509C9" w:rsidP="009509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9509C9" w:rsidRPr="00DD3FCB" w:rsidTr="00C73268">
        <w:trPr>
          <w:trHeight w:val="432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C9" w:rsidRPr="00DD3FCB" w:rsidRDefault="009509C9" w:rsidP="009509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C9" w:rsidRPr="00DD3FCB" w:rsidRDefault="009509C9" w:rsidP="009509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C9" w:rsidRPr="00DD3FCB" w:rsidRDefault="009509C9" w:rsidP="009509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9C9" w:rsidRPr="00DD3FCB" w:rsidRDefault="009509C9" w:rsidP="009509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D3FCB">
              <w:rPr>
                <w:rFonts w:eastAsia="Times New Roman" w:cs="Times New Roman"/>
                <w:b/>
                <w:bCs/>
                <w:sz w:val="24"/>
                <w:szCs w:val="24"/>
              </w:rPr>
              <w:t>→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C9" w:rsidRPr="00DD3FCB" w:rsidRDefault="009509C9" w:rsidP="009509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C9" w:rsidRPr="00DD3FCB" w:rsidRDefault="009509C9" w:rsidP="009509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C9" w:rsidRPr="00DD3FCB" w:rsidRDefault="009509C9" w:rsidP="009509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</w:tbl>
    <w:p w:rsidR="004A34DF" w:rsidRPr="00DD3FCB" w:rsidRDefault="004A34DF">
      <w:pPr>
        <w:rPr>
          <w:sz w:val="24"/>
          <w:szCs w:val="24"/>
        </w:rPr>
      </w:pPr>
    </w:p>
    <w:sectPr w:rsidR="004A34DF" w:rsidRPr="00DD3FCB" w:rsidSect="00DD3FCB">
      <w:headerReference w:type="default" r:id="rId9"/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63F" w:rsidRDefault="0005263F" w:rsidP="0005263F">
      <w:pPr>
        <w:spacing w:after="0" w:line="240" w:lineRule="auto"/>
      </w:pPr>
      <w:r>
        <w:separator/>
      </w:r>
    </w:p>
  </w:endnote>
  <w:endnote w:type="continuationSeparator" w:id="0">
    <w:p w:rsidR="0005263F" w:rsidRDefault="0005263F" w:rsidP="0005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146722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303357209"/>
          <w:docPartObj>
            <w:docPartGallery w:val="Page Numbers (Top of Page)"/>
            <w:docPartUnique/>
          </w:docPartObj>
        </w:sdtPr>
        <w:sdtEndPr>
          <w:rPr>
            <w:b w:val="0"/>
          </w:rPr>
        </w:sdtEndPr>
        <w:sdtContent>
          <w:p w:rsidR="00725172" w:rsidRPr="00725172" w:rsidRDefault="00725172" w:rsidP="00725172">
            <w:pPr>
              <w:pStyle w:val="Footer"/>
              <w:rPr>
                <w:b/>
              </w:rPr>
            </w:pPr>
            <w:r w:rsidRPr="00725172">
              <w:rPr>
                <w:b/>
              </w:rPr>
              <w:t>P.O. Box 657 | Olympia, Washington 98507</w:t>
            </w:r>
          </w:p>
          <w:p w:rsidR="00725172" w:rsidRDefault="00972866">
            <w:pPr>
              <w:pStyle w:val="Footer"/>
            </w:pPr>
            <w:r>
              <w:rPr>
                <w:b/>
              </w:rPr>
              <w:t>Direct: 360.688.7789</w:t>
            </w:r>
            <w:r w:rsidR="00725172" w:rsidRPr="00725172">
              <w:rPr>
                <w:b/>
              </w:rPr>
              <w:t xml:space="preserve"> | </w:t>
            </w:r>
            <w:hyperlink r:id="rId1" w:history="1">
              <w:r w:rsidR="00725172" w:rsidRPr="00725172">
                <w:rPr>
                  <w:rStyle w:val="Hyperlink"/>
                  <w:b/>
                </w:rPr>
                <w:t>QHP@wahbexchange.org</w:t>
              </w:r>
            </w:hyperlink>
            <w:r w:rsidR="00725172">
              <w:t xml:space="preserve"> </w:t>
            </w:r>
            <w:r w:rsidR="00725172">
              <w:tab/>
            </w:r>
            <w:r w:rsidR="00725172">
              <w:tab/>
            </w:r>
            <w:r w:rsidR="00725172">
              <w:tab/>
            </w:r>
            <w:r w:rsidR="00725172">
              <w:tab/>
            </w:r>
            <w:r w:rsidR="00725172">
              <w:tab/>
            </w:r>
            <w:r w:rsidR="00725172">
              <w:tab/>
            </w:r>
            <w:r w:rsidR="00725172">
              <w:tab/>
              <w:t xml:space="preserve">Page </w:t>
            </w:r>
            <w:r w:rsidR="00725172">
              <w:rPr>
                <w:b/>
                <w:bCs/>
                <w:sz w:val="24"/>
                <w:szCs w:val="24"/>
              </w:rPr>
              <w:fldChar w:fldCharType="begin"/>
            </w:r>
            <w:r w:rsidR="00725172">
              <w:rPr>
                <w:b/>
                <w:bCs/>
              </w:rPr>
              <w:instrText xml:space="preserve"> PAGE </w:instrText>
            </w:r>
            <w:r w:rsidR="00725172">
              <w:rPr>
                <w:b/>
                <w:bCs/>
                <w:sz w:val="24"/>
                <w:szCs w:val="24"/>
              </w:rPr>
              <w:fldChar w:fldCharType="separate"/>
            </w:r>
            <w:r w:rsidR="00B478D9">
              <w:rPr>
                <w:b/>
                <w:bCs/>
                <w:noProof/>
              </w:rPr>
              <w:t>2</w:t>
            </w:r>
            <w:r w:rsidR="00725172">
              <w:rPr>
                <w:b/>
                <w:bCs/>
                <w:sz w:val="24"/>
                <w:szCs w:val="24"/>
              </w:rPr>
              <w:fldChar w:fldCharType="end"/>
            </w:r>
            <w:r w:rsidR="00725172">
              <w:t xml:space="preserve"> of </w:t>
            </w:r>
            <w:r w:rsidR="00725172">
              <w:rPr>
                <w:b/>
                <w:bCs/>
                <w:sz w:val="24"/>
                <w:szCs w:val="24"/>
              </w:rPr>
              <w:fldChar w:fldCharType="begin"/>
            </w:r>
            <w:r w:rsidR="00725172">
              <w:rPr>
                <w:b/>
                <w:bCs/>
              </w:rPr>
              <w:instrText xml:space="preserve"> NUMPAGES  </w:instrText>
            </w:r>
            <w:r w:rsidR="00725172">
              <w:rPr>
                <w:b/>
                <w:bCs/>
                <w:sz w:val="24"/>
                <w:szCs w:val="24"/>
              </w:rPr>
              <w:fldChar w:fldCharType="separate"/>
            </w:r>
            <w:r w:rsidR="00B478D9">
              <w:rPr>
                <w:b/>
                <w:bCs/>
                <w:noProof/>
              </w:rPr>
              <w:t>2</w:t>
            </w:r>
            <w:r w:rsidR="0072517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63F" w:rsidRDefault="0005263F" w:rsidP="0005263F">
      <w:pPr>
        <w:spacing w:after="0" w:line="240" w:lineRule="auto"/>
      </w:pPr>
      <w:r>
        <w:separator/>
      </w:r>
    </w:p>
  </w:footnote>
  <w:footnote w:type="continuationSeparator" w:id="0">
    <w:p w:rsidR="0005263F" w:rsidRDefault="0005263F" w:rsidP="0005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63F" w:rsidRPr="0005263F" w:rsidRDefault="009509C9">
    <w:pPr>
      <w:pStyle w:val="Header"/>
      <w:rPr>
        <w:b/>
        <w:sz w:val="40"/>
        <w:szCs w:val="40"/>
      </w:rPr>
    </w:pPr>
    <w:r w:rsidRPr="00DD3FCB">
      <w:rPr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4CD8BEF3" wp14:editId="32224B04">
          <wp:simplePos x="0" y="0"/>
          <wp:positionH relativeFrom="column">
            <wp:posOffset>5355771</wp:posOffset>
          </wp:positionH>
          <wp:positionV relativeFrom="paragraph">
            <wp:posOffset>-261257</wp:posOffset>
          </wp:positionV>
          <wp:extent cx="4063042" cy="1094764"/>
          <wp:effectExtent l="0" t="0" r="0" b="0"/>
          <wp:wrapNone/>
          <wp:docPr id="4" name="Picture 4" descr="http://wahbexchange.org/files/5013/7149/3292/WA_Healthplanfind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ahbexchange.org/files/5013/7149/3292/WA_Healthplanfinder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3042" cy="1094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63F" w:rsidRPr="0005263F">
      <w:rPr>
        <w:b/>
        <w:sz w:val="40"/>
        <w:szCs w:val="40"/>
      </w:rPr>
      <w:t>WAHBE Plan Cross</w:t>
    </w:r>
    <w:r w:rsidR="008C2829">
      <w:rPr>
        <w:b/>
        <w:sz w:val="40"/>
        <w:szCs w:val="40"/>
      </w:rPr>
      <w:t>-</w:t>
    </w:r>
    <w:r w:rsidR="00103112">
      <w:rPr>
        <w:b/>
        <w:sz w:val="40"/>
        <w:szCs w:val="40"/>
      </w:rPr>
      <w:t>M</w:t>
    </w:r>
    <w:r w:rsidR="008C2829">
      <w:rPr>
        <w:b/>
        <w:sz w:val="40"/>
        <w:szCs w:val="40"/>
      </w:rPr>
      <w:t>apping</w:t>
    </w:r>
    <w:r w:rsidR="0005263F" w:rsidRPr="0005263F">
      <w:rPr>
        <w:b/>
        <w:sz w:val="40"/>
        <w:szCs w:val="40"/>
      </w:rPr>
      <w:t xml:space="preserve"> Submission Form</w:t>
    </w:r>
    <w:r w:rsidR="00725172" w:rsidRPr="00725172">
      <w:t xml:space="preserve"> </w:t>
    </w:r>
  </w:p>
  <w:p w:rsidR="0005263F" w:rsidRDefault="000526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369AF"/>
    <w:multiLevelType w:val="hybridMultilevel"/>
    <w:tmpl w:val="8B72F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DF"/>
    <w:rsid w:val="0005263F"/>
    <w:rsid w:val="000D732A"/>
    <w:rsid w:val="00103112"/>
    <w:rsid w:val="00212FE9"/>
    <w:rsid w:val="00382CB1"/>
    <w:rsid w:val="00383D3C"/>
    <w:rsid w:val="00432EA4"/>
    <w:rsid w:val="00482030"/>
    <w:rsid w:val="004A34DF"/>
    <w:rsid w:val="004B4E88"/>
    <w:rsid w:val="00506D4A"/>
    <w:rsid w:val="0053365B"/>
    <w:rsid w:val="00534B5D"/>
    <w:rsid w:val="00566BEA"/>
    <w:rsid w:val="005D4CEA"/>
    <w:rsid w:val="00613EC2"/>
    <w:rsid w:val="006C0D22"/>
    <w:rsid w:val="00707CF8"/>
    <w:rsid w:val="00725172"/>
    <w:rsid w:val="007270F9"/>
    <w:rsid w:val="007273C1"/>
    <w:rsid w:val="007318DB"/>
    <w:rsid w:val="00761AAA"/>
    <w:rsid w:val="00814DC0"/>
    <w:rsid w:val="008C2829"/>
    <w:rsid w:val="009343BB"/>
    <w:rsid w:val="009509C9"/>
    <w:rsid w:val="009701D0"/>
    <w:rsid w:val="00972866"/>
    <w:rsid w:val="00987F0B"/>
    <w:rsid w:val="009B23AC"/>
    <w:rsid w:val="00A039CB"/>
    <w:rsid w:val="00A050E7"/>
    <w:rsid w:val="00B05374"/>
    <w:rsid w:val="00B166BD"/>
    <w:rsid w:val="00B478D9"/>
    <w:rsid w:val="00C553E1"/>
    <w:rsid w:val="00C73268"/>
    <w:rsid w:val="00D44733"/>
    <w:rsid w:val="00D51666"/>
    <w:rsid w:val="00D922E0"/>
    <w:rsid w:val="00DA3ACC"/>
    <w:rsid w:val="00DD3FCB"/>
    <w:rsid w:val="00E07747"/>
    <w:rsid w:val="00E65702"/>
    <w:rsid w:val="00E74F16"/>
    <w:rsid w:val="00F02682"/>
    <w:rsid w:val="00F56599"/>
    <w:rsid w:val="00F62DDC"/>
    <w:rsid w:val="00F8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D37DEB4A-0C23-4B36-8AAA-4708AE60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4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63F"/>
  </w:style>
  <w:style w:type="paragraph" w:styleId="Footer">
    <w:name w:val="footer"/>
    <w:basedOn w:val="Normal"/>
    <w:link w:val="FooterChar"/>
    <w:uiPriority w:val="99"/>
    <w:unhideWhenUsed/>
    <w:rsid w:val="00052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63F"/>
  </w:style>
  <w:style w:type="paragraph" w:styleId="BalloonText">
    <w:name w:val="Balloon Text"/>
    <w:basedOn w:val="Normal"/>
    <w:link w:val="BalloonTextChar"/>
    <w:uiPriority w:val="99"/>
    <w:semiHidden/>
    <w:unhideWhenUsed/>
    <w:rsid w:val="00D44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0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HP@wahbexchang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HP@wahbexchang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397AF-4727-4428-96F2-13331462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Arnette, Dustin</dc:creator>
  <cp:keywords/>
  <dc:description/>
  <cp:lastModifiedBy>Mannigan, Jenna</cp:lastModifiedBy>
  <cp:revision>6</cp:revision>
  <cp:lastPrinted>2015-04-14T16:15:00Z</cp:lastPrinted>
  <dcterms:created xsi:type="dcterms:W3CDTF">2016-03-12T00:19:00Z</dcterms:created>
  <dcterms:modified xsi:type="dcterms:W3CDTF">2016-07-15T17:25:00Z</dcterms:modified>
</cp:coreProperties>
</file>