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9.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78FB4" w14:textId="670D6E4B" w:rsidR="0023195B" w:rsidRDefault="0023195B" w:rsidP="00C074D8">
      <w:pPr>
        <w:pStyle w:val="BodyText"/>
        <w:autoSpaceDE/>
        <w:autoSpaceDN/>
        <w:rPr>
          <w:rFonts w:ascii="Arial" w:hAnsi="Arial" w:cs="Arial"/>
          <w:color w:val="FF0000"/>
        </w:rPr>
      </w:pPr>
    </w:p>
    <w:sdt>
      <w:sdtPr>
        <w:rPr>
          <w:rFonts w:ascii="Arial" w:hAnsi="Arial" w:cs="Arial"/>
          <w:color w:val="FF0000"/>
          <w:szCs w:val="20"/>
        </w:rPr>
        <w:alias w:val="Title Page &amp; TOC Locked"/>
        <w:tag w:val="Title Page &amp; TOC Locked"/>
        <w:id w:val="-2030710716"/>
        <w:lock w:val="sdtContentLocked"/>
        <w:placeholder>
          <w:docPart w:val="DefaultPlaceholder_-1854013440"/>
        </w:placeholder>
        <w15:appearance w15:val="hidden"/>
      </w:sdtPr>
      <w:sdtEndPr>
        <w:rPr>
          <w:color w:val="auto"/>
          <w:szCs w:val="22"/>
        </w:rPr>
      </w:sdtEndPr>
      <w:sdtContent>
        <w:p w14:paraId="7E457D78" w14:textId="16D8E115" w:rsidR="0023195B" w:rsidRDefault="0023195B" w:rsidP="00C074D8">
          <w:pPr>
            <w:pStyle w:val="BodyText"/>
            <w:autoSpaceDE/>
            <w:autoSpaceDN/>
            <w:rPr>
              <w:rFonts w:ascii="Arial" w:hAnsi="Arial" w:cs="Arial"/>
              <w:color w:val="FF0000"/>
            </w:rPr>
          </w:pPr>
        </w:p>
        <w:p w14:paraId="00039760" w14:textId="4F39FA55" w:rsidR="00C074D8" w:rsidRPr="000A3B59" w:rsidRDefault="008A0A85" w:rsidP="00C074D8">
          <w:pPr>
            <w:pStyle w:val="BodyText"/>
            <w:autoSpaceDE/>
            <w:autoSpaceDN/>
            <w:rPr>
              <w:rFonts w:ascii="Arial" w:hAnsi="Arial" w:cs="Arial"/>
              <w:color w:val="FF0000"/>
            </w:rPr>
          </w:pPr>
          <w:r w:rsidRPr="000A3B59">
            <w:rPr>
              <w:noProof/>
              <w:color w:val="FF0000"/>
            </w:rPr>
            <w:drawing>
              <wp:anchor distT="0" distB="0" distL="114300" distR="114300" simplePos="0" relativeHeight="251657728" behindDoc="0" locked="0" layoutInCell="1" allowOverlap="1" wp14:anchorId="619088E4" wp14:editId="3600D505">
                <wp:simplePos x="0" y="0"/>
                <wp:positionH relativeFrom="margin">
                  <wp:align>center</wp:align>
                </wp:positionH>
                <wp:positionV relativeFrom="paragraph">
                  <wp:posOffset>635</wp:posOffset>
                </wp:positionV>
                <wp:extent cx="3438525" cy="1000125"/>
                <wp:effectExtent l="0" t="0" r="9525" b="9525"/>
                <wp:wrapNone/>
                <wp:docPr id="2"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85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2DFF8" w14:textId="77777777" w:rsidR="00C074D8" w:rsidRPr="000A3B59" w:rsidRDefault="00C074D8" w:rsidP="00C074D8">
          <w:pPr>
            <w:pStyle w:val="BodyText"/>
            <w:autoSpaceDE/>
            <w:autoSpaceDN/>
            <w:rPr>
              <w:rFonts w:ascii="Arial" w:hAnsi="Arial" w:cs="Arial"/>
              <w:color w:val="FF0000"/>
            </w:rPr>
          </w:pPr>
        </w:p>
        <w:p w14:paraId="48E6F95F" w14:textId="77777777" w:rsidR="00C074D8" w:rsidRPr="00373833" w:rsidRDefault="00C074D8" w:rsidP="00C074D8">
          <w:pPr>
            <w:pStyle w:val="BodyText"/>
            <w:autoSpaceDE/>
            <w:autoSpaceDN/>
            <w:rPr>
              <w:rFonts w:ascii="Arial" w:hAnsi="Arial" w:cs="Arial"/>
            </w:rPr>
          </w:pPr>
        </w:p>
        <w:p w14:paraId="5FF995BA" w14:textId="77777777" w:rsidR="008A0A85" w:rsidRDefault="008A0A85" w:rsidP="00C074D8">
          <w:pPr>
            <w:pStyle w:val="BodyText"/>
            <w:autoSpaceDE/>
            <w:autoSpaceDN/>
            <w:jc w:val="center"/>
            <w:rPr>
              <w:rFonts w:ascii="Arial" w:hAnsi="Arial" w:cs="Arial"/>
              <w:b/>
              <w:sz w:val="28"/>
              <w:szCs w:val="28"/>
            </w:rPr>
          </w:pPr>
        </w:p>
        <w:p w14:paraId="04F1EB6C" w14:textId="77777777" w:rsidR="000A3B59" w:rsidRDefault="000A3B59" w:rsidP="00C074D8">
          <w:pPr>
            <w:pStyle w:val="BodyText"/>
            <w:autoSpaceDE/>
            <w:autoSpaceDN/>
            <w:jc w:val="center"/>
            <w:rPr>
              <w:rFonts w:ascii="Arial" w:hAnsi="Arial" w:cs="Arial"/>
              <w:b/>
              <w:sz w:val="28"/>
              <w:szCs w:val="28"/>
            </w:rPr>
          </w:pPr>
        </w:p>
        <w:p w14:paraId="4FE14275" w14:textId="77777777" w:rsidR="000A3B59" w:rsidRDefault="000A3B59" w:rsidP="00C074D8">
          <w:pPr>
            <w:pStyle w:val="BodyText"/>
            <w:autoSpaceDE/>
            <w:autoSpaceDN/>
            <w:jc w:val="center"/>
            <w:rPr>
              <w:rFonts w:ascii="Arial" w:hAnsi="Arial" w:cs="Arial"/>
              <w:b/>
              <w:sz w:val="28"/>
              <w:szCs w:val="28"/>
            </w:rPr>
          </w:pPr>
        </w:p>
        <w:p w14:paraId="0FBF7380" w14:textId="37E6399B" w:rsidR="008A0A85" w:rsidRDefault="008A0A85" w:rsidP="00C074D8">
          <w:pPr>
            <w:pStyle w:val="BodyText"/>
            <w:autoSpaceDE/>
            <w:autoSpaceDN/>
            <w:jc w:val="center"/>
            <w:rPr>
              <w:rFonts w:ascii="Arial" w:hAnsi="Arial" w:cs="Arial"/>
              <w:b/>
              <w:sz w:val="32"/>
              <w:szCs w:val="32"/>
            </w:rPr>
          </w:pPr>
        </w:p>
        <w:p w14:paraId="19084466" w14:textId="11490577" w:rsidR="0029111A" w:rsidRDefault="0029111A" w:rsidP="00C074D8">
          <w:pPr>
            <w:pStyle w:val="BodyText"/>
            <w:autoSpaceDE/>
            <w:autoSpaceDN/>
            <w:jc w:val="center"/>
            <w:rPr>
              <w:rFonts w:ascii="Arial" w:hAnsi="Arial" w:cs="Arial"/>
              <w:b/>
              <w:sz w:val="32"/>
              <w:szCs w:val="32"/>
            </w:rPr>
          </w:pPr>
        </w:p>
        <w:p w14:paraId="5F5F8027" w14:textId="5E07B0C2" w:rsidR="0023195B" w:rsidRDefault="00885560" w:rsidP="00C074D8">
          <w:pPr>
            <w:pStyle w:val="BodyText"/>
            <w:autoSpaceDE/>
            <w:autoSpaceDN/>
            <w:jc w:val="center"/>
            <w:rPr>
              <w:rFonts w:ascii="Arial" w:hAnsi="Arial" w:cs="Arial"/>
              <w:b/>
              <w:sz w:val="28"/>
              <w:szCs w:val="28"/>
            </w:rPr>
          </w:pPr>
          <w:bookmarkStart w:id="0" w:name="_Hlk503181370"/>
          <w:r w:rsidRPr="007461A7">
            <w:rPr>
              <w:rFonts w:ascii="Arial" w:hAnsi="Arial" w:cs="Arial"/>
              <w:b/>
              <w:sz w:val="28"/>
              <w:szCs w:val="28"/>
            </w:rPr>
            <w:t>Washington Health Benefit Exchange</w:t>
          </w:r>
          <w:r>
            <w:rPr>
              <w:rFonts w:ascii="Arial" w:hAnsi="Arial" w:cs="Arial"/>
              <w:b/>
              <w:sz w:val="28"/>
              <w:szCs w:val="28"/>
            </w:rPr>
            <w:t xml:space="preserve"> (WAHBE)</w:t>
          </w:r>
        </w:p>
        <w:p w14:paraId="6814F9D6" w14:textId="77777777" w:rsidR="00885560" w:rsidRPr="000A3B59" w:rsidRDefault="00885560" w:rsidP="00C074D8">
          <w:pPr>
            <w:pStyle w:val="BodyText"/>
            <w:autoSpaceDE/>
            <w:autoSpaceDN/>
            <w:jc w:val="center"/>
            <w:rPr>
              <w:rFonts w:ascii="Arial" w:hAnsi="Arial" w:cs="Arial"/>
              <w:b/>
              <w:sz w:val="32"/>
              <w:szCs w:val="32"/>
            </w:rPr>
          </w:pPr>
        </w:p>
        <w:p w14:paraId="3EBEA5AE" w14:textId="7BBBD8CF" w:rsidR="00C074D8" w:rsidRPr="000A3B59" w:rsidRDefault="00C074D8" w:rsidP="00C074D8">
          <w:pPr>
            <w:pStyle w:val="BodyText"/>
            <w:autoSpaceDE/>
            <w:autoSpaceDN/>
            <w:jc w:val="center"/>
            <w:rPr>
              <w:rFonts w:ascii="Arial" w:hAnsi="Arial" w:cs="Arial"/>
              <w:b/>
              <w:sz w:val="32"/>
              <w:szCs w:val="32"/>
            </w:rPr>
          </w:pPr>
          <w:r w:rsidRPr="000A3B59">
            <w:rPr>
              <w:rFonts w:ascii="Arial" w:hAnsi="Arial" w:cs="Arial"/>
              <w:b/>
              <w:sz w:val="32"/>
              <w:szCs w:val="32"/>
            </w:rPr>
            <w:t>Request for Qualifications and Quotations</w:t>
          </w:r>
          <w:r w:rsidR="007B2B24">
            <w:rPr>
              <w:rFonts w:ascii="Arial" w:hAnsi="Arial" w:cs="Arial"/>
              <w:b/>
              <w:sz w:val="32"/>
              <w:szCs w:val="32"/>
            </w:rPr>
            <w:t xml:space="preserve"> (RFQQ)</w:t>
          </w:r>
        </w:p>
        <w:p w14:paraId="32E6D62F" w14:textId="77777777" w:rsidR="000A3B59" w:rsidRDefault="000A3B59" w:rsidP="00C074D8">
          <w:pPr>
            <w:pStyle w:val="BodyText"/>
            <w:autoSpaceDE/>
            <w:autoSpaceDN/>
            <w:jc w:val="center"/>
            <w:rPr>
              <w:rFonts w:ascii="Arial" w:hAnsi="Arial" w:cs="Arial"/>
              <w:b/>
              <w:sz w:val="32"/>
              <w:szCs w:val="32"/>
            </w:rPr>
          </w:pPr>
        </w:p>
        <w:p w14:paraId="58F8E53A" w14:textId="77777777" w:rsidR="00744BAB" w:rsidRDefault="00744BAB" w:rsidP="00C074D8">
          <w:pPr>
            <w:pStyle w:val="BodyText"/>
            <w:autoSpaceDE/>
            <w:autoSpaceDN/>
            <w:jc w:val="center"/>
            <w:rPr>
              <w:rFonts w:ascii="Arial" w:hAnsi="Arial" w:cs="Arial"/>
              <w:b/>
              <w:sz w:val="32"/>
              <w:szCs w:val="32"/>
            </w:rPr>
          </w:pPr>
        </w:p>
        <w:p w14:paraId="6013C6E3" w14:textId="77777777" w:rsidR="00744BAB" w:rsidRDefault="00744BAB" w:rsidP="00C074D8">
          <w:pPr>
            <w:pStyle w:val="BodyText"/>
            <w:autoSpaceDE/>
            <w:autoSpaceDN/>
            <w:jc w:val="center"/>
            <w:rPr>
              <w:rFonts w:ascii="Arial" w:hAnsi="Arial" w:cs="Arial"/>
              <w:b/>
              <w:sz w:val="32"/>
              <w:szCs w:val="32"/>
            </w:rPr>
          </w:pPr>
        </w:p>
        <w:p w14:paraId="70DA0F8F" w14:textId="47289813" w:rsidR="00C074D8" w:rsidRPr="000A3B59" w:rsidRDefault="00DF45DB" w:rsidP="00C074D8">
          <w:pPr>
            <w:pStyle w:val="BodyText"/>
            <w:autoSpaceDE/>
            <w:autoSpaceDN/>
            <w:jc w:val="center"/>
            <w:rPr>
              <w:rFonts w:ascii="Arial" w:hAnsi="Arial" w:cs="Arial"/>
              <w:b/>
              <w:sz w:val="32"/>
              <w:szCs w:val="32"/>
            </w:rPr>
          </w:pPr>
          <w:bookmarkStart w:id="1" w:name="_Hlk503181323"/>
          <w:r w:rsidRPr="000A3B59">
            <w:rPr>
              <w:rFonts w:ascii="Arial" w:hAnsi="Arial" w:cs="Arial"/>
              <w:b/>
              <w:sz w:val="32"/>
              <w:szCs w:val="32"/>
            </w:rPr>
            <w:t>HBE</w:t>
          </w:r>
          <w:r w:rsidR="00370D58">
            <w:rPr>
              <w:rFonts w:ascii="Arial" w:hAnsi="Arial" w:cs="Arial"/>
              <w:b/>
              <w:sz w:val="32"/>
              <w:szCs w:val="32"/>
            </w:rPr>
            <w:t xml:space="preserve"> </w:t>
          </w:r>
          <w:r w:rsidR="00AA7D98">
            <w:rPr>
              <w:rFonts w:ascii="Arial" w:hAnsi="Arial" w:cs="Arial"/>
              <w:b/>
              <w:sz w:val="32"/>
              <w:szCs w:val="32"/>
            </w:rPr>
            <w:t>19-002</w:t>
          </w:r>
        </w:p>
        <w:p w14:paraId="7893D48F" w14:textId="77777777" w:rsidR="00C074D8" w:rsidRPr="000A3B59" w:rsidRDefault="00C074D8" w:rsidP="00C074D8">
          <w:pPr>
            <w:pStyle w:val="BodyText"/>
            <w:autoSpaceDE/>
            <w:autoSpaceDN/>
            <w:rPr>
              <w:rFonts w:ascii="Arial" w:hAnsi="Arial" w:cs="Arial"/>
              <w:sz w:val="32"/>
              <w:szCs w:val="32"/>
            </w:rPr>
          </w:pPr>
        </w:p>
        <w:p w14:paraId="101081D0" w14:textId="77777777" w:rsidR="008A0A85" w:rsidRPr="000A3B59" w:rsidRDefault="008A0A85" w:rsidP="005245FD">
          <w:pPr>
            <w:pStyle w:val="EndnoteText"/>
            <w:tabs>
              <w:tab w:val="center" w:pos="720"/>
              <w:tab w:val="left" w:pos="2880"/>
              <w:tab w:val="left" w:pos="3600"/>
              <w:tab w:val="left" w:pos="5040"/>
              <w:tab w:val="left" w:pos="5760"/>
              <w:tab w:val="right" w:pos="6840"/>
            </w:tabs>
            <w:rPr>
              <w:rFonts w:ascii="Arial" w:hAnsi="Arial" w:cs="Arial"/>
              <w:b/>
              <w:sz w:val="32"/>
              <w:szCs w:val="32"/>
            </w:rPr>
          </w:pPr>
          <w:bookmarkStart w:id="2" w:name="_Toc153337009"/>
        </w:p>
        <w:p w14:paraId="6450C10E" w14:textId="77777777" w:rsidR="008A0A85" w:rsidRPr="000A3B59" w:rsidRDefault="008A0A85" w:rsidP="00C074D8">
          <w:pPr>
            <w:pStyle w:val="EndnoteText"/>
            <w:tabs>
              <w:tab w:val="left" w:pos="2880"/>
              <w:tab w:val="left" w:pos="3600"/>
              <w:tab w:val="left" w:pos="5040"/>
              <w:tab w:val="left" w:pos="5760"/>
              <w:tab w:val="right" w:pos="6840"/>
            </w:tabs>
            <w:rPr>
              <w:rFonts w:ascii="Arial" w:hAnsi="Arial" w:cs="Arial"/>
              <w:b/>
              <w:sz w:val="32"/>
              <w:szCs w:val="32"/>
            </w:rPr>
          </w:pPr>
        </w:p>
        <w:bookmarkEnd w:id="2"/>
        <w:p w14:paraId="090B34A5" w14:textId="7957D556" w:rsidR="000A4475" w:rsidRPr="000A3B59" w:rsidRDefault="0006015C" w:rsidP="000A3B59">
          <w:pPr>
            <w:pStyle w:val="Footer"/>
            <w:tabs>
              <w:tab w:val="clear" w:pos="8640"/>
              <w:tab w:val="right" w:pos="9900"/>
            </w:tabs>
            <w:jc w:val="center"/>
            <w:rPr>
              <w:rFonts w:cs="Arial"/>
              <w:b/>
              <w:sz w:val="32"/>
              <w:szCs w:val="32"/>
            </w:rPr>
          </w:pPr>
          <w:r>
            <w:rPr>
              <w:rStyle w:val="PageNumber"/>
              <w:rFonts w:cs="Arial"/>
              <w:b/>
              <w:sz w:val="32"/>
              <w:szCs w:val="32"/>
            </w:rPr>
            <w:t xml:space="preserve">Sage </w:t>
          </w:r>
          <w:r w:rsidR="00AA7D98">
            <w:rPr>
              <w:rStyle w:val="PageNumber"/>
              <w:rFonts w:cs="Arial"/>
              <w:b/>
              <w:sz w:val="32"/>
              <w:szCs w:val="32"/>
            </w:rPr>
            <w:t>Intacct Support Services</w:t>
          </w:r>
        </w:p>
        <w:bookmarkEnd w:id="1"/>
        <w:p w14:paraId="0DEF4967" w14:textId="77777777" w:rsidR="00C074D8" w:rsidRPr="00373833" w:rsidRDefault="00C074D8" w:rsidP="00966BFB">
          <w:pPr>
            <w:pStyle w:val="EndnoteText"/>
            <w:tabs>
              <w:tab w:val="center" w:pos="5040"/>
              <w:tab w:val="right" w:pos="7380"/>
            </w:tabs>
            <w:rPr>
              <w:rFonts w:ascii="Arial" w:hAnsi="Arial" w:cs="Arial"/>
              <w:b/>
            </w:rPr>
          </w:pPr>
        </w:p>
        <w:p w14:paraId="2FDFB562" w14:textId="77777777" w:rsidR="00C074D8" w:rsidRDefault="00C074D8" w:rsidP="00C074D8">
          <w:pPr>
            <w:pStyle w:val="BodyText"/>
            <w:autoSpaceDE/>
            <w:autoSpaceDN/>
            <w:rPr>
              <w:rFonts w:ascii="Arial" w:hAnsi="Arial" w:cs="Arial"/>
            </w:rPr>
          </w:pPr>
        </w:p>
        <w:p w14:paraId="42B0F213" w14:textId="4BC0241B" w:rsidR="000A3B59" w:rsidRDefault="000A3B59" w:rsidP="00C074D8">
          <w:pPr>
            <w:pStyle w:val="BodyText"/>
            <w:autoSpaceDE/>
            <w:autoSpaceDN/>
            <w:rPr>
              <w:rFonts w:ascii="Arial" w:hAnsi="Arial" w:cs="Arial"/>
            </w:rPr>
          </w:pPr>
        </w:p>
        <w:p w14:paraId="2535F12F" w14:textId="21725598" w:rsidR="00BB6F8F" w:rsidRDefault="00BB6F8F" w:rsidP="00C074D8">
          <w:pPr>
            <w:pStyle w:val="BodyText"/>
            <w:autoSpaceDE/>
            <w:autoSpaceDN/>
            <w:rPr>
              <w:rFonts w:ascii="Arial" w:hAnsi="Arial" w:cs="Arial"/>
            </w:rPr>
          </w:pPr>
        </w:p>
        <w:p w14:paraId="3A4A6091" w14:textId="77777777" w:rsidR="00BB6F8F" w:rsidRDefault="00BB6F8F" w:rsidP="00C074D8">
          <w:pPr>
            <w:pStyle w:val="BodyText"/>
            <w:autoSpaceDE/>
            <w:autoSpaceDN/>
            <w:rPr>
              <w:rFonts w:ascii="Arial" w:hAnsi="Arial" w:cs="Arial"/>
            </w:rPr>
          </w:pPr>
        </w:p>
        <w:p w14:paraId="19439B3F" w14:textId="77777777" w:rsidR="000A3B59" w:rsidRDefault="000A3B59" w:rsidP="00C074D8">
          <w:pPr>
            <w:pStyle w:val="BodyText"/>
            <w:autoSpaceDE/>
            <w:autoSpaceDN/>
            <w:rPr>
              <w:rFonts w:ascii="Arial" w:hAnsi="Arial" w:cs="Arial"/>
            </w:rPr>
          </w:pPr>
        </w:p>
        <w:p w14:paraId="51A77948" w14:textId="77777777" w:rsidR="000A3B59" w:rsidRDefault="000A3B59" w:rsidP="00C074D8">
          <w:pPr>
            <w:pStyle w:val="BodyText"/>
            <w:autoSpaceDE/>
            <w:autoSpaceDN/>
            <w:rPr>
              <w:rFonts w:ascii="Arial" w:hAnsi="Arial" w:cs="Arial"/>
            </w:rPr>
          </w:pPr>
        </w:p>
        <w:p w14:paraId="20E49E3E" w14:textId="77777777" w:rsidR="000A3B59" w:rsidRDefault="000A3B59" w:rsidP="00C074D8">
          <w:pPr>
            <w:pStyle w:val="BodyText"/>
            <w:autoSpaceDE/>
            <w:autoSpaceDN/>
            <w:rPr>
              <w:rFonts w:ascii="Arial" w:hAnsi="Arial" w:cs="Arial"/>
            </w:rPr>
          </w:pPr>
        </w:p>
        <w:p w14:paraId="7D977741" w14:textId="77777777" w:rsidR="000A3B59" w:rsidRDefault="000A3B59" w:rsidP="00C074D8">
          <w:pPr>
            <w:pStyle w:val="BodyText"/>
            <w:autoSpaceDE/>
            <w:autoSpaceDN/>
            <w:rPr>
              <w:rFonts w:ascii="Arial" w:hAnsi="Arial" w:cs="Arial"/>
            </w:rPr>
          </w:pPr>
        </w:p>
        <w:p w14:paraId="36C6E470" w14:textId="64212302" w:rsidR="000A3B59" w:rsidRDefault="000A3B59" w:rsidP="00C074D8">
          <w:pPr>
            <w:pStyle w:val="BodyText"/>
            <w:autoSpaceDE/>
            <w:autoSpaceDN/>
            <w:rPr>
              <w:rFonts w:ascii="Arial" w:hAnsi="Arial" w:cs="Arial"/>
            </w:rPr>
          </w:pPr>
        </w:p>
        <w:p w14:paraId="6648E548" w14:textId="1590E808" w:rsidR="0023195B" w:rsidRDefault="0023195B" w:rsidP="00C074D8">
          <w:pPr>
            <w:pStyle w:val="BodyText"/>
            <w:autoSpaceDE/>
            <w:autoSpaceDN/>
            <w:rPr>
              <w:rFonts w:ascii="Arial" w:hAnsi="Arial" w:cs="Arial"/>
            </w:rPr>
          </w:pPr>
        </w:p>
        <w:p w14:paraId="73222B75" w14:textId="00EA1C52" w:rsidR="0023195B" w:rsidRDefault="0023195B" w:rsidP="00C074D8">
          <w:pPr>
            <w:pStyle w:val="BodyText"/>
            <w:autoSpaceDE/>
            <w:autoSpaceDN/>
            <w:rPr>
              <w:rFonts w:ascii="Arial" w:hAnsi="Arial" w:cs="Arial"/>
            </w:rPr>
          </w:pPr>
        </w:p>
        <w:p w14:paraId="304D3029" w14:textId="1C3D5B7B" w:rsidR="0023195B" w:rsidRDefault="0023195B" w:rsidP="00C074D8">
          <w:pPr>
            <w:pStyle w:val="BodyText"/>
            <w:autoSpaceDE/>
            <w:autoSpaceDN/>
            <w:rPr>
              <w:rFonts w:ascii="Arial" w:hAnsi="Arial" w:cs="Arial"/>
            </w:rPr>
          </w:pPr>
        </w:p>
        <w:p w14:paraId="2BC7AE32" w14:textId="56970B70" w:rsidR="00BB6F8F" w:rsidRDefault="00BB6F8F" w:rsidP="00BB6F8F">
          <w:pPr>
            <w:pStyle w:val="EndnoteText"/>
            <w:tabs>
              <w:tab w:val="right" w:pos="7740"/>
            </w:tabs>
            <w:ind w:left="2340" w:hanging="2340"/>
            <w:jc w:val="center"/>
            <w:rPr>
              <w:rFonts w:ascii="Arial" w:hAnsi="Arial" w:cs="Arial"/>
              <w:b/>
            </w:rPr>
          </w:pPr>
          <w:r>
            <w:rPr>
              <w:rFonts w:ascii="Arial" w:hAnsi="Arial" w:cs="Arial"/>
              <w:b/>
            </w:rPr>
            <w:t>RF</w:t>
          </w:r>
          <w:r w:rsidR="00340F88">
            <w:rPr>
              <w:rFonts w:ascii="Arial" w:hAnsi="Arial" w:cs="Arial"/>
              <w:b/>
            </w:rPr>
            <w:t>QQ RELEASE DATE:</w:t>
          </w:r>
        </w:p>
        <w:p w14:paraId="27E7926C" w14:textId="3D8003A3" w:rsidR="008A0A85" w:rsidRDefault="00AA7D98" w:rsidP="00BB6F8F">
          <w:pPr>
            <w:pStyle w:val="EndnoteText"/>
            <w:tabs>
              <w:tab w:val="right" w:pos="7740"/>
            </w:tabs>
            <w:ind w:left="2340" w:hanging="2340"/>
            <w:jc w:val="center"/>
            <w:rPr>
              <w:rFonts w:ascii="Arial" w:hAnsi="Arial" w:cs="Arial"/>
            </w:rPr>
          </w:pPr>
          <w:r>
            <w:rPr>
              <w:rFonts w:ascii="Arial" w:hAnsi="Arial" w:cs="Arial"/>
            </w:rPr>
            <w:t xml:space="preserve">April </w:t>
          </w:r>
          <w:r w:rsidR="007C4F62">
            <w:rPr>
              <w:rFonts w:ascii="Arial" w:hAnsi="Arial" w:cs="Arial"/>
            </w:rPr>
            <w:t>4</w:t>
          </w:r>
          <w:r>
            <w:rPr>
              <w:rFonts w:ascii="Arial" w:hAnsi="Arial" w:cs="Arial"/>
            </w:rPr>
            <w:t>, 2019</w:t>
          </w:r>
        </w:p>
        <w:p w14:paraId="79E90429" w14:textId="77777777" w:rsidR="00340F88" w:rsidRDefault="00340F88" w:rsidP="000A3B59">
          <w:pPr>
            <w:pStyle w:val="EndnoteText"/>
            <w:tabs>
              <w:tab w:val="right" w:pos="7740"/>
            </w:tabs>
            <w:ind w:left="2340"/>
            <w:rPr>
              <w:rFonts w:ascii="Arial" w:hAnsi="Arial" w:cs="Arial"/>
              <w:b/>
            </w:rPr>
          </w:pPr>
        </w:p>
        <w:bookmarkEnd w:id="0"/>
        <w:p w14:paraId="025A3DA1" w14:textId="30D33AF7" w:rsidR="00C074D8" w:rsidRDefault="00C074D8" w:rsidP="00C074D8">
          <w:pPr>
            <w:autoSpaceDE w:val="0"/>
            <w:autoSpaceDN w:val="0"/>
            <w:rPr>
              <w:rFonts w:cs="Arial"/>
              <w:szCs w:val="24"/>
            </w:rPr>
          </w:pPr>
        </w:p>
        <w:p w14:paraId="3289D8DE" w14:textId="6D518CE5" w:rsidR="005E4042" w:rsidRDefault="005E4042" w:rsidP="00C074D8">
          <w:pPr>
            <w:autoSpaceDE w:val="0"/>
            <w:autoSpaceDN w:val="0"/>
            <w:rPr>
              <w:rFonts w:cs="Arial"/>
              <w:szCs w:val="24"/>
            </w:rPr>
          </w:pPr>
        </w:p>
        <w:p w14:paraId="6C971BA2" w14:textId="7C0C0C29" w:rsidR="005E4042" w:rsidRDefault="005E4042" w:rsidP="00C074D8">
          <w:pPr>
            <w:autoSpaceDE w:val="0"/>
            <w:autoSpaceDN w:val="0"/>
            <w:rPr>
              <w:rFonts w:cs="Arial"/>
              <w:szCs w:val="24"/>
            </w:rPr>
          </w:pPr>
        </w:p>
        <w:p w14:paraId="753B79E7" w14:textId="05C07A3F" w:rsidR="005E4042" w:rsidRDefault="005E4042" w:rsidP="00C074D8">
          <w:pPr>
            <w:autoSpaceDE w:val="0"/>
            <w:autoSpaceDN w:val="0"/>
            <w:rPr>
              <w:rFonts w:cs="Arial"/>
              <w:szCs w:val="24"/>
            </w:rPr>
          </w:pPr>
        </w:p>
        <w:p w14:paraId="441E88F2" w14:textId="62787F62" w:rsidR="005E4042" w:rsidRDefault="005E4042" w:rsidP="00C074D8">
          <w:pPr>
            <w:autoSpaceDE w:val="0"/>
            <w:autoSpaceDN w:val="0"/>
            <w:rPr>
              <w:rFonts w:cs="Arial"/>
              <w:szCs w:val="24"/>
            </w:rPr>
          </w:pPr>
        </w:p>
        <w:p w14:paraId="43BBB9C7" w14:textId="13D2E5B5" w:rsidR="005E4042" w:rsidRDefault="005E4042" w:rsidP="00C074D8">
          <w:pPr>
            <w:autoSpaceDE w:val="0"/>
            <w:autoSpaceDN w:val="0"/>
            <w:rPr>
              <w:rFonts w:cs="Arial"/>
              <w:szCs w:val="24"/>
            </w:rPr>
          </w:pPr>
        </w:p>
        <w:p w14:paraId="1CC2FF23" w14:textId="7FC2A5E5" w:rsidR="005E4042" w:rsidRDefault="005E4042" w:rsidP="00C074D8">
          <w:pPr>
            <w:autoSpaceDE w:val="0"/>
            <w:autoSpaceDN w:val="0"/>
            <w:rPr>
              <w:rFonts w:cs="Arial"/>
              <w:szCs w:val="24"/>
            </w:rPr>
          </w:pPr>
        </w:p>
        <w:p w14:paraId="76BEA7C7" w14:textId="3F305B78" w:rsidR="005E4042" w:rsidRPr="0047022F" w:rsidRDefault="005E4042" w:rsidP="005E4042">
          <w:pPr>
            <w:autoSpaceDE w:val="0"/>
            <w:autoSpaceDN w:val="0"/>
            <w:jc w:val="center"/>
            <w:rPr>
              <w:rFonts w:cs="Arial"/>
              <w:b/>
              <w:szCs w:val="22"/>
            </w:rPr>
          </w:pPr>
          <w:r w:rsidRPr="0047022F">
            <w:rPr>
              <w:rFonts w:cs="Arial"/>
              <w:b/>
              <w:szCs w:val="22"/>
            </w:rPr>
            <w:lastRenderedPageBreak/>
            <w:t>TABLE OF CONTENTS</w:t>
          </w:r>
        </w:p>
        <w:p w14:paraId="6BC4D839" w14:textId="79A7ED40" w:rsidR="005E4042" w:rsidRPr="0047022F" w:rsidRDefault="005E4042" w:rsidP="00C074D8">
          <w:pPr>
            <w:autoSpaceDE w:val="0"/>
            <w:autoSpaceDN w:val="0"/>
            <w:rPr>
              <w:rFonts w:cs="Arial"/>
              <w:szCs w:val="22"/>
            </w:rPr>
          </w:pPr>
        </w:p>
        <w:p w14:paraId="1A56F815" w14:textId="12537CBC" w:rsidR="0047022F" w:rsidRPr="0047022F" w:rsidRDefault="005E4042">
          <w:pPr>
            <w:pStyle w:val="TOC1"/>
            <w:tabs>
              <w:tab w:val="left" w:pos="480"/>
            </w:tabs>
            <w:rPr>
              <w:rFonts w:eastAsiaTheme="minorEastAsia"/>
              <w:b w:val="0"/>
              <w:szCs w:val="22"/>
            </w:rPr>
          </w:pPr>
          <w:r w:rsidRPr="0047022F">
            <w:rPr>
              <w:szCs w:val="22"/>
            </w:rPr>
            <w:fldChar w:fldCharType="begin"/>
          </w:r>
          <w:r w:rsidRPr="0047022F">
            <w:rPr>
              <w:szCs w:val="22"/>
            </w:rPr>
            <w:instrText xml:space="preserve"> TOC \o "1-2" \h \z \u </w:instrText>
          </w:r>
          <w:r w:rsidRPr="0047022F">
            <w:rPr>
              <w:szCs w:val="22"/>
            </w:rPr>
            <w:fldChar w:fldCharType="separate"/>
          </w:r>
          <w:hyperlink w:anchor="_Toc503263500" w:history="1">
            <w:r w:rsidR="0047022F" w:rsidRPr="0047022F">
              <w:rPr>
                <w:rStyle w:val="Hyperlink"/>
                <w:szCs w:val="22"/>
              </w:rPr>
              <w:t>1.</w:t>
            </w:r>
            <w:r w:rsidR="0047022F" w:rsidRPr="0047022F">
              <w:rPr>
                <w:rFonts w:eastAsiaTheme="minorEastAsia"/>
                <w:b w:val="0"/>
                <w:szCs w:val="22"/>
              </w:rPr>
              <w:tab/>
            </w:r>
            <w:r w:rsidR="0047022F" w:rsidRPr="0047022F">
              <w:rPr>
                <w:rStyle w:val="Hyperlink"/>
                <w:szCs w:val="22"/>
              </w:rPr>
              <w:t>INTRODUCTION and OVERVIEW</w:t>
            </w:r>
            <w:r w:rsidR="0047022F" w:rsidRPr="0047022F">
              <w:rPr>
                <w:webHidden/>
                <w:szCs w:val="22"/>
              </w:rPr>
              <w:tab/>
            </w:r>
            <w:r w:rsidR="0047022F" w:rsidRPr="0047022F">
              <w:rPr>
                <w:webHidden/>
                <w:szCs w:val="22"/>
              </w:rPr>
              <w:fldChar w:fldCharType="begin"/>
            </w:r>
            <w:r w:rsidR="0047022F" w:rsidRPr="0047022F">
              <w:rPr>
                <w:webHidden/>
                <w:szCs w:val="22"/>
              </w:rPr>
              <w:instrText xml:space="preserve"> PAGEREF _Toc503263500 \h </w:instrText>
            </w:r>
            <w:r w:rsidR="0047022F" w:rsidRPr="0047022F">
              <w:rPr>
                <w:webHidden/>
                <w:szCs w:val="22"/>
              </w:rPr>
            </w:r>
            <w:r w:rsidR="0047022F" w:rsidRPr="0047022F">
              <w:rPr>
                <w:webHidden/>
                <w:szCs w:val="22"/>
              </w:rPr>
              <w:fldChar w:fldCharType="separate"/>
            </w:r>
            <w:r w:rsidR="00C61EA1">
              <w:rPr>
                <w:webHidden/>
                <w:szCs w:val="22"/>
              </w:rPr>
              <w:t>1</w:t>
            </w:r>
            <w:r w:rsidR="0047022F" w:rsidRPr="0047022F">
              <w:rPr>
                <w:webHidden/>
                <w:szCs w:val="22"/>
              </w:rPr>
              <w:fldChar w:fldCharType="end"/>
            </w:r>
          </w:hyperlink>
        </w:p>
        <w:p w14:paraId="1577FD79" w14:textId="1340D20C" w:rsidR="0047022F" w:rsidRPr="0047022F" w:rsidRDefault="00E808C1" w:rsidP="0047022F">
          <w:pPr>
            <w:pStyle w:val="TOC2"/>
            <w:rPr>
              <w:rFonts w:eastAsiaTheme="minorEastAsia"/>
              <w:noProof/>
            </w:rPr>
          </w:pPr>
          <w:hyperlink w:anchor="_Toc503263501"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1.1.</w:t>
            </w:r>
            <w:r w:rsidR="0047022F" w:rsidRPr="0047022F">
              <w:rPr>
                <w:rFonts w:eastAsiaTheme="minorEastAsia"/>
                <w:noProof/>
              </w:rPr>
              <w:tab/>
            </w:r>
            <w:r w:rsidR="0047022F" w:rsidRPr="0047022F">
              <w:rPr>
                <w:rStyle w:val="Hyperlink"/>
                <w:rFonts w:ascii="Arial" w:hAnsi="Arial" w:cs="Arial"/>
                <w:i w:val="0"/>
                <w:noProof/>
                <w:szCs w:val="22"/>
              </w:rPr>
              <w:t>Purpose and Authority</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_Toc503263501 \h </w:instrText>
            </w:r>
            <w:r w:rsidR="0047022F" w:rsidRPr="0047022F">
              <w:rPr>
                <w:noProof/>
                <w:webHidden/>
              </w:rPr>
            </w:r>
            <w:r w:rsidR="0047022F" w:rsidRPr="0047022F">
              <w:rPr>
                <w:noProof/>
                <w:webHidden/>
              </w:rPr>
              <w:fldChar w:fldCharType="separate"/>
            </w:r>
            <w:r w:rsidR="00C61EA1">
              <w:rPr>
                <w:noProof/>
                <w:webHidden/>
              </w:rPr>
              <w:t>1</w:t>
            </w:r>
            <w:r w:rsidR="0047022F" w:rsidRPr="0047022F">
              <w:rPr>
                <w:noProof/>
                <w:webHidden/>
              </w:rPr>
              <w:fldChar w:fldCharType="end"/>
            </w:r>
          </w:hyperlink>
        </w:p>
        <w:p w14:paraId="3743B524" w14:textId="4110FC2F" w:rsidR="0047022F" w:rsidRPr="0047022F" w:rsidRDefault="00E808C1" w:rsidP="0047022F">
          <w:pPr>
            <w:pStyle w:val="TOC2"/>
            <w:rPr>
              <w:rFonts w:eastAsiaTheme="minorEastAsia"/>
              <w:noProof/>
            </w:rPr>
          </w:pPr>
          <w:hyperlink w:anchor="_Toc503263502"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1.2.</w:t>
            </w:r>
            <w:r w:rsidR="0047022F" w:rsidRPr="0047022F">
              <w:rPr>
                <w:rFonts w:eastAsiaTheme="minorEastAsia"/>
                <w:noProof/>
              </w:rPr>
              <w:tab/>
            </w:r>
            <w:r w:rsidR="0047022F" w:rsidRPr="0047022F">
              <w:rPr>
                <w:rStyle w:val="Hyperlink"/>
                <w:rFonts w:ascii="Arial" w:hAnsi="Arial" w:cs="Arial"/>
                <w:i w:val="0"/>
                <w:noProof/>
                <w:szCs w:val="22"/>
              </w:rPr>
              <w:t>Organization Background</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_Toc503263502 \h </w:instrText>
            </w:r>
            <w:r w:rsidR="0047022F" w:rsidRPr="0047022F">
              <w:rPr>
                <w:noProof/>
                <w:webHidden/>
              </w:rPr>
            </w:r>
            <w:r w:rsidR="0047022F" w:rsidRPr="0047022F">
              <w:rPr>
                <w:noProof/>
                <w:webHidden/>
              </w:rPr>
              <w:fldChar w:fldCharType="separate"/>
            </w:r>
            <w:r w:rsidR="00C61EA1">
              <w:rPr>
                <w:noProof/>
                <w:webHidden/>
              </w:rPr>
              <w:t>1</w:t>
            </w:r>
            <w:r w:rsidR="0047022F" w:rsidRPr="0047022F">
              <w:rPr>
                <w:noProof/>
                <w:webHidden/>
              </w:rPr>
              <w:fldChar w:fldCharType="end"/>
            </w:r>
          </w:hyperlink>
        </w:p>
        <w:p w14:paraId="3B890A08" w14:textId="0B138221" w:rsidR="0047022F" w:rsidRPr="0047022F" w:rsidRDefault="00E808C1" w:rsidP="0047022F">
          <w:pPr>
            <w:pStyle w:val="TOC2"/>
            <w:rPr>
              <w:rFonts w:eastAsiaTheme="minorEastAsia"/>
              <w:noProof/>
            </w:rPr>
          </w:pPr>
          <w:hyperlink w:anchor="_Toc503263503"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1.3.</w:t>
            </w:r>
            <w:r w:rsidR="0047022F" w:rsidRPr="0047022F">
              <w:rPr>
                <w:rFonts w:eastAsiaTheme="minorEastAsia"/>
                <w:noProof/>
              </w:rPr>
              <w:tab/>
            </w:r>
            <w:r w:rsidR="0047022F" w:rsidRPr="0047022F">
              <w:rPr>
                <w:rStyle w:val="Hyperlink"/>
                <w:rFonts w:ascii="Arial" w:hAnsi="Arial" w:cs="Arial"/>
                <w:i w:val="0"/>
                <w:noProof/>
                <w:szCs w:val="22"/>
              </w:rPr>
              <w:t>Project Information</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_Toc503263503 \h </w:instrText>
            </w:r>
            <w:r w:rsidR="0047022F" w:rsidRPr="0047022F">
              <w:rPr>
                <w:noProof/>
                <w:webHidden/>
              </w:rPr>
            </w:r>
            <w:r w:rsidR="0047022F" w:rsidRPr="0047022F">
              <w:rPr>
                <w:noProof/>
                <w:webHidden/>
              </w:rPr>
              <w:fldChar w:fldCharType="separate"/>
            </w:r>
            <w:r w:rsidR="00C61EA1">
              <w:rPr>
                <w:noProof/>
                <w:webHidden/>
              </w:rPr>
              <w:t>1</w:t>
            </w:r>
            <w:r w:rsidR="0047022F" w:rsidRPr="0047022F">
              <w:rPr>
                <w:noProof/>
                <w:webHidden/>
              </w:rPr>
              <w:fldChar w:fldCharType="end"/>
            </w:r>
          </w:hyperlink>
        </w:p>
        <w:p w14:paraId="1352BA96" w14:textId="27AF5A20" w:rsidR="0047022F" w:rsidRPr="0047022F" w:rsidRDefault="00E808C1" w:rsidP="0047022F">
          <w:pPr>
            <w:pStyle w:val="TOC2"/>
            <w:rPr>
              <w:rFonts w:eastAsiaTheme="minorEastAsia"/>
              <w:noProof/>
            </w:rPr>
          </w:pPr>
          <w:hyperlink w:anchor="_Toc503263504"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1.4.</w:t>
            </w:r>
            <w:r w:rsidR="0047022F" w:rsidRPr="0047022F">
              <w:rPr>
                <w:rFonts w:eastAsiaTheme="minorEastAsia"/>
                <w:noProof/>
              </w:rPr>
              <w:tab/>
            </w:r>
            <w:r w:rsidR="0047022F" w:rsidRPr="0047022F">
              <w:rPr>
                <w:rStyle w:val="Hyperlink"/>
                <w:rFonts w:ascii="Arial" w:hAnsi="Arial" w:cs="Arial"/>
                <w:i w:val="0"/>
                <w:noProof/>
                <w:szCs w:val="22"/>
              </w:rPr>
              <w:t>Definitions</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_Toc503263504 \h </w:instrText>
            </w:r>
            <w:r w:rsidR="0047022F" w:rsidRPr="0047022F">
              <w:rPr>
                <w:noProof/>
                <w:webHidden/>
              </w:rPr>
            </w:r>
            <w:r w:rsidR="0047022F" w:rsidRPr="0047022F">
              <w:rPr>
                <w:noProof/>
                <w:webHidden/>
              </w:rPr>
              <w:fldChar w:fldCharType="separate"/>
            </w:r>
            <w:r w:rsidR="00C61EA1">
              <w:rPr>
                <w:noProof/>
                <w:webHidden/>
              </w:rPr>
              <w:t>2</w:t>
            </w:r>
            <w:r w:rsidR="0047022F" w:rsidRPr="0047022F">
              <w:rPr>
                <w:noProof/>
                <w:webHidden/>
              </w:rPr>
              <w:fldChar w:fldCharType="end"/>
            </w:r>
          </w:hyperlink>
        </w:p>
        <w:p w14:paraId="67CCD29F" w14:textId="204D5A96" w:rsidR="0047022F" w:rsidRPr="0047022F" w:rsidRDefault="00E808C1" w:rsidP="0047022F">
          <w:pPr>
            <w:pStyle w:val="TOC2"/>
            <w:rPr>
              <w:rFonts w:eastAsiaTheme="minorEastAsia"/>
              <w:noProof/>
            </w:rPr>
          </w:pPr>
          <w:hyperlink w:anchor="_Toc503263505"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1.5.</w:t>
            </w:r>
            <w:r w:rsidR="0047022F" w:rsidRPr="0047022F">
              <w:rPr>
                <w:rFonts w:eastAsiaTheme="minorEastAsia"/>
                <w:noProof/>
              </w:rPr>
              <w:tab/>
            </w:r>
            <w:r w:rsidR="0047022F" w:rsidRPr="0047022F">
              <w:rPr>
                <w:rStyle w:val="Hyperlink"/>
                <w:rFonts w:ascii="Arial" w:hAnsi="Arial" w:cs="Arial"/>
                <w:i w:val="0"/>
                <w:noProof/>
                <w:szCs w:val="22"/>
              </w:rPr>
              <w:t>Vendor Information and Eligibility</w:t>
            </w:r>
            <w:r w:rsidR="0047022F" w:rsidRPr="0047022F">
              <w:rPr>
                <w:noProof/>
                <w:webHidden/>
              </w:rPr>
              <w:tab/>
            </w:r>
          </w:hyperlink>
          <w:r w:rsidR="00753CF1">
            <w:rPr>
              <w:noProof/>
            </w:rPr>
            <w:t>3</w:t>
          </w:r>
        </w:p>
        <w:p w14:paraId="37B91E90" w14:textId="0BB62C7F" w:rsidR="0047022F" w:rsidRPr="0047022F" w:rsidRDefault="00E808C1" w:rsidP="0047022F">
          <w:pPr>
            <w:pStyle w:val="TOC2"/>
            <w:rPr>
              <w:rFonts w:eastAsiaTheme="minorEastAsia"/>
              <w:noProof/>
            </w:rPr>
          </w:pPr>
          <w:hyperlink w:anchor="_Toc503263506"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1.6.</w:t>
            </w:r>
            <w:r w:rsidR="0047022F" w:rsidRPr="0047022F">
              <w:rPr>
                <w:rFonts w:eastAsiaTheme="minorEastAsia"/>
                <w:noProof/>
              </w:rPr>
              <w:tab/>
            </w:r>
            <w:r w:rsidR="0047022F" w:rsidRPr="0047022F">
              <w:rPr>
                <w:rStyle w:val="Hyperlink"/>
                <w:rFonts w:ascii="Arial" w:hAnsi="Arial" w:cs="Arial"/>
                <w:i w:val="0"/>
                <w:noProof/>
                <w:szCs w:val="22"/>
              </w:rPr>
              <w:t>Period of Performance</w:t>
            </w:r>
            <w:r w:rsidR="0047022F" w:rsidRPr="0047022F">
              <w:rPr>
                <w:noProof/>
                <w:webHidden/>
              </w:rPr>
              <w:tab/>
            </w:r>
          </w:hyperlink>
          <w:r w:rsidR="0039500D">
            <w:rPr>
              <w:noProof/>
            </w:rPr>
            <w:t>3</w:t>
          </w:r>
        </w:p>
        <w:p w14:paraId="53D65D5E" w14:textId="3102E76C" w:rsidR="0047022F" w:rsidRPr="0047022F" w:rsidRDefault="00E808C1" w:rsidP="0047022F">
          <w:pPr>
            <w:pStyle w:val="TOC2"/>
            <w:rPr>
              <w:rFonts w:eastAsiaTheme="minorEastAsia"/>
              <w:noProof/>
            </w:rPr>
          </w:pPr>
          <w:hyperlink w:anchor="_Toc503263507"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1.7.</w:t>
            </w:r>
            <w:r w:rsidR="0047022F" w:rsidRPr="0047022F">
              <w:rPr>
                <w:rFonts w:eastAsiaTheme="minorEastAsia"/>
                <w:noProof/>
              </w:rPr>
              <w:tab/>
            </w:r>
            <w:r w:rsidR="0047022F" w:rsidRPr="0047022F">
              <w:rPr>
                <w:rStyle w:val="Hyperlink"/>
                <w:rFonts w:ascii="Arial" w:hAnsi="Arial" w:cs="Arial"/>
                <w:i w:val="0"/>
                <w:noProof/>
                <w:szCs w:val="22"/>
              </w:rPr>
              <w:t>Award</w:t>
            </w:r>
            <w:r w:rsidR="0047022F" w:rsidRPr="0047022F">
              <w:rPr>
                <w:noProof/>
                <w:webHidden/>
              </w:rPr>
              <w:tab/>
            </w:r>
          </w:hyperlink>
          <w:r w:rsidR="0039500D">
            <w:rPr>
              <w:noProof/>
            </w:rPr>
            <w:t>3</w:t>
          </w:r>
        </w:p>
        <w:p w14:paraId="61C8BDEE" w14:textId="13FC9090" w:rsidR="0047022F" w:rsidRPr="0047022F" w:rsidRDefault="00E808C1" w:rsidP="0047022F">
          <w:pPr>
            <w:pStyle w:val="TOC2"/>
            <w:rPr>
              <w:rFonts w:eastAsiaTheme="minorEastAsia"/>
              <w:noProof/>
            </w:rPr>
          </w:pPr>
          <w:hyperlink w:anchor="_Toc503263508"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1.8.</w:t>
            </w:r>
            <w:r w:rsidR="0047022F" w:rsidRPr="0047022F">
              <w:rPr>
                <w:rFonts w:eastAsiaTheme="minorEastAsia"/>
                <w:noProof/>
              </w:rPr>
              <w:tab/>
            </w:r>
            <w:r w:rsidR="0047022F" w:rsidRPr="0047022F">
              <w:rPr>
                <w:rStyle w:val="Hyperlink"/>
                <w:rFonts w:ascii="Arial" w:hAnsi="Arial" w:cs="Arial"/>
                <w:i w:val="0"/>
                <w:noProof/>
                <w:szCs w:val="22"/>
              </w:rPr>
              <w:t>Funding</w:t>
            </w:r>
            <w:r w:rsidR="0047022F" w:rsidRPr="0047022F">
              <w:rPr>
                <w:noProof/>
                <w:webHidden/>
              </w:rPr>
              <w:tab/>
            </w:r>
            <w:r w:rsidR="001C065A">
              <w:rPr>
                <w:noProof/>
                <w:webHidden/>
              </w:rPr>
              <w:t>4</w:t>
            </w:r>
          </w:hyperlink>
        </w:p>
        <w:p w14:paraId="6D2B4B0B" w14:textId="289D05D4" w:rsidR="0047022F" w:rsidRPr="0047022F" w:rsidRDefault="00E808C1" w:rsidP="0047022F">
          <w:pPr>
            <w:pStyle w:val="TOC2"/>
            <w:rPr>
              <w:rStyle w:val="Hyperlink"/>
              <w:rFonts w:ascii="Arial" w:hAnsi="Arial" w:cs="Arial"/>
              <w:i w:val="0"/>
              <w:noProof/>
              <w:szCs w:val="22"/>
            </w:rPr>
          </w:pPr>
          <w:hyperlink w:anchor="_Toc503263509"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1.9.</w:t>
            </w:r>
            <w:r w:rsidR="0047022F" w:rsidRPr="0047022F">
              <w:rPr>
                <w:rFonts w:eastAsiaTheme="minorEastAsia"/>
                <w:noProof/>
              </w:rPr>
              <w:tab/>
            </w:r>
            <w:r w:rsidR="0047022F" w:rsidRPr="0047022F">
              <w:rPr>
                <w:rStyle w:val="Hyperlink"/>
                <w:rFonts w:ascii="Arial" w:hAnsi="Arial" w:cs="Arial"/>
                <w:i w:val="0"/>
                <w:noProof/>
                <w:szCs w:val="22"/>
              </w:rPr>
              <w:t>RFQQ Schedule</w:t>
            </w:r>
            <w:r w:rsidR="0047022F" w:rsidRPr="0047022F">
              <w:rPr>
                <w:noProof/>
                <w:webHidden/>
              </w:rPr>
              <w:tab/>
            </w:r>
          </w:hyperlink>
          <w:r w:rsidR="001C065A">
            <w:rPr>
              <w:noProof/>
            </w:rPr>
            <w:t>4</w:t>
          </w:r>
        </w:p>
        <w:p w14:paraId="1FC6F3CB" w14:textId="77777777" w:rsidR="0047022F" w:rsidRPr="0047022F" w:rsidRDefault="0047022F" w:rsidP="0047022F">
          <w:pPr>
            <w:rPr>
              <w:rFonts w:eastAsiaTheme="minorEastAsia" w:cs="Arial"/>
              <w:noProof/>
              <w:szCs w:val="22"/>
            </w:rPr>
          </w:pPr>
        </w:p>
        <w:p w14:paraId="30EAE14E" w14:textId="02F10221" w:rsidR="0047022F" w:rsidRPr="0047022F" w:rsidRDefault="00E808C1">
          <w:pPr>
            <w:pStyle w:val="TOC1"/>
            <w:tabs>
              <w:tab w:val="left" w:pos="480"/>
            </w:tabs>
            <w:rPr>
              <w:rFonts w:eastAsiaTheme="minorEastAsia"/>
              <w:b w:val="0"/>
              <w:szCs w:val="22"/>
            </w:rPr>
          </w:pPr>
          <w:hyperlink w:anchor="_Toc503263510" w:history="1">
            <w:r w:rsidR="0047022F" w:rsidRPr="0047022F">
              <w:rPr>
                <w:rStyle w:val="Hyperlink"/>
                <w:szCs w:val="22"/>
              </w:rPr>
              <w:t>2.</w:t>
            </w:r>
            <w:r w:rsidR="0047022F" w:rsidRPr="0047022F">
              <w:rPr>
                <w:rFonts w:eastAsiaTheme="minorEastAsia"/>
                <w:b w:val="0"/>
                <w:szCs w:val="22"/>
              </w:rPr>
              <w:tab/>
            </w:r>
            <w:r w:rsidR="0047022F" w:rsidRPr="0047022F">
              <w:rPr>
                <w:rStyle w:val="Hyperlink"/>
                <w:szCs w:val="22"/>
              </w:rPr>
              <w:t>STATEMENT OF WORK AND DELIVERABLES</w:t>
            </w:r>
            <w:r w:rsidR="0047022F" w:rsidRPr="0047022F">
              <w:rPr>
                <w:webHidden/>
                <w:szCs w:val="22"/>
              </w:rPr>
              <w:tab/>
            </w:r>
            <w:r w:rsidR="00231843">
              <w:rPr>
                <w:webHidden/>
                <w:szCs w:val="22"/>
              </w:rPr>
              <w:t>5</w:t>
            </w:r>
          </w:hyperlink>
        </w:p>
        <w:p w14:paraId="721CBBA9" w14:textId="489242BC" w:rsidR="00C27AAD" w:rsidRPr="0047022F" w:rsidRDefault="00E808C1" w:rsidP="00C27AAD">
          <w:pPr>
            <w:pStyle w:val="TOC2"/>
            <w:rPr>
              <w:rFonts w:eastAsiaTheme="minorEastAsia"/>
              <w:noProof/>
            </w:rPr>
          </w:pPr>
          <w:hyperlink w:anchor="_Toc503263533" w:history="1">
            <w:r w:rsidR="00C27AAD">
              <w:rPr>
                <w:rStyle w:val="Hyperlink"/>
                <w:rFonts w:ascii="Arial" w:hAnsi="Arial" w:cs="Arial"/>
                <w:i w:val="0"/>
                <w:noProof/>
                <w:szCs w:val="22"/>
                <w14:scene3d>
                  <w14:camera w14:prst="orthographicFront"/>
                  <w14:lightRig w14:rig="threePt" w14:dir="t">
                    <w14:rot w14:lat="0" w14:lon="0" w14:rev="0"/>
                  </w14:lightRig>
                </w14:scene3d>
              </w:rPr>
              <w:t>2</w:t>
            </w:r>
            <w:r w:rsidR="00C27AAD" w:rsidRPr="0047022F">
              <w:rPr>
                <w:rStyle w:val="Hyperlink"/>
                <w:rFonts w:ascii="Arial" w:hAnsi="Arial" w:cs="Arial"/>
                <w:i w:val="0"/>
                <w:noProof/>
                <w:szCs w:val="22"/>
                <w14:scene3d>
                  <w14:camera w14:prst="orthographicFront"/>
                  <w14:lightRig w14:rig="threePt" w14:dir="t">
                    <w14:rot w14:lat="0" w14:lon="0" w14:rev="0"/>
                  </w14:lightRig>
                </w14:scene3d>
              </w:rPr>
              <w:t>.1.</w:t>
            </w:r>
            <w:r w:rsidR="00C27AAD" w:rsidRPr="0047022F">
              <w:rPr>
                <w:rFonts w:eastAsiaTheme="minorEastAsia"/>
                <w:noProof/>
              </w:rPr>
              <w:tab/>
            </w:r>
            <w:r w:rsidR="00C27AAD">
              <w:rPr>
                <w:rStyle w:val="Hyperlink"/>
                <w:rFonts w:ascii="Arial" w:hAnsi="Arial" w:cs="Arial"/>
                <w:i w:val="0"/>
                <w:noProof/>
                <w:szCs w:val="22"/>
              </w:rPr>
              <w:t>Subscriptions</w:t>
            </w:r>
            <w:r w:rsidR="00C27AAD" w:rsidRPr="0047022F">
              <w:rPr>
                <w:noProof/>
                <w:webHidden/>
              </w:rPr>
              <w:tab/>
            </w:r>
          </w:hyperlink>
          <w:r w:rsidR="00231843">
            <w:rPr>
              <w:noProof/>
            </w:rPr>
            <w:t>5</w:t>
          </w:r>
        </w:p>
        <w:p w14:paraId="53582825" w14:textId="44A94229" w:rsidR="00C27AAD" w:rsidRPr="0047022F" w:rsidRDefault="00E808C1" w:rsidP="00C27AAD">
          <w:pPr>
            <w:pStyle w:val="TOC2"/>
            <w:rPr>
              <w:rFonts w:eastAsiaTheme="minorEastAsia"/>
              <w:noProof/>
            </w:rPr>
          </w:pPr>
          <w:hyperlink w:anchor="_Toc503263534" w:history="1">
            <w:r w:rsidR="00C27AAD">
              <w:rPr>
                <w:rStyle w:val="Hyperlink"/>
                <w:rFonts w:ascii="Arial" w:hAnsi="Arial" w:cs="Arial"/>
                <w:i w:val="0"/>
                <w:noProof/>
                <w:szCs w:val="22"/>
                <w14:scene3d>
                  <w14:camera w14:prst="orthographicFront"/>
                  <w14:lightRig w14:rig="threePt" w14:dir="t">
                    <w14:rot w14:lat="0" w14:lon="0" w14:rev="0"/>
                  </w14:lightRig>
                </w14:scene3d>
              </w:rPr>
              <w:t>2</w:t>
            </w:r>
            <w:r w:rsidR="00C27AAD" w:rsidRPr="0047022F">
              <w:rPr>
                <w:rStyle w:val="Hyperlink"/>
                <w:rFonts w:ascii="Arial" w:hAnsi="Arial" w:cs="Arial"/>
                <w:i w:val="0"/>
                <w:noProof/>
                <w:szCs w:val="22"/>
                <w14:scene3d>
                  <w14:camera w14:prst="orthographicFront"/>
                  <w14:lightRig w14:rig="threePt" w14:dir="t">
                    <w14:rot w14:lat="0" w14:lon="0" w14:rev="0"/>
                  </w14:lightRig>
                </w14:scene3d>
              </w:rPr>
              <w:t>.2.</w:t>
            </w:r>
            <w:r w:rsidR="00C27AAD" w:rsidRPr="0047022F">
              <w:rPr>
                <w:rFonts w:eastAsiaTheme="minorEastAsia"/>
                <w:noProof/>
              </w:rPr>
              <w:tab/>
            </w:r>
            <w:r w:rsidR="00C27AAD">
              <w:rPr>
                <w:rStyle w:val="Hyperlink"/>
                <w:rFonts w:ascii="Arial" w:hAnsi="Arial" w:cs="Arial"/>
                <w:i w:val="0"/>
                <w:noProof/>
                <w:szCs w:val="22"/>
              </w:rPr>
              <w:t>System and User Support/Help Desk</w:t>
            </w:r>
            <w:r w:rsidR="00C27AAD" w:rsidRPr="0047022F">
              <w:rPr>
                <w:noProof/>
                <w:webHidden/>
              </w:rPr>
              <w:tab/>
            </w:r>
            <w:r w:rsidR="00231843">
              <w:rPr>
                <w:noProof/>
                <w:webHidden/>
              </w:rPr>
              <w:t>5</w:t>
            </w:r>
          </w:hyperlink>
        </w:p>
        <w:p w14:paraId="7809070D" w14:textId="4391EE71" w:rsidR="00C27AAD" w:rsidRPr="0047022F" w:rsidRDefault="00E808C1" w:rsidP="00C27AAD">
          <w:pPr>
            <w:pStyle w:val="TOC2"/>
            <w:rPr>
              <w:rStyle w:val="Hyperlink"/>
              <w:rFonts w:ascii="Arial" w:hAnsi="Arial" w:cs="Arial"/>
              <w:i w:val="0"/>
              <w:noProof/>
              <w:szCs w:val="22"/>
            </w:rPr>
          </w:pPr>
          <w:hyperlink w:anchor="_Toc503263535" w:history="1">
            <w:r w:rsidR="00C27AAD">
              <w:rPr>
                <w:rStyle w:val="Hyperlink"/>
                <w:rFonts w:ascii="Arial" w:hAnsi="Arial" w:cs="Arial"/>
                <w:i w:val="0"/>
                <w:noProof/>
                <w:szCs w:val="22"/>
                <w14:scene3d>
                  <w14:camera w14:prst="orthographicFront"/>
                  <w14:lightRig w14:rig="threePt" w14:dir="t">
                    <w14:rot w14:lat="0" w14:lon="0" w14:rev="0"/>
                  </w14:lightRig>
                </w14:scene3d>
              </w:rPr>
              <w:t>2</w:t>
            </w:r>
            <w:r w:rsidR="00C27AAD" w:rsidRPr="0047022F">
              <w:rPr>
                <w:rStyle w:val="Hyperlink"/>
                <w:rFonts w:ascii="Arial" w:hAnsi="Arial" w:cs="Arial"/>
                <w:i w:val="0"/>
                <w:noProof/>
                <w:szCs w:val="22"/>
                <w14:scene3d>
                  <w14:camera w14:prst="orthographicFront"/>
                  <w14:lightRig w14:rig="threePt" w14:dir="t">
                    <w14:rot w14:lat="0" w14:lon="0" w14:rev="0"/>
                  </w14:lightRig>
                </w14:scene3d>
              </w:rPr>
              <w:t>.3.</w:t>
            </w:r>
            <w:r w:rsidR="00C27AAD" w:rsidRPr="0047022F">
              <w:rPr>
                <w:rFonts w:eastAsiaTheme="minorEastAsia"/>
                <w:noProof/>
              </w:rPr>
              <w:tab/>
            </w:r>
            <w:r w:rsidR="00554199">
              <w:rPr>
                <w:rStyle w:val="Hyperlink"/>
                <w:rFonts w:ascii="Arial" w:hAnsi="Arial" w:cs="Arial"/>
                <w:i w:val="0"/>
                <w:noProof/>
                <w:szCs w:val="22"/>
              </w:rPr>
              <w:t>Technical and Consultative Services Performed by Vendor</w:t>
            </w:r>
            <w:r w:rsidR="00C27AAD" w:rsidRPr="0047022F">
              <w:rPr>
                <w:noProof/>
                <w:webHidden/>
              </w:rPr>
              <w:tab/>
            </w:r>
            <w:r w:rsidR="000B5F57">
              <w:rPr>
                <w:noProof/>
                <w:webHidden/>
              </w:rPr>
              <w:t>5</w:t>
            </w:r>
          </w:hyperlink>
        </w:p>
        <w:p w14:paraId="590F5FC8" w14:textId="3E19F591" w:rsidR="003811AE" w:rsidRPr="0047022F" w:rsidRDefault="00E808C1" w:rsidP="003811AE">
          <w:pPr>
            <w:pStyle w:val="TOC2"/>
            <w:rPr>
              <w:rFonts w:eastAsiaTheme="minorEastAsia"/>
              <w:noProof/>
            </w:rPr>
          </w:pPr>
          <w:hyperlink w:anchor="_Toc503263533" w:history="1">
            <w:r w:rsidR="003811AE">
              <w:rPr>
                <w:rStyle w:val="Hyperlink"/>
                <w:rFonts w:ascii="Arial" w:hAnsi="Arial" w:cs="Arial"/>
                <w:i w:val="0"/>
                <w:noProof/>
                <w:szCs w:val="22"/>
                <w14:scene3d>
                  <w14:camera w14:prst="orthographicFront"/>
                  <w14:lightRig w14:rig="threePt" w14:dir="t">
                    <w14:rot w14:lat="0" w14:lon="0" w14:rev="0"/>
                  </w14:lightRig>
                </w14:scene3d>
              </w:rPr>
              <w:t>2</w:t>
            </w:r>
            <w:r w:rsidR="003811AE" w:rsidRPr="0047022F">
              <w:rPr>
                <w:rStyle w:val="Hyperlink"/>
                <w:rFonts w:ascii="Arial" w:hAnsi="Arial" w:cs="Arial"/>
                <w:i w:val="0"/>
                <w:noProof/>
                <w:szCs w:val="22"/>
                <w14:scene3d>
                  <w14:camera w14:prst="orthographicFront"/>
                  <w14:lightRig w14:rig="threePt" w14:dir="t">
                    <w14:rot w14:lat="0" w14:lon="0" w14:rev="0"/>
                  </w14:lightRig>
                </w14:scene3d>
              </w:rPr>
              <w:t>.</w:t>
            </w:r>
            <w:r w:rsidR="003811AE">
              <w:rPr>
                <w:rStyle w:val="Hyperlink"/>
                <w:rFonts w:ascii="Arial" w:hAnsi="Arial" w:cs="Arial"/>
                <w:i w:val="0"/>
                <w:noProof/>
                <w:szCs w:val="22"/>
                <w14:scene3d>
                  <w14:camera w14:prst="orthographicFront"/>
                  <w14:lightRig w14:rig="threePt" w14:dir="t">
                    <w14:rot w14:lat="0" w14:lon="0" w14:rev="0"/>
                  </w14:lightRig>
                </w14:scene3d>
              </w:rPr>
              <w:t>4</w:t>
            </w:r>
            <w:r w:rsidR="003811AE" w:rsidRPr="0047022F">
              <w:rPr>
                <w:rStyle w:val="Hyperlink"/>
                <w:rFonts w:ascii="Arial" w:hAnsi="Arial" w:cs="Arial"/>
                <w:i w:val="0"/>
                <w:noProof/>
                <w:szCs w:val="22"/>
                <w14:scene3d>
                  <w14:camera w14:prst="orthographicFront"/>
                  <w14:lightRig w14:rig="threePt" w14:dir="t">
                    <w14:rot w14:lat="0" w14:lon="0" w14:rev="0"/>
                  </w14:lightRig>
                </w14:scene3d>
              </w:rPr>
              <w:t>.</w:t>
            </w:r>
            <w:r w:rsidR="003811AE" w:rsidRPr="0047022F">
              <w:rPr>
                <w:rFonts w:eastAsiaTheme="minorEastAsia"/>
                <w:noProof/>
              </w:rPr>
              <w:tab/>
            </w:r>
            <w:r w:rsidR="003811AE">
              <w:rPr>
                <w:rStyle w:val="Hyperlink"/>
                <w:rFonts w:ascii="Arial" w:hAnsi="Arial" w:cs="Arial"/>
                <w:i w:val="0"/>
                <w:noProof/>
                <w:szCs w:val="22"/>
              </w:rPr>
              <w:t>Technical and Consultative Services Performed by Intacct</w:t>
            </w:r>
            <w:r w:rsidR="003811AE" w:rsidRPr="0047022F">
              <w:rPr>
                <w:noProof/>
                <w:webHidden/>
              </w:rPr>
              <w:tab/>
            </w:r>
          </w:hyperlink>
          <w:r w:rsidR="000B5F57">
            <w:rPr>
              <w:noProof/>
            </w:rPr>
            <w:t>6</w:t>
          </w:r>
        </w:p>
        <w:p w14:paraId="7F647465" w14:textId="5154EA54" w:rsidR="003811AE" w:rsidRPr="00572719" w:rsidRDefault="00E808C1" w:rsidP="00572719">
          <w:pPr>
            <w:pStyle w:val="TOC2"/>
            <w:rPr>
              <w:rStyle w:val="Hyperlink"/>
              <w:rFonts w:eastAsiaTheme="minorEastAsia"/>
              <w:noProof/>
              <w:color w:val="auto"/>
              <w:u w:val="none"/>
            </w:rPr>
          </w:pPr>
          <w:hyperlink w:anchor="_Toc503263534" w:history="1">
            <w:r w:rsidR="003811AE">
              <w:rPr>
                <w:rStyle w:val="Hyperlink"/>
                <w:rFonts w:ascii="Arial" w:hAnsi="Arial" w:cs="Arial"/>
                <w:i w:val="0"/>
                <w:noProof/>
                <w:szCs w:val="22"/>
                <w14:scene3d>
                  <w14:camera w14:prst="orthographicFront"/>
                  <w14:lightRig w14:rig="threePt" w14:dir="t">
                    <w14:rot w14:lat="0" w14:lon="0" w14:rev="0"/>
                  </w14:lightRig>
                </w14:scene3d>
              </w:rPr>
              <w:t>2</w:t>
            </w:r>
            <w:r w:rsidR="003811AE" w:rsidRPr="0047022F">
              <w:rPr>
                <w:rStyle w:val="Hyperlink"/>
                <w:rFonts w:ascii="Arial" w:hAnsi="Arial" w:cs="Arial"/>
                <w:i w:val="0"/>
                <w:noProof/>
                <w:szCs w:val="22"/>
                <w14:scene3d>
                  <w14:camera w14:prst="orthographicFront"/>
                  <w14:lightRig w14:rig="threePt" w14:dir="t">
                    <w14:rot w14:lat="0" w14:lon="0" w14:rev="0"/>
                  </w14:lightRig>
                </w14:scene3d>
              </w:rPr>
              <w:t>.</w:t>
            </w:r>
            <w:r w:rsidR="003811AE">
              <w:rPr>
                <w:rStyle w:val="Hyperlink"/>
                <w:rFonts w:ascii="Arial" w:hAnsi="Arial" w:cs="Arial"/>
                <w:i w:val="0"/>
                <w:noProof/>
                <w:szCs w:val="22"/>
                <w14:scene3d>
                  <w14:camera w14:prst="orthographicFront"/>
                  <w14:lightRig w14:rig="threePt" w14:dir="t">
                    <w14:rot w14:lat="0" w14:lon="0" w14:rev="0"/>
                  </w14:lightRig>
                </w14:scene3d>
              </w:rPr>
              <w:t>5</w:t>
            </w:r>
            <w:r w:rsidR="003811AE" w:rsidRPr="0047022F">
              <w:rPr>
                <w:rStyle w:val="Hyperlink"/>
                <w:rFonts w:ascii="Arial" w:hAnsi="Arial" w:cs="Arial"/>
                <w:i w:val="0"/>
                <w:noProof/>
                <w:szCs w:val="22"/>
                <w14:scene3d>
                  <w14:camera w14:prst="orthographicFront"/>
                  <w14:lightRig w14:rig="threePt" w14:dir="t">
                    <w14:rot w14:lat="0" w14:lon="0" w14:rev="0"/>
                  </w14:lightRig>
                </w14:scene3d>
              </w:rPr>
              <w:t>.</w:t>
            </w:r>
            <w:r w:rsidR="003811AE" w:rsidRPr="0047022F">
              <w:rPr>
                <w:rFonts w:eastAsiaTheme="minorEastAsia"/>
                <w:noProof/>
              </w:rPr>
              <w:tab/>
            </w:r>
            <w:r w:rsidR="003811AE">
              <w:rPr>
                <w:rStyle w:val="Hyperlink"/>
                <w:rFonts w:ascii="Arial" w:hAnsi="Arial" w:cs="Arial"/>
                <w:i w:val="0"/>
                <w:noProof/>
                <w:szCs w:val="22"/>
              </w:rPr>
              <w:t>S</w:t>
            </w:r>
            <w:r w:rsidR="00572719">
              <w:rPr>
                <w:rStyle w:val="Hyperlink"/>
                <w:rFonts w:ascii="Arial" w:hAnsi="Arial" w:cs="Arial"/>
                <w:i w:val="0"/>
                <w:noProof/>
                <w:szCs w:val="22"/>
              </w:rPr>
              <w:t>ervice Level Agreement for Support Cases</w:t>
            </w:r>
            <w:r w:rsidR="003811AE" w:rsidRPr="0047022F">
              <w:rPr>
                <w:noProof/>
                <w:webHidden/>
              </w:rPr>
              <w:tab/>
            </w:r>
            <w:r w:rsidR="000B5F57">
              <w:rPr>
                <w:noProof/>
                <w:webHidden/>
              </w:rPr>
              <w:t>6</w:t>
            </w:r>
          </w:hyperlink>
        </w:p>
        <w:p w14:paraId="266057A7" w14:textId="77777777" w:rsidR="003811AE" w:rsidRPr="0047022F" w:rsidRDefault="003811AE" w:rsidP="0047022F">
          <w:pPr>
            <w:rPr>
              <w:rFonts w:eastAsiaTheme="minorEastAsia" w:cs="Arial"/>
              <w:noProof/>
              <w:szCs w:val="22"/>
            </w:rPr>
          </w:pPr>
        </w:p>
        <w:p w14:paraId="34A8D974" w14:textId="07E6A2ED" w:rsidR="0047022F" w:rsidRPr="0047022F" w:rsidRDefault="00E808C1">
          <w:pPr>
            <w:pStyle w:val="TOC1"/>
            <w:tabs>
              <w:tab w:val="left" w:pos="480"/>
            </w:tabs>
            <w:rPr>
              <w:rFonts w:eastAsiaTheme="minorEastAsia"/>
              <w:b w:val="0"/>
              <w:szCs w:val="22"/>
            </w:rPr>
          </w:pPr>
          <w:hyperlink w:anchor="_Toc503263515" w:history="1">
            <w:r w:rsidR="0047022F" w:rsidRPr="0047022F">
              <w:rPr>
                <w:rStyle w:val="Hyperlink"/>
                <w:szCs w:val="22"/>
              </w:rPr>
              <w:t>3.</w:t>
            </w:r>
            <w:r w:rsidR="0047022F" w:rsidRPr="0047022F">
              <w:rPr>
                <w:rFonts w:eastAsiaTheme="minorEastAsia"/>
                <w:b w:val="0"/>
                <w:szCs w:val="22"/>
              </w:rPr>
              <w:tab/>
            </w:r>
            <w:r w:rsidR="0047022F" w:rsidRPr="0047022F">
              <w:rPr>
                <w:rStyle w:val="Hyperlink"/>
                <w:szCs w:val="22"/>
              </w:rPr>
              <w:t>GENERAL INFORMATION</w:t>
            </w:r>
            <w:r w:rsidR="0047022F" w:rsidRPr="0047022F">
              <w:rPr>
                <w:webHidden/>
                <w:szCs w:val="22"/>
              </w:rPr>
              <w:tab/>
            </w:r>
            <w:r w:rsidR="009D4B24">
              <w:rPr>
                <w:webHidden/>
                <w:szCs w:val="22"/>
              </w:rPr>
              <w:t>6</w:t>
            </w:r>
          </w:hyperlink>
        </w:p>
        <w:bookmarkStart w:id="3" w:name="_Hlk5173339"/>
        <w:p w14:paraId="4CAB151A" w14:textId="7BED4128" w:rsidR="0047022F" w:rsidRPr="0047022F" w:rsidRDefault="00693731" w:rsidP="0047022F">
          <w:pPr>
            <w:pStyle w:val="TOC2"/>
            <w:rPr>
              <w:rFonts w:eastAsiaTheme="minorEastAsia"/>
              <w:noProof/>
            </w:rPr>
          </w:pPr>
          <w:r>
            <w:rPr>
              <w:noProof/>
            </w:rPr>
            <w:fldChar w:fldCharType="begin"/>
          </w:r>
          <w:r>
            <w:rPr>
              <w:noProof/>
            </w:rPr>
            <w:instrText xml:space="preserve"> HYPERLINK \l "_Toc503263516" </w:instrText>
          </w:r>
          <w:r>
            <w:rPr>
              <w:noProof/>
            </w:rPr>
            <w:fldChar w:fldCharType="separate"/>
          </w:r>
          <w:r w:rsidR="0047022F" w:rsidRPr="0047022F">
            <w:rPr>
              <w:rStyle w:val="Hyperlink"/>
              <w:rFonts w:ascii="Arial" w:hAnsi="Arial" w:cs="Arial"/>
              <w:i w:val="0"/>
              <w:noProof/>
              <w:szCs w:val="22"/>
              <w14:scene3d>
                <w14:camera w14:prst="orthographicFront"/>
                <w14:lightRig w14:rig="threePt" w14:dir="t">
                  <w14:rot w14:lat="0" w14:lon="0" w14:rev="0"/>
                </w14:lightRig>
              </w14:scene3d>
            </w:rPr>
            <w:t>3.1.</w:t>
          </w:r>
          <w:r w:rsidR="0047022F" w:rsidRPr="0047022F">
            <w:rPr>
              <w:rFonts w:eastAsiaTheme="minorEastAsia"/>
              <w:noProof/>
            </w:rPr>
            <w:tab/>
          </w:r>
          <w:r w:rsidR="0047022F" w:rsidRPr="0047022F">
            <w:rPr>
              <w:rStyle w:val="Hyperlink"/>
              <w:rFonts w:ascii="Arial" w:hAnsi="Arial" w:cs="Arial"/>
              <w:i w:val="0"/>
              <w:noProof/>
              <w:szCs w:val="22"/>
            </w:rPr>
            <w:t>Communication through RFQQ Coordinator</w:t>
          </w:r>
          <w:r w:rsidR="0047022F" w:rsidRPr="0047022F">
            <w:rPr>
              <w:noProof/>
              <w:webHidden/>
            </w:rPr>
            <w:tab/>
          </w:r>
          <w:r w:rsidR="009D4B24">
            <w:rPr>
              <w:noProof/>
              <w:webHidden/>
            </w:rPr>
            <w:t>6</w:t>
          </w:r>
          <w:r>
            <w:rPr>
              <w:noProof/>
            </w:rPr>
            <w:fldChar w:fldCharType="end"/>
          </w:r>
          <w:bookmarkEnd w:id="3"/>
        </w:p>
        <w:p w14:paraId="5A5557BE" w14:textId="377E5341" w:rsidR="0047022F" w:rsidRPr="0047022F" w:rsidRDefault="00E808C1" w:rsidP="0047022F">
          <w:pPr>
            <w:pStyle w:val="TOC2"/>
            <w:rPr>
              <w:rFonts w:eastAsiaTheme="minorEastAsia"/>
              <w:noProof/>
            </w:rPr>
          </w:pPr>
          <w:hyperlink w:anchor="_Toc503263517"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3.2.</w:t>
            </w:r>
            <w:r w:rsidR="0047022F" w:rsidRPr="0047022F">
              <w:rPr>
                <w:rFonts w:eastAsiaTheme="minorEastAsia"/>
                <w:noProof/>
              </w:rPr>
              <w:tab/>
            </w:r>
            <w:r w:rsidR="0047022F" w:rsidRPr="0047022F">
              <w:rPr>
                <w:rStyle w:val="Hyperlink"/>
                <w:rFonts w:ascii="Arial" w:hAnsi="Arial" w:cs="Arial"/>
                <w:i w:val="0"/>
                <w:noProof/>
                <w:szCs w:val="22"/>
              </w:rPr>
              <w:t>Optional Vendor Conference</w:t>
            </w:r>
            <w:r w:rsidR="0047022F" w:rsidRPr="0047022F">
              <w:rPr>
                <w:noProof/>
                <w:webHidden/>
              </w:rPr>
              <w:tab/>
            </w:r>
            <w:r w:rsidR="009D4B24">
              <w:rPr>
                <w:noProof/>
                <w:webHidden/>
              </w:rPr>
              <w:t>7</w:t>
            </w:r>
          </w:hyperlink>
        </w:p>
        <w:p w14:paraId="1713F0F0" w14:textId="0B53866F" w:rsidR="0047022F" w:rsidRPr="0047022F" w:rsidRDefault="00E808C1" w:rsidP="0047022F">
          <w:pPr>
            <w:pStyle w:val="TOC2"/>
            <w:rPr>
              <w:rFonts w:eastAsiaTheme="minorEastAsia"/>
              <w:noProof/>
            </w:rPr>
          </w:pPr>
          <w:hyperlink w:anchor="_Toc503263518"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3.3.</w:t>
            </w:r>
            <w:r w:rsidR="0047022F" w:rsidRPr="0047022F">
              <w:rPr>
                <w:rFonts w:eastAsiaTheme="minorEastAsia"/>
                <w:noProof/>
              </w:rPr>
              <w:tab/>
            </w:r>
            <w:r w:rsidR="0047022F" w:rsidRPr="0047022F">
              <w:rPr>
                <w:rStyle w:val="Hyperlink"/>
                <w:rFonts w:ascii="Arial" w:hAnsi="Arial" w:cs="Arial"/>
                <w:i w:val="0"/>
                <w:noProof/>
                <w:szCs w:val="22"/>
              </w:rPr>
              <w:t>Vendors’ Questions and WAHBE Responses</w:t>
            </w:r>
            <w:r w:rsidR="0047022F" w:rsidRPr="0047022F">
              <w:rPr>
                <w:noProof/>
                <w:webHidden/>
              </w:rPr>
              <w:tab/>
            </w:r>
            <w:r w:rsidR="009D4B24">
              <w:rPr>
                <w:noProof/>
                <w:webHidden/>
              </w:rPr>
              <w:t>7</w:t>
            </w:r>
          </w:hyperlink>
        </w:p>
        <w:p w14:paraId="730EE3A7" w14:textId="583B7DE9" w:rsidR="0047022F" w:rsidRPr="0047022F" w:rsidRDefault="00E808C1" w:rsidP="0047022F">
          <w:pPr>
            <w:pStyle w:val="TOC2"/>
            <w:rPr>
              <w:rFonts w:eastAsiaTheme="minorEastAsia"/>
              <w:noProof/>
            </w:rPr>
          </w:pPr>
          <w:hyperlink w:anchor="_Toc503263519"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3.4.</w:t>
            </w:r>
            <w:r w:rsidR="0047022F" w:rsidRPr="0047022F">
              <w:rPr>
                <w:rFonts w:eastAsiaTheme="minorEastAsia"/>
                <w:noProof/>
              </w:rPr>
              <w:tab/>
            </w:r>
            <w:r w:rsidR="0047022F" w:rsidRPr="0047022F">
              <w:rPr>
                <w:rStyle w:val="Hyperlink"/>
                <w:rFonts w:ascii="Arial" w:hAnsi="Arial" w:cs="Arial"/>
                <w:i w:val="0"/>
                <w:noProof/>
                <w:szCs w:val="22"/>
              </w:rPr>
              <w:t>Email</w:t>
            </w:r>
            <w:r w:rsidR="0047022F" w:rsidRPr="0047022F">
              <w:rPr>
                <w:noProof/>
                <w:webHidden/>
              </w:rPr>
              <w:tab/>
            </w:r>
            <w:r w:rsidR="009D4B24">
              <w:rPr>
                <w:noProof/>
                <w:webHidden/>
              </w:rPr>
              <w:t>7</w:t>
            </w:r>
          </w:hyperlink>
        </w:p>
        <w:p w14:paraId="1D406DEA" w14:textId="1246A2ED" w:rsidR="0047022F" w:rsidRPr="0047022F" w:rsidRDefault="00E808C1" w:rsidP="0047022F">
          <w:pPr>
            <w:pStyle w:val="TOC2"/>
            <w:rPr>
              <w:rFonts w:eastAsiaTheme="minorEastAsia"/>
              <w:noProof/>
            </w:rPr>
          </w:pPr>
          <w:hyperlink w:anchor="_Toc503263520"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3.5.</w:t>
            </w:r>
            <w:r w:rsidR="0047022F" w:rsidRPr="0047022F">
              <w:rPr>
                <w:rFonts w:eastAsiaTheme="minorEastAsia"/>
                <w:noProof/>
              </w:rPr>
              <w:tab/>
            </w:r>
            <w:r w:rsidR="0047022F" w:rsidRPr="0047022F">
              <w:rPr>
                <w:rStyle w:val="Hyperlink"/>
                <w:rFonts w:ascii="Arial" w:hAnsi="Arial" w:cs="Arial"/>
                <w:i w:val="0"/>
                <w:noProof/>
                <w:szCs w:val="22"/>
              </w:rPr>
              <w:t>Proprietary Information/Public Disclosure</w:t>
            </w:r>
            <w:r w:rsidR="0047022F" w:rsidRPr="0047022F">
              <w:rPr>
                <w:noProof/>
                <w:webHidden/>
              </w:rPr>
              <w:tab/>
            </w:r>
            <w:r w:rsidR="00911CA0">
              <w:rPr>
                <w:noProof/>
                <w:webHidden/>
              </w:rPr>
              <w:t>8</w:t>
            </w:r>
          </w:hyperlink>
        </w:p>
        <w:p w14:paraId="4BC56161" w14:textId="6934C078" w:rsidR="0047022F" w:rsidRPr="0047022F" w:rsidRDefault="00E808C1" w:rsidP="0047022F">
          <w:pPr>
            <w:pStyle w:val="TOC2"/>
            <w:rPr>
              <w:rFonts w:eastAsiaTheme="minorEastAsia"/>
              <w:noProof/>
            </w:rPr>
          </w:pPr>
          <w:hyperlink w:anchor="_Toc503263521"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3.6.</w:t>
            </w:r>
            <w:r w:rsidR="0047022F" w:rsidRPr="0047022F">
              <w:rPr>
                <w:rFonts w:eastAsiaTheme="minorEastAsia"/>
                <w:noProof/>
              </w:rPr>
              <w:tab/>
            </w:r>
            <w:r w:rsidR="0047022F" w:rsidRPr="0047022F">
              <w:rPr>
                <w:rStyle w:val="Hyperlink"/>
                <w:rFonts w:ascii="Arial" w:hAnsi="Arial" w:cs="Arial"/>
                <w:i w:val="0"/>
                <w:noProof/>
                <w:szCs w:val="22"/>
              </w:rPr>
              <w:t>Costs of Response Preparation</w:t>
            </w:r>
            <w:r w:rsidR="0047022F" w:rsidRPr="0047022F">
              <w:rPr>
                <w:noProof/>
                <w:webHidden/>
              </w:rPr>
              <w:tab/>
            </w:r>
            <w:r w:rsidR="00911CA0">
              <w:rPr>
                <w:noProof/>
                <w:webHidden/>
              </w:rPr>
              <w:t>8</w:t>
            </w:r>
          </w:hyperlink>
        </w:p>
        <w:p w14:paraId="6E35A8FE" w14:textId="6DDB2D29" w:rsidR="0047022F" w:rsidRPr="0047022F" w:rsidRDefault="00E808C1" w:rsidP="0047022F">
          <w:pPr>
            <w:pStyle w:val="TOC2"/>
            <w:rPr>
              <w:rFonts w:eastAsiaTheme="minorEastAsia"/>
              <w:noProof/>
            </w:rPr>
          </w:pPr>
          <w:hyperlink w:anchor="_Toc503263522"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3.7.</w:t>
            </w:r>
            <w:r w:rsidR="0047022F" w:rsidRPr="0047022F">
              <w:rPr>
                <w:rFonts w:eastAsiaTheme="minorEastAsia"/>
                <w:noProof/>
              </w:rPr>
              <w:tab/>
            </w:r>
            <w:r w:rsidR="0047022F" w:rsidRPr="0047022F">
              <w:rPr>
                <w:rStyle w:val="Hyperlink"/>
                <w:rFonts w:ascii="Arial" w:hAnsi="Arial" w:cs="Arial"/>
                <w:i w:val="0"/>
                <w:noProof/>
                <w:szCs w:val="22"/>
              </w:rPr>
              <w:t>RFQQ Response Property Of WAHBE</w:t>
            </w:r>
            <w:r w:rsidR="0047022F" w:rsidRPr="0047022F">
              <w:rPr>
                <w:noProof/>
                <w:webHidden/>
              </w:rPr>
              <w:tab/>
            </w:r>
            <w:r w:rsidR="00911CA0">
              <w:rPr>
                <w:noProof/>
                <w:webHidden/>
              </w:rPr>
              <w:t>8</w:t>
            </w:r>
          </w:hyperlink>
        </w:p>
        <w:p w14:paraId="1BA1018D" w14:textId="5B78B2D8" w:rsidR="0047022F" w:rsidRPr="0047022F" w:rsidRDefault="00E808C1" w:rsidP="0047022F">
          <w:pPr>
            <w:pStyle w:val="TOC2"/>
            <w:rPr>
              <w:rFonts w:eastAsiaTheme="minorEastAsia"/>
              <w:noProof/>
            </w:rPr>
          </w:pPr>
          <w:hyperlink w:anchor="_Toc503263523"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3.8.</w:t>
            </w:r>
            <w:r w:rsidR="0047022F" w:rsidRPr="0047022F">
              <w:rPr>
                <w:rFonts w:eastAsiaTheme="minorEastAsia"/>
                <w:noProof/>
              </w:rPr>
              <w:tab/>
            </w:r>
            <w:r w:rsidR="0047022F" w:rsidRPr="0047022F">
              <w:rPr>
                <w:rStyle w:val="Hyperlink"/>
                <w:rFonts w:ascii="Arial" w:hAnsi="Arial" w:cs="Arial"/>
                <w:i w:val="0"/>
                <w:noProof/>
                <w:szCs w:val="22"/>
              </w:rPr>
              <w:t>Receipt of Insufficient Competitive Responses</w:t>
            </w:r>
            <w:r w:rsidR="0047022F" w:rsidRPr="0047022F">
              <w:rPr>
                <w:noProof/>
                <w:webHidden/>
              </w:rPr>
              <w:tab/>
            </w:r>
            <w:r w:rsidR="00911CA0">
              <w:rPr>
                <w:noProof/>
                <w:webHidden/>
              </w:rPr>
              <w:t>8</w:t>
            </w:r>
          </w:hyperlink>
        </w:p>
        <w:p w14:paraId="0AC539A5" w14:textId="04D3D88E" w:rsidR="0047022F" w:rsidRPr="0047022F" w:rsidRDefault="00E808C1" w:rsidP="0047022F">
          <w:pPr>
            <w:pStyle w:val="TOC2"/>
            <w:rPr>
              <w:rFonts w:eastAsiaTheme="minorEastAsia"/>
              <w:noProof/>
            </w:rPr>
          </w:pPr>
          <w:hyperlink w:anchor="_Toc503263524"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3.9.</w:t>
            </w:r>
            <w:r w:rsidR="0047022F" w:rsidRPr="0047022F">
              <w:rPr>
                <w:rFonts w:eastAsiaTheme="minorEastAsia"/>
                <w:noProof/>
              </w:rPr>
              <w:tab/>
            </w:r>
            <w:r w:rsidR="0047022F" w:rsidRPr="0047022F">
              <w:rPr>
                <w:rStyle w:val="Hyperlink"/>
                <w:rFonts w:ascii="Arial" w:hAnsi="Arial" w:cs="Arial"/>
                <w:i w:val="0"/>
                <w:noProof/>
                <w:szCs w:val="22"/>
              </w:rPr>
              <w:t>Waiver of Minor Irregularities</w:t>
            </w:r>
            <w:r w:rsidR="0047022F" w:rsidRPr="0047022F">
              <w:rPr>
                <w:noProof/>
                <w:webHidden/>
              </w:rPr>
              <w:tab/>
            </w:r>
            <w:r w:rsidR="00911CA0">
              <w:rPr>
                <w:noProof/>
                <w:webHidden/>
              </w:rPr>
              <w:t>8</w:t>
            </w:r>
          </w:hyperlink>
        </w:p>
        <w:p w14:paraId="4B4123FE" w14:textId="571489CF" w:rsidR="0047022F" w:rsidRPr="0047022F" w:rsidRDefault="00E808C1" w:rsidP="0047022F">
          <w:pPr>
            <w:pStyle w:val="TOC2"/>
            <w:rPr>
              <w:rFonts w:eastAsiaTheme="minorEastAsia"/>
              <w:noProof/>
            </w:rPr>
          </w:pPr>
          <w:hyperlink w:anchor="_Toc503263525"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3.10.</w:t>
            </w:r>
            <w:r w:rsidR="0047022F" w:rsidRPr="0047022F">
              <w:rPr>
                <w:rFonts w:eastAsiaTheme="minorEastAsia"/>
                <w:noProof/>
              </w:rPr>
              <w:tab/>
            </w:r>
            <w:r w:rsidR="0047022F" w:rsidRPr="0047022F">
              <w:rPr>
                <w:rStyle w:val="Hyperlink"/>
                <w:rFonts w:ascii="Arial" w:hAnsi="Arial" w:cs="Arial"/>
                <w:i w:val="0"/>
                <w:noProof/>
                <w:szCs w:val="22"/>
              </w:rPr>
              <w:t>Errors in Response</w:t>
            </w:r>
            <w:r w:rsidR="0047022F" w:rsidRPr="0047022F">
              <w:rPr>
                <w:noProof/>
                <w:webHidden/>
              </w:rPr>
              <w:tab/>
            </w:r>
            <w:r w:rsidR="000666CB">
              <w:rPr>
                <w:noProof/>
                <w:webHidden/>
              </w:rPr>
              <w:t>9</w:t>
            </w:r>
          </w:hyperlink>
        </w:p>
        <w:p w14:paraId="1D0E91D4" w14:textId="3FF79BCB" w:rsidR="0047022F" w:rsidRPr="0047022F" w:rsidRDefault="00E808C1" w:rsidP="0047022F">
          <w:pPr>
            <w:pStyle w:val="TOC2"/>
            <w:rPr>
              <w:rFonts w:eastAsiaTheme="minorEastAsia"/>
              <w:noProof/>
            </w:rPr>
          </w:pPr>
          <w:hyperlink w:anchor="_Toc503263526"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3.11.</w:t>
            </w:r>
            <w:r w:rsidR="0047022F" w:rsidRPr="0047022F">
              <w:rPr>
                <w:rFonts w:eastAsiaTheme="minorEastAsia"/>
                <w:noProof/>
              </w:rPr>
              <w:tab/>
            </w:r>
            <w:r w:rsidR="0047022F" w:rsidRPr="0047022F">
              <w:rPr>
                <w:rStyle w:val="Hyperlink"/>
                <w:rFonts w:ascii="Arial" w:hAnsi="Arial" w:cs="Arial"/>
                <w:i w:val="0"/>
                <w:noProof/>
                <w:szCs w:val="22"/>
              </w:rPr>
              <w:t>RFQQ Amendments</w:t>
            </w:r>
            <w:r w:rsidR="0047022F" w:rsidRPr="0047022F">
              <w:rPr>
                <w:noProof/>
                <w:webHidden/>
              </w:rPr>
              <w:tab/>
            </w:r>
            <w:r w:rsidR="000666CB">
              <w:rPr>
                <w:noProof/>
                <w:webHidden/>
              </w:rPr>
              <w:t>9</w:t>
            </w:r>
          </w:hyperlink>
        </w:p>
        <w:p w14:paraId="52FD4197" w14:textId="0F19D0E3" w:rsidR="0047022F" w:rsidRPr="0047022F" w:rsidRDefault="00E808C1" w:rsidP="0047022F">
          <w:pPr>
            <w:pStyle w:val="TOC2"/>
            <w:rPr>
              <w:rFonts w:eastAsiaTheme="minorEastAsia"/>
              <w:noProof/>
            </w:rPr>
          </w:pPr>
          <w:hyperlink w:anchor="_Toc503263527"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3.12.</w:t>
            </w:r>
            <w:r w:rsidR="0047022F" w:rsidRPr="0047022F">
              <w:rPr>
                <w:rFonts w:eastAsiaTheme="minorEastAsia"/>
                <w:noProof/>
              </w:rPr>
              <w:tab/>
            </w:r>
            <w:r w:rsidR="0047022F" w:rsidRPr="0047022F">
              <w:rPr>
                <w:rStyle w:val="Hyperlink"/>
                <w:rFonts w:ascii="Arial" w:hAnsi="Arial" w:cs="Arial"/>
                <w:i w:val="0"/>
                <w:noProof/>
                <w:szCs w:val="22"/>
              </w:rPr>
              <w:t>Withdrawal of Response</w:t>
            </w:r>
            <w:r w:rsidR="0047022F" w:rsidRPr="0047022F">
              <w:rPr>
                <w:noProof/>
                <w:webHidden/>
              </w:rPr>
              <w:tab/>
            </w:r>
            <w:r w:rsidR="000666CB">
              <w:rPr>
                <w:noProof/>
                <w:webHidden/>
              </w:rPr>
              <w:t>9</w:t>
            </w:r>
          </w:hyperlink>
        </w:p>
        <w:p w14:paraId="58CA13F2" w14:textId="5278C9A9" w:rsidR="0047022F" w:rsidRPr="0047022F" w:rsidRDefault="00E808C1" w:rsidP="0047022F">
          <w:pPr>
            <w:pStyle w:val="TOC2"/>
            <w:rPr>
              <w:rFonts w:eastAsiaTheme="minorEastAsia"/>
              <w:noProof/>
            </w:rPr>
          </w:pPr>
          <w:hyperlink w:anchor="_Toc503263528"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3.13.</w:t>
            </w:r>
            <w:r w:rsidR="0047022F" w:rsidRPr="0047022F">
              <w:rPr>
                <w:rFonts w:eastAsiaTheme="minorEastAsia"/>
                <w:noProof/>
              </w:rPr>
              <w:tab/>
            </w:r>
            <w:r w:rsidR="0047022F" w:rsidRPr="0047022F">
              <w:rPr>
                <w:rStyle w:val="Hyperlink"/>
                <w:rFonts w:ascii="Arial" w:hAnsi="Arial" w:cs="Arial"/>
                <w:i w:val="0"/>
                <w:noProof/>
                <w:szCs w:val="22"/>
              </w:rPr>
              <w:t>Right to Cancel</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_Toc503263528 \h </w:instrText>
            </w:r>
            <w:r w:rsidR="0047022F" w:rsidRPr="0047022F">
              <w:rPr>
                <w:noProof/>
                <w:webHidden/>
              </w:rPr>
            </w:r>
            <w:r w:rsidR="0047022F" w:rsidRPr="0047022F">
              <w:rPr>
                <w:noProof/>
                <w:webHidden/>
              </w:rPr>
              <w:fldChar w:fldCharType="separate"/>
            </w:r>
            <w:r w:rsidR="00C61EA1">
              <w:rPr>
                <w:noProof/>
                <w:webHidden/>
              </w:rPr>
              <w:t>9</w:t>
            </w:r>
            <w:r w:rsidR="0047022F" w:rsidRPr="0047022F">
              <w:rPr>
                <w:noProof/>
                <w:webHidden/>
              </w:rPr>
              <w:fldChar w:fldCharType="end"/>
            </w:r>
          </w:hyperlink>
        </w:p>
        <w:p w14:paraId="5B6C1FCD" w14:textId="051C0F3C" w:rsidR="0047022F" w:rsidRPr="0047022F" w:rsidRDefault="00E808C1" w:rsidP="0047022F">
          <w:pPr>
            <w:pStyle w:val="TOC2"/>
            <w:rPr>
              <w:rFonts w:eastAsiaTheme="minorEastAsia"/>
              <w:noProof/>
            </w:rPr>
          </w:pPr>
          <w:hyperlink w:anchor="_Toc503263529"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3.14.</w:t>
            </w:r>
            <w:r w:rsidR="0047022F" w:rsidRPr="0047022F">
              <w:rPr>
                <w:rFonts w:eastAsiaTheme="minorEastAsia"/>
                <w:noProof/>
              </w:rPr>
              <w:tab/>
            </w:r>
            <w:r w:rsidR="0047022F" w:rsidRPr="0047022F">
              <w:rPr>
                <w:rStyle w:val="Hyperlink"/>
                <w:rFonts w:ascii="Arial" w:hAnsi="Arial" w:cs="Arial"/>
                <w:i w:val="0"/>
                <w:noProof/>
                <w:szCs w:val="22"/>
              </w:rPr>
              <w:t>Right to Reject All Responses</w:t>
            </w:r>
            <w:r w:rsidR="0047022F" w:rsidRPr="0047022F">
              <w:rPr>
                <w:noProof/>
                <w:webHidden/>
              </w:rPr>
              <w:tab/>
            </w:r>
            <w:r w:rsidR="000666CB">
              <w:rPr>
                <w:noProof/>
                <w:webHidden/>
              </w:rPr>
              <w:t>9</w:t>
            </w:r>
          </w:hyperlink>
        </w:p>
        <w:p w14:paraId="5E0CE319" w14:textId="148A6C6A" w:rsidR="0047022F" w:rsidRPr="0047022F" w:rsidRDefault="00E808C1" w:rsidP="0047022F">
          <w:pPr>
            <w:pStyle w:val="TOC2"/>
            <w:rPr>
              <w:rFonts w:eastAsiaTheme="minorEastAsia"/>
              <w:noProof/>
            </w:rPr>
          </w:pPr>
          <w:hyperlink w:anchor="_Toc503263530"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3.15.</w:t>
            </w:r>
            <w:r w:rsidR="0047022F" w:rsidRPr="0047022F">
              <w:rPr>
                <w:rFonts w:eastAsiaTheme="minorEastAsia"/>
                <w:noProof/>
              </w:rPr>
              <w:tab/>
            </w:r>
            <w:r w:rsidR="0047022F" w:rsidRPr="0047022F">
              <w:rPr>
                <w:rStyle w:val="Hyperlink"/>
                <w:rFonts w:ascii="Arial" w:hAnsi="Arial" w:cs="Arial"/>
                <w:i w:val="0"/>
                <w:noProof/>
                <w:szCs w:val="22"/>
              </w:rPr>
              <w:t>Authority to Bind WAHBE</w:t>
            </w:r>
            <w:r w:rsidR="0047022F" w:rsidRPr="0047022F">
              <w:rPr>
                <w:noProof/>
                <w:webHidden/>
              </w:rPr>
              <w:tab/>
            </w:r>
            <w:r w:rsidR="000666CB">
              <w:rPr>
                <w:noProof/>
                <w:webHidden/>
              </w:rPr>
              <w:t>9</w:t>
            </w:r>
          </w:hyperlink>
        </w:p>
        <w:p w14:paraId="2F7117F1" w14:textId="1D45125F" w:rsidR="0047022F" w:rsidRPr="0047022F" w:rsidRDefault="00E808C1" w:rsidP="0047022F">
          <w:pPr>
            <w:pStyle w:val="TOC2"/>
            <w:rPr>
              <w:rStyle w:val="Hyperlink"/>
              <w:rFonts w:ascii="Arial" w:hAnsi="Arial" w:cs="Arial"/>
              <w:i w:val="0"/>
              <w:noProof/>
              <w:szCs w:val="22"/>
            </w:rPr>
          </w:pPr>
          <w:hyperlink w:anchor="_Toc503263531"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3.16.</w:t>
            </w:r>
            <w:r w:rsidR="0047022F" w:rsidRPr="0047022F">
              <w:rPr>
                <w:rFonts w:eastAsiaTheme="minorEastAsia"/>
                <w:noProof/>
              </w:rPr>
              <w:tab/>
            </w:r>
            <w:r w:rsidR="0047022F" w:rsidRPr="0047022F">
              <w:rPr>
                <w:rStyle w:val="Hyperlink"/>
                <w:rFonts w:ascii="Arial" w:hAnsi="Arial" w:cs="Arial"/>
                <w:i w:val="0"/>
                <w:noProof/>
                <w:szCs w:val="22"/>
              </w:rPr>
              <w:t>Contract Execution</w:t>
            </w:r>
            <w:r w:rsidR="0047022F" w:rsidRPr="0047022F">
              <w:rPr>
                <w:noProof/>
                <w:webHidden/>
              </w:rPr>
              <w:tab/>
            </w:r>
            <w:r w:rsidR="000666CB">
              <w:rPr>
                <w:noProof/>
                <w:webHidden/>
              </w:rPr>
              <w:t>9</w:t>
            </w:r>
          </w:hyperlink>
        </w:p>
        <w:p w14:paraId="7777B998" w14:textId="77777777" w:rsidR="0047022F" w:rsidRPr="0047022F" w:rsidRDefault="0047022F" w:rsidP="0047022F">
          <w:pPr>
            <w:rPr>
              <w:rFonts w:eastAsiaTheme="minorEastAsia" w:cs="Arial"/>
              <w:noProof/>
              <w:szCs w:val="22"/>
            </w:rPr>
          </w:pPr>
        </w:p>
        <w:p w14:paraId="20B03492" w14:textId="571EA839" w:rsidR="0047022F" w:rsidRPr="0047022F" w:rsidRDefault="00E808C1">
          <w:pPr>
            <w:pStyle w:val="TOC1"/>
            <w:tabs>
              <w:tab w:val="left" w:pos="480"/>
            </w:tabs>
            <w:rPr>
              <w:rFonts w:eastAsiaTheme="minorEastAsia"/>
              <w:b w:val="0"/>
              <w:szCs w:val="22"/>
            </w:rPr>
          </w:pPr>
          <w:hyperlink w:anchor="_Toc503263532" w:history="1">
            <w:r w:rsidR="0047022F" w:rsidRPr="0047022F">
              <w:rPr>
                <w:rStyle w:val="Hyperlink"/>
                <w:szCs w:val="22"/>
              </w:rPr>
              <w:t>4.</w:t>
            </w:r>
            <w:r w:rsidR="0047022F" w:rsidRPr="0047022F">
              <w:rPr>
                <w:rFonts w:eastAsiaTheme="minorEastAsia"/>
                <w:b w:val="0"/>
                <w:szCs w:val="22"/>
              </w:rPr>
              <w:tab/>
            </w:r>
            <w:r w:rsidR="0047022F" w:rsidRPr="0047022F">
              <w:rPr>
                <w:rStyle w:val="Hyperlink"/>
                <w:szCs w:val="22"/>
              </w:rPr>
              <w:t xml:space="preserve">INSTRUCTIONS TO VENDORS </w:t>
            </w:r>
            <w:r w:rsidR="0047022F" w:rsidRPr="0047022F">
              <w:rPr>
                <w:webHidden/>
                <w:szCs w:val="22"/>
              </w:rPr>
              <w:tab/>
            </w:r>
            <w:r w:rsidR="00004162">
              <w:rPr>
                <w:webHidden/>
                <w:szCs w:val="22"/>
              </w:rPr>
              <w:t>10</w:t>
            </w:r>
          </w:hyperlink>
        </w:p>
        <w:p w14:paraId="22DD8B79" w14:textId="6B89343F" w:rsidR="0047022F" w:rsidRPr="0047022F" w:rsidRDefault="00E808C1" w:rsidP="0047022F">
          <w:pPr>
            <w:pStyle w:val="TOC2"/>
            <w:rPr>
              <w:rFonts w:eastAsiaTheme="minorEastAsia"/>
              <w:noProof/>
            </w:rPr>
          </w:pPr>
          <w:hyperlink w:anchor="_Toc503263533"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4.1.</w:t>
            </w:r>
            <w:r w:rsidR="0047022F" w:rsidRPr="0047022F">
              <w:rPr>
                <w:rFonts w:eastAsiaTheme="minorEastAsia"/>
                <w:noProof/>
              </w:rPr>
              <w:tab/>
            </w:r>
            <w:r w:rsidR="0047022F" w:rsidRPr="0047022F">
              <w:rPr>
                <w:rStyle w:val="Hyperlink"/>
                <w:rFonts w:ascii="Arial" w:hAnsi="Arial" w:cs="Arial"/>
                <w:i w:val="0"/>
                <w:noProof/>
                <w:szCs w:val="22"/>
              </w:rPr>
              <w:t>Response Format</w:t>
            </w:r>
            <w:r w:rsidR="0047022F" w:rsidRPr="0047022F">
              <w:rPr>
                <w:noProof/>
                <w:webHidden/>
              </w:rPr>
              <w:tab/>
            </w:r>
            <w:r w:rsidR="00004162">
              <w:rPr>
                <w:noProof/>
                <w:webHidden/>
              </w:rPr>
              <w:t>10</w:t>
            </w:r>
          </w:hyperlink>
        </w:p>
        <w:p w14:paraId="283C70E8" w14:textId="023644CD" w:rsidR="0047022F" w:rsidRPr="0047022F" w:rsidRDefault="00E808C1" w:rsidP="0047022F">
          <w:pPr>
            <w:pStyle w:val="TOC2"/>
            <w:rPr>
              <w:rFonts w:eastAsiaTheme="minorEastAsia"/>
              <w:noProof/>
            </w:rPr>
          </w:pPr>
          <w:hyperlink w:anchor="_Toc503263534"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4.2.</w:t>
            </w:r>
            <w:r w:rsidR="0047022F" w:rsidRPr="0047022F">
              <w:rPr>
                <w:rFonts w:eastAsiaTheme="minorEastAsia"/>
                <w:noProof/>
              </w:rPr>
              <w:tab/>
            </w:r>
            <w:r w:rsidR="0047022F" w:rsidRPr="0047022F">
              <w:rPr>
                <w:rStyle w:val="Hyperlink"/>
                <w:rFonts w:ascii="Arial" w:hAnsi="Arial" w:cs="Arial"/>
                <w:i w:val="0"/>
                <w:noProof/>
                <w:szCs w:val="22"/>
              </w:rPr>
              <w:t>Response Contents</w:t>
            </w:r>
            <w:r w:rsidR="0047022F" w:rsidRPr="0047022F">
              <w:rPr>
                <w:noProof/>
                <w:webHidden/>
              </w:rPr>
              <w:tab/>
            </w:r>
            <w:r w:rsidR="00004162">
              <w:rPr>
                <w:noProof/>
                <w:webHidden/>
              </w:rPr>
              <w:t>10</w:t>
            </w:r>
          </w:hyperlink>
        </w:p>
        <w:p w14:paraId="31C446DA" w14:textId="72F719B8" w:rsidR="0047022F" w:rsidRPr="0047022F" w:rsidRDefault="00E808C1" w:rsidP="0047022F">
          <w:pPr>
            <w:pStyle w:val="TOC2"/>
            <w:rPr>
              <w:rStyle w:val="Hyperlink"/>
              <w:rFonts w:ascii="Arial" w:hAnsi="Arial" w:cs="Arial"/>
              <w:i w:val="0"/>
              <w:noProof/>
              <w:szCs w:val="22"/>
            </w:rPr>
          </w:pPr>
          <w:hyperlink w:anchor="_Toc503263535"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4.3.</w:t>
            </w:r>
            <w:r w:rsidR="0047022F" w:rsidRPr="0047022F">
              <w:rPr>
                <w:rFonts w:eastAsiaTheme="minorEastAsia"/>
                <w:noProof/>
              </w:rPr>
              <w:tab/>
            </w:r>
            <w:r w:rsidR="0047022F" w:rsidRPr="0047022F">
              <w:rPr>
                <w:rStyle w:val="Hyperlink"/>
                <w:rFonts w:ascii="Arial" w:hAnsi="Arial" w:cs="Arial"/>
                <w:i w:val="0"/>
                <w:noProof/>
                <w:szCs w:val="22"/>
              </w:rPr>
              <w:t>Delivery of Responses</w:t>
            </w:r>
            <w:r w:rsidR="0047022F" w:rsidRPr="0047022F">
              <w:rPr>
                <w:noProof/>
                <w:webHidden/>
              </w:rPr>
              <w:tab/>
            </w:r>
            <w:r w:rsidR="00004162">
              <w:rPr>
                <w:noProof/>
                <w:webHidden/>
              </w:rPr>
              <w:t>14</w:t>
            </w:r>
          </w:hyperlink>
        </w:p>
        <w:p w14:paraId="02CF8142" w14:textId="77777777" w:rsidR="0047022F" w:rsidRPr="0047022F" w:rsidRDefault="0047022F" w:rsidP="0047022F">
          <w:pPr>
            <w:rPr>
              <w:rFonts w:eastAsiaTheme="minorEastAsia" w:cs="Arial"/>
              <w:noProof/>
              <w:szCs w:val="22"/>
            </w:rPr>
          </w:pPr>
        </w:p>
        <w:p w14:paraId="51DEF97A" w14:textId="05D79F99" w:rsidR="0047022F" w:rsidRPr="0047022F" w:rsidRDefault="00E808C1">
          <w:pPr>
            <w:pStyle w:val="TOC1"/>
            <w:tabs>
              <w:tab w:val="left" w:pos="480"/>
            </w:tabs>
            <w:rPr>
              <w:rFonts w:eastAsiaTheme="minorEastAsia"/>
              <w:b w:val="0"/>
              <w:szCs w:val="22"/>
            </w:rPr>
          </w:pPr>
          <w:hyperlink w:anchor="_Toc503263536" w:history="1">
            <w:r w:rsidR="0047022F" w:rsidRPr="0047022F">
              <w:rPr>
                <w:rStyle w:val="Hyperlink"/>
                <w:szCs w:val="22"/>
              </w:rPr>
              <w:t>5.</w:t>
            </w:r>
            <w:r w:rsidR="0047022F" w:rsidRPr="0047022F">
              <w:rPr>
                <w:rFonts w:eastAsiaTheme="minorEastAsia"/>
                <w:b w:val="0"/>
                <w:szCs w:val="22"/>
              </w:rPr>
              <w:tab/>
            </w:r>
            <w:r w:rsidR="0047022F" w:rsidRPr="0047022F">
              <w:rPr>
                <w:rStyle w:val="Hyperlink"/>
                <w:szCs w:val="22"/>
              </w:rPr>
              <w:t>SCREENING, EVALUATION, AND AWARD</w:t>
            </w:r>
            <w:r w:rsidR="0047022F" w:rsidRPr="0047022F">
              <w:rPr>
                <w:webHidden/>
                <w:szCs w:val="22"/>
              </w:rPr>
              <w:tab/>
            </w:r>
            <w:r w:rsidR="006E62B5">
              <w:rPr>
                <w:webHidden/>
                <w:szCs w:val="22"/>
              </w:rPr>
              <w:t>15</w:t>
            </w:r>
          </w:hyperlink>
        </w:p>
        <w:p w14:paraId="7215A6D1" w14:textId="224BE8B9" w:rsidR="0047022F" w:rsidRPr="0047022F" w:rsidRDefault="00E808C1" w:rsidP="0047022F">
          <w:pPr>
            <w:pStyle w:val="TOC2"/>
            <w:rPr>
              <w:rFonts w:eastAsiaTheme="minorEastAsia"/>
              <w:noProof/>
            </w:rPr>
          </w:pPr>
          <w:hyperlink w:anchor="_Toc503263537"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5.1.</w:t>
            </w:r>
            <w:r w:rsidR="0047022F" w:rsidRPr="0047022F">
              <w:rPr>
                <w:rFonts w:eastAsiaTheme="minorEastAsia"/>
                <w:noProof/>
              </w:rPr>
              <w:tab/>
            </w:r>
            <w:r w:rsidR="0047022F" w:rsidRPr="0047022F">
              <w:rPr>
                <w:rStyle w:val="Hyperlink"/>
                <w:rFonts w:ascii="Arial" w:hAnsi="Arial" w:cs="Arial"/>
                <w:i w:val="0"/>
                <w:noProof/>
                <w:szCs w:val="22"/>
              </w:rPr>
              <w:t>Administrative Screening</w:t>
            </w:r>
            <w:r w:rsidR="0047022F" w:rsidRPr="0047022F">
              <w:rPr>
                <w:noProof/>
                <w:webHidden/>
              </w:rPr>
              <w:tab/>
            </w:r>
            <w:r w:rsidR="006E62B5">
              <w:rPr>
                <w:noProof/>
                <w:webHidden/>
              </w:rPr>
              <w:t>15</w:t>
            </w:r>
          </w:hyperlink>
        </w:p>
        <w:p w14:paraId="43AD968A" w14:textId="20C675A2" w:rsidR="0047022F" w:rsidRPr="0047022F" w:rsidRDefault="00E808C1" w:rsidP="0047022F">
          <w:pPr>
            <w:pStyle w:val="TOC2"/>
            <w:rPr>
              <w:rFonts w:eastAsiaTheme="minorEastAsia"/>
              <w:noProof/>
            </w:rPr>
          </w:pPr>
          <w:hyperlink w:anchor="_Toc503263538"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5.2.</w:t>
            </w:r>
            <w:r w:rsidR="0047022F" w:rsidRPr="0047022F">
              <w:rPr>
                <w:rFonts w:eastAsiaTheme="minorEastAsia"/>
                <w:noProof/>
              </w:rPr>
              <w:tab/>
            </w:r>
            <w:r w:rsidR="0047022F" w:rsidRPr="0047022F">
              <w:rPr>
                <w:rStyle w:val="Hyperlink"/>
                <w:rFonts w:ascii="Arial" w:hAnsi="Arial" w:cs="Arial"/>
                <w:i w:val="0"/>
                <w:noProof/>
                <w:szCs w:val="22"/>
              </w:rPr>
              <w:t>Evaluation Process</w:t>
            </w:r>
            <w:r w:rsidR="0047022F" w:rsidRPr="0047022F">
              <w:rPr>
                <w:noProof/>
                <w:webHidden/>
              </w:rPr>
              <w:tab/>
            </w:r>
            <w:r w:rsidR="006E62B5">
              <w:rPr>
                <w:noProof/>
                <w:webHidden/>
              </w:rPr>
              <w:t>15</w:t>
            </w:r>
          </w:hyperlink>
        </w:p>
        <w:p w14:paraId="7574F449" w14:textId="3FADF297" w:rsidR="0047022F" w:rsidRPr="0047022F" w:rsidRDefault="00E808C1" w:rsidP="0047022F">
          <w:pPr>
            <w:pStyle w:val="TOC2"/>
            <w:rPr>
              <w:rFonts w:eastAsiaTheme="minorEastAsia"/>
              <w:noProof/>
            </w:rPr>
          </w:pPr>
          <w:hyperlink w:anchor="_Toc503263539"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5.3.</w:t>
            </w:r>
            <w:r w:rsidR="0047022F" w:rsidRPr="0047022F">
              <w:rPr>
                <w:rFonts w:eastAsiaTheme="minorEastAsia"/>
                <w:noProof/>
              </w:rPr>
              <w:tab/>
            </w:r>
            <w:r w:rsidR="0047022F" w:rsidRPr="0047022F">
              <w:rPr>
                <w:rStyle w:val="Hyperlink"/>
                <w:rFonts w:ascii="Arial" w:hAnsi="Arial" w:cs="Arial"/>
                <w:i w:val="0"/>
                <w:noProof/>
                <w:szCs w:val="22"/>
              </w:rPr>
              <w:t>Award</w:t>
            </w:r>
            <w:r w:rsidR="00EF3DA1">
              <w:rPr>
                <w:rStyle w:val="Hyperlink"/>
                <w:rFonts w:ascii="Arial" w:hAnsi="Arial" w:cs="Arial"/>
                <w:i w:val="0"/>
                <w:noProof/>
                <w:szCs w:val="22"/>
              </w:rPr>
              <w:t xml:space="preserve"> Selection</w:t>
            </w:r>
            <w:r w:rsidR="0047022F" w:rsidRPr="0047022F">
              <w:rPr>
                <w:noProof/>
                <w:webHidden/>
              </w:rPr>
              <w:tab/>
            </w:r>
            <w:r w:rsidR="006E62B5">
              <w:rPr>
                <w:noProof/>
                <w:webHidden/>
              </w:rPr>
              <w:t>17</w:t>
            </w:r>
          </w:hyperlink>
        </w:p>
        <w:p w14:paraId="22CC91A7" w14:textId="6A6B00C7" w:rsidR="0047022F" w:rsidRPr="0047022F" w:rsidRDefault="00E808C1" w:rsidP="0047022F">
          <w:pPr>
            <w:pStyle w:val="TOC2"/>
            <w:rPr>
              <w:rFonts w:eastAsiaTheme="minorEastAsia"/>
              <w:noProof/>
            </w:rPr>
          </w:pPr>
          <w:hyperlink w:anchor="_Toc503263540"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5.4.</w:t>
            </w:r>
            <w:r w:rsidR="0047022F" w:rsidRPr="0047022F">
              <w:rPr>
                <w:rFonts w:eastAsiaTheme="minorEastAsia"/>
                <w:noProof/>
              </w:rPr>
              <w:tab/>
            </w:r>
            <w:r w:rsidR="0047022F" w:rsidRPr="0047022F">
              <w:rPr>
                <w:rStyle w:val="Hyperlink"/>
                <w:rFonts w:ascii="Arial" w:hAnsi="Arial" w:cs="Arial"/>
                <w:i w:val="0"/>
                <w:noProof/>
                <w:szCs w:val="22"/>
              </w:rPr>
              <w:t>Optional Vendor Debriefing</w:t>
            </w:r>
            <w:r w:rsidR="0047022F" w:rsidRPr="0047022F">
              <w:rPr>
                <w:noProof/>
                <w:webHidden/>
              </w:rPr>
              <w:tab/>
            </w:r>
            <w:r w:rsidR="006E62B5">
              <w:rPr>
                <w:noProof/>
                <w:webHidden/>
              </w:rPr>
              <w:t>17</w:t>
            </w:r>
          </w:hyperlink>
        </w:p>
        <w:p w14:paraId="1CFC7455" w14:textId="6AD3CB3A" w:rsidR="0047022F" w:rsidRPr="0047022F" w:rsidRDefault="00E808C1" w:rsidP="0047022F">
          <w:pPr>
            <w:pStyle w:val="TOC2"/>
            <w:rPr>
              <w:rStyle w:val="Hyperlink"/>
              <w:rFonts w:ascii="Arial" w:hAnsi="Arial" w:cs="Arial"/>
              <w:i w:val="0"/>
              <w:noProof/>
              <w:szCs w:val="22"/>
            </w:rPr>
          </w:pPr>
          <w:hyperlink w:anchor="_Toc503263541"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5.5.</w:t>
            </w:r>
            <w:r w:rsidR="0047022F" w:rsidRPr="0047022F">
              <w:rPr>
                <w:rFonts w:eastAsiaTheme="minorEastAsia"/>
                <w:noProof/>
              </w:rPr>
              <w:tab/>
            </w:r>
            <w:r w:rsidR="0047022F" w:rsidRPr="0047022F">
              <w:rPr>
                <w:rStyle w:val="Hyperlink"/>
                <w:rFonts w:ascii="Arial" w:hAnsi="Arial" w:cs="Arial"/>
                <w:i w:val="0"/>
                <w:noProof/>
                <w:szCs w:val="22"/>
              </w:rPr>
              <w:t>Protest Procedures</w:t>
            </w:r>
            <w:r w:rsidR="0047022F" w:rsidRPr="0047022F">
              <w:rPr>
                <w:noProof/>
                <w:webHidden/>
              </w:rPr>
              <w:tab/>
            </w:r>
            <w:r w:rsidR="006E62B5">
              <w:rPr>
                <w:noProof/>
                <w:webHidden/>
              </w:rPr>
              <w:t>17</w:t>
            </w:r>
          </w:hyperlink>
        </w:p>
        <w:p w14:paraId="4177B9B8" w14:textId="77777777" w:rsidR="0047022F" w:rsidRPr="0047022F" w:rsidRDefault="0047022F" w:rsidP="0047022F">
          <w:pPr>
            <w:rPr>
              <w:rFonts w:eastAsiaTheme="minorEastAsia" w:cs="Arial"/>
              <w:noProof/>
              <w:szCs w:val="22"/>
            </w:rPr>
          </w:pPr>
        </w:p>
        <w:p w14:paraId="1C07B15B" w14:textId="15029A33" w:rsidR="0047022F" w:rsidRPr="0047022F" w:rsidRDefault="00E808C1">
          <w:pPr>
            <w:pStyle w:val="TOC1"/>
            <w:tabs>
              <w:tab w:val="left" w:pos="480"/>
            </w:tabs>
            <w:rPr>
              <w:rFonts w:eastAsiaTheme="minorEastAsia"/>
              <w:b w:val="0"/>
              <w:szCs w:val="22"/>
            </w:rPr>
          </w:pPr>
          <w:hyperlink w:anchor="_Toc503263542" w:history="1">
            <w:r w:rsidR="0047022F" w:rsidRPr="0047022F">
              <w:rPr>
                <w:rStyle w:val="Hyperlink"/>
                <w:szCs w:val="22"/>
              </w:rPr>
              <w:t>6.</w:t>
            </w:r>
            <w:r w:rsidR="0047022F" w:rsidRPr="0047022F">
              <w:rPr>
                <w:rFonts w:eastAsiaTheme="minorEastAsia"/>
                <w:b w:val="0"/>
                <w:szCs w:val="22"/>
              </w:rPr>
              <w:tab/>
            </w:r>
            <w:r w:rsidR="0047022F" w:rsidRPr="0047022F">
              <w:rPr>
                <w:rStyle w:val="Hyperlink"/>
                <w:szCs w:val="22"/>
              </w:rPr>
              <w:t>EXHIBITS</w:t>
            </w:r>
            <w:r w:rsidR="0047022F" w:rsidRPr="0047022F">
              <w:rPr>
                <w:webHidden/>
                <w:szCs w:val="22"/>
              </w:rPr>
              <w:tab/>
            </w:r>
            <w:r w:rsidR="0020395E">
              <w:rPr>
                <w:webHidden/>
                <w:szCs w:val="22"/>
              </w:rPr>
              <w:t>18</w:t>
            </w:r>
          </w:hyperlink>
        </w:p>
        <w:p w14:paraId="0057F4E3" w14:textId="1FABA4AA" w:rsidR="00C074D8" w:rsidRPr="0047022F" w:rsidRDefault="005E4042" w:rsidP="00C074D8">
          <w:pPr>
            <w:tabs>
              <w:tab w:val="left" w:pos="5040"/>
              <w:tab w:val="left" w:pos="5760"/>
              <w:tab w:val="right" w:pos="6840"/>
            </w:tabs>
            <w:autoSpaceDE w:val="0"/>
            <w:autoSpaceDN w:val="0"/>
            <w:rPr>
              <w:rFonts w:cs="Arial"/>
              <w:szCs w:val="22"/>
            </w:rPr>
            <w:sectPr w:rsidR="00C074D8" w:rsidRPr="0047022F" w:rsidSect="004C39E4">
              <w:footerReference w:type="even" r:id="rId12"/>
              <w:pgSz w:w="12240" w:h="15840" w:code="1"/>
              <w:pgMar w:top="1440" w:right="1080" w:bottom="1440" w:left="1080" w:header="45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26"/>
            </w:sectPr>
          </w:pPr>
          <w:r w:rsidRPr="0047022F">
            <w:rPr>
              <w:rFonts w:cs="Arial"/>
              <w:szCs w:val="22"/>
            </w:rPr>
            <w:fldChar w:fldCharType="end"/>
          </w:r>
        </w:p>
      </w:sdtContent>
    </w:sdt>
    <w:bookmarkStart w:id="4" w:name="_Toc352918755" w:displacedByCustomXml="next"/>
    <w:bookmarkStart w:id="5" w:name="_Toc353190625" w:displacedByCustomXml="next"/>
    <w:bookmarkStart w:id="6" w:name="_Toc353190739" w:displacedByCustomXml="next"/>
    <w:bookmarkStart w:id="7" w:name="_Toc353191214" w:displacedByCustomXml="next"/>
    <w:bookmarkStart w:id="8" w:name="_Toc374966771" w:displacedByCustomXml="next"/>
    <w:bookmarkStart w:id="9" w:name="_Toc462053958" w:displacedByCustomXml="next"/>
    <w:bookmarkStart w:id="10" w:name="_Toc503263500" w:displacedByCustomXml="next"/>
    <w:sdt>
      <w:sdtPr>
        <w:rPr>
          <w:rFonts w:ascii="Times New Roman" w:eastAsia="Times New Roman" w:hAnsi="Times New Roman" w:cs="Times New Roman"/>
          <w:b w:val="0"/>
          <w:szCs w:val="24"/>
        </w:rPr>
        <w:alias w:val="Section 1.1 - 1.9 Locked"/>
        <w:tag w:val="Section 1.1 - 1.9 Locked"/>
        <w:id w:val="1626193702"/>
        <w:lock w:val="sdtContentLocked"/>
        <w:placeholder>
          <w:docPart w:val="DefaultPlaceholder_-1854013440"/>
        </w:placeholder>
        <w15:appearance w15:val="hidden"/>
      </w:sdtPr>
      <w:sdtEndPr/>
      <w:sdtContent>
        <w:p w14:paraId="0B557577" w14:textId="5C6BD92A" w:rsidR="00C074D8" w:rsidRPr="00C32AF6" w:rsidRDefault="00C074D8" w:rsidP="00994B9A">
          <w:pPr>
            <w:pStyle w:val="Heading1"/>
            <w:jc w:val="both"/>
          </w:pPr>
          <w:r w:rsidRPr="00C32AF6">
            <w:t>INTRODUCTION and OVERVIEW</w:t>
          </w:r>
          <w:bookmarkEnd w:id="10"/>
          <w:bookmarkEnd w:id="9"/>
          <w:bookmarkEnd w:id="8"/>
          <w:bookmarkEnd w:id="7"/>
          <w:bookmarkEnd w:id="6"/>
          <w:bookmarkEnd w:id="5"/>
          <w:bookmarkEnd w:id="4"/>
        </w:p>
        <w:p w14:paraId="68880369" w14:textId="6CDAD137" w:rsidR="00C074D8" w:rsidRPr="00C32AF6" w:rsidRDefault="00C074D8" w:rsidP="00994B9A">
          <w:pPr>
            <w:pStyle w:val="Heading2"/>
            <w:jc w:val="both"/>
          </w:pPr>
          <w:bookmarkStart w:id="11" w:name="_Toc352918756"/>
          <w:bookmarkStart w:id="12" w:name="_Toc353190626"/>
          <w:bookmarkStart w:id="13" w:name="_Toc353190740"/>
          <w:bookmarkStart w:id="14" w:name="_Toc353191215"/>
          <w:bookmarkStart w:id="15" w:name="_Toc374966772"/>
          <w:bookmarkStart w:id="16" w:name="_Toc462053959"/>
          <w:bookmarkStart w:id="17" w:name="_Toc503263501"/>
          <w:r w:rsidRPr="00C32AF6">
            <w:t>P</w:t>
          </w:r>
          <w:bookmarkEnd w:id="11"/>
          <w:bookmarkEnd w:id="12"/>
          <w:bookmarkEnd w:id="13"/>
          <w:bookmarkEnd w:id="14"/>
          <w:bookmarkEnd w:id="15"/>
          <w:r w:rsidR="00D34674" w:rsidRPr="00C32AF6">
            <w:t>urpose</w:t>
          </w:r>
          <w:bookmarkEnd w:id="16"/>
          <w:r w:rsidR="0023195B">
            <w:t xml:space="preserve"> and Authority</w:t>
          </w:r>
          <w:bookmarkEnd w:id="17"/>
        </w:p>
        <w:p w14:paraId="6644C0C2" w14:textId="7BE75D48" w:rsidR="0023195B" w:rsidRDefault="006F57FB" w:rsidP="001469A3">
          <w:pPr>
            <w:pStyle w:val="Body"/>
            <w:ind w:left="720"/>
            <w:jc w:val="both"/>
          </w:pPr>
          <w:r w:rsidRPr="00C32AF6">
            <w:t xml:space="preserve">Washington </w:t>
          </w:r>
          <w:r w:rsidR="007A52B4" w:rsidRPr="00C32AF6">
            <w:t>Health Benefit Exchange</w:t>
          </w:r>
          <w:r w:rsidRPr="00C32AF6">
            <w:t xml:space="preserve"> (</w:t>
          </w:r>
          <w:r w:rsidR="00D8312F" w:rsidRPr="00C32AF6">
            <w:t>WA</w:t>
          </w:r>
          <w:r w:rsidR="00317AC2" w:rsidRPr="00C32AF6">
            <w:t>HBE</w:t>
          </w:r>
          <w:r w:rsidRPr="00C32AF6">
            <w:t xml:space="preserve">) is initiating this Request for Quotations and Qualifications (RFQQ) </w:t>
          </w:r>
          <w:r w:rsidR="0023195B">
            <w:t>to obtai</w:t>
          </w:r>
          <w:r w:rsidR="00786CD6">
            <w:t xml:space="preserve">n </w:t>
          </w:r>
          <w:r w:rsidR="004679A4">
            <w:t>one (1)</w:t>
          </w:r>
          <w:r w:rsidR="00786CD6">
            <w:t xml:space="preserve"> qualified</w:t>
          </w:r>
          <w:r w:rsidR="0023195B">
            <w:t xml:space="preserve"> </w:t>
          </w:r>
          <w:r w:rsidR="00166B16">
            <w:t>V</w:t>
          </w:r>
          <w:r w:rsidR="00786CD6">
            <w:t>endor</w:t>
          </w:r>
          <w:r w:rsidR="00DF022D">
            <w:t xml:space="preserve"> </w:t>
          </w:r>
          <w:r w:rsidR="00786CD6">
            <w:t xml:space="preserve">to </w:t>
          </w:r>
          <w:r w:rsidR="001469A3">
            <w:t>p</w:t>
          </w:r>
          <w:r w:rsidR="00374B0C">
            <w:t xml:space="preserve">rovide </w:t>
          </w:r>
          <w:r w:rsidR="001350C7">
            <w:t xml:space="preserve">user licenses, </w:t>
          </w:r>
          <w:r w:rsidR="00574591">
            <w:t>module subscriptions</w:t>
          </w:r>
          <w:r w:rsidR="001350C7">
            <w:t xml:space="preserve">, help desk support, and consultation services for WAHBE’s </w:t>
          </w:r>
          <w:r w:rsidR="00490A21">
            <w:t xml:space="preserve">Sage </w:t>
          </w:r>
          <w:r w:rsidR="00374B0C">
            <w:t>Intacct</w:t>
          </w:r>
          <w:r w:rsidR="00D0783B">
            <w:t xml:space="preserve"> (Intacct)</w:t>
          </w:r>
          <w:r w:rsidR="00374B0C">
            <w:t xml:space="preserve"> </w:t>
          </w:r>
          <w:r w:rsidR="00490A21">
            <w:t>financial system</w:t>
          </w:r>
          <w:r w:rsidR="009D03D3">
            <w:t>.  In addition, Ve</w:t>
          </w:r>
          <w:r w:rsidR="001469A3">
            <w:t>ndor</w:t>
          </w:r>
          <w:r w:rsidR="009D03D3">
            <w:t xml:space="preserve"> will provide </w:t>
          </w:r>
          <w:r w:rsidR="00490A21">
            <w:t>technolo</w:t>
          </w:r>
          <w:r w:rsidR="008C17BD">
            <w:t>gical service and</w:t>
          </w:r>
          <w:r w:rsidR="001469A3">
            <w:t xml:space="preserve"> </w:t>
          </w:r>
          <w:r w:rsidR="00490A21">
            <w:t xml:space="preserve">support to </w:t>
          </w:r>
          <w:r w:rsidR="001350C7">
            <w:t>perform</w:t>
          </w:r>
          <w:r w:rsidR="00490A21">
            <w:t xml:space="preserve"> system configurations, modifications, or customizations within prescribed guidelines of </w:t>
          </w:r>
          <w:r w:rsidR="0021291E">
            <w:t>I</w:t>
          </w:r>
          <w:r w:rsidR="00490A21">
            <w:t>ntacct</w:t>
          </w:r>
          <w:r w:rsidR="001469A3">
            <w:t xml:space="preserve"> </w:t>
          </w:r>
          <w:r w:rsidR="00490A21">
            <w:t>web services development and platform services.</w:t>
          </w:r>
        </w:p>
        <w:p w14:paraId="5FA43D63" w14:textId="77777777" w:rsidR="001469A3" w:rsidRDefault="001469A3" w:rsidP="001469A3">
          <w:pPr>
            <w:pStyle w:val="Body"/>
            <w:ind w:left="720"/>
            <w:jc w:val="both"/>
          </w:pPr>
        </w:p>
        <w:p w14:paraId="2FB19A1E" w14:textId="066E1EE6" w:rsidR="0023195B" w:rsidRDefault="0023195B" w:rsidP="00994B9A">
          <w:pPr>
            <w:ind w:left="702"/>
            <w:jc w:val="both"/>
          </w:pPr>
          <w:r>
            <w:t>WAHBE</w:t>
          </w:r>
          <w:r w:rsidRPr="00AE6D3C">
            <w:t xml:space="preserve"> issues this </w:t>
          </w:r>
          <w:r>
            <w:t>RFQQ</w:t>
          </w:r>
          <w:r w:rsidR="005470E5">
            <w:t xml:space="preserve"> under the authority under chapter 43.71 RCW</w:t>
          </w:r>
          <w:r w:rsidR="001350C7">
            <w:t>.</w:t>
          </w:r>
        </w:p>
        <w:p w14:paraId="79F4975B" w14:textId="193B8D66" w:rsidR="0087188F" w:rsidRDefault="0087188F" w:rsidP="00994B9A">
          <w:pPr>
            <w:ind w:left="702"/>
            <w:jc w:val="both"/>
          </w:pPr>
        </w:p>
        <w:p w14:paraId="4F3FCAC3" w14:textId="0AE8F20A" w:rsidR="008049B5" w:rsidRPr="007F1BD8" w:rsidRDefault="0087188F" w:rsidP="005E4042">
          <w:pPr>
            <w:pStyle w:val="Heading2"/>
            <w:jc w:val="both"/>
          </w:pPr>
          <w:bookmarkStart w:id="18" w:name="_Toc462053960"/>
          <w:bookmarkStart w:id="19" w:name="_Toc503263502"/>
          <w:r>
            <w:t xml:space="preserve">Organization </w:t>
          </w:r>
          <w:r w:rsidR="008049B5" w:rsidRPr="007F1BD8">
            <w:t>Background</w:t>
          </w:r>
          <w:bookmarkEnd w:id="18"/>
          <w:bookmarkEnd w:id="19"/>
          <w:r w:rsidR="007003AE">
            <w:t xml:space="preserve"> </w:t>
          </w:r>
        </w:p>
        <w:p w14:paraId="2A39547F" w14:textId="3274903B" w:rsidR="007003AE" w:rsidRPr="00CC1AD2" w:rsidRDefault="00166B16" w:rsidP="00994B9A">
          <w:pPr>
            <w:pStyle w:val="ListParagraph"/>
            <w:jc w:val="both"/>
            <w:rPr>
              <w:rFonts w:eastAsia="Times New Roman" w:cs="Times New Roman"/>
              <w:szCs w:val="20"/>
            </w:rPr>
          </w:pPr>
          <w:r>
            <w:rPr>
              <w:rFonts w:eastAsia="Times New Roman" w:cs="Times New Roman"/>
              <w:szCs w:val="20"/>
            </w:rPr>
            <w:t>WAHBE</w:t>
          </w:r>
          <w:r w:rsidR="007003AE">
            <w:rPr>
              <w:rFonts w:eastAsia="Times New Roman" w:cs="Times New Roman"/>
              <w:szCs w:val="20"/>
            </w:rPr>
            <w:t xml:space="preserve"> was created by</w:t>
          </w:r>
          <w:r w:rsidR="007003AE" w:rsidRPr="007003AE">
            <w:rPr>
              <w:rFonts w:eastAsia="Times New Roman" w:cs="Times New Roman"/>
              <w:szCs w:val="20"/>
            </w:rPr>
            <w:t xml:space="preserve"> state statute in 2011 as a public-private partnership. WAHBE is responsible for the operation of </w:t>
          </w:r>
          <w:r w:rsidR="007003AE" w:rsidRPr="002323D1">
            <w:rPr>
              <w:rFonts w:eastAsia="Times New Roman" w:cs="Times New Roman"/>
              <w:i/>
              <w:szCs w:val="20"/>
            </w:rPr>
            <w:t>Washington Healthplanfinder</w:t>
          </w:r>
          <w:r w:rsidR="00CC1AD2">
            <w:rPr>
              <w:rFonts w:eastAsia="Times New Roman" w:cs="Times New Roman"/>
              <w:szCs w:val="20"/>
            </w:rPr>
            <w:t xml:space="preserve"> (HPF) –</w:t>
          </w:r>
          <w:r w:rsidR="007003AE" w:rsidRPr="00CC1AD2">
            <w:rPr>
              <w:rFonts w:eastAsia="Times New Roman" w:cs="Times New Roman"/>
              <w:szCs w:val="20"/>
            </w:rPr>
            <w:t xml:space="preserve"> an easily accessible, online marketplace for individuals, families, and small businesses to find, compare, and enroll in Qualified Health Plans</w:t>
          </w:r>
          <w:r w:rsidR="007524B9">
            <w:rPr>
              <w:rFonts w:eastAsia="Times New Roman" w:cs="Times New Roman"/>
              <w:szCs w:val="20"/>
            </w:rPr>
            <w:t xml:space="preserve"> (QHP)</w:t>
          </w:r>
          <w:r w:rsidR="007003AE" w:rsidRPr="00CC1AD2">
            <w:rPr>
              <w:rFonts w:eastAsia="Times New Roman" w:cs="Times New Roman"/>
              <w:szCs w:val="20"/>
            </w:rPr>
            <w:t xml:space="preserve"> </w:t>
          </w:r>
          <w:r w:rsidR="00380232">
            <w:rPr>
              <w:rFonts w:eastAsia="Times New Roman" w:cs="Times New Roman"/>
              <w:szCs w:val="20"/>
            </w:rPr>
            <w:t>, Qualified Dent</w:t>
          </w:r>
          <w:r w:rsidR="007003AE" w:rsidRPr="00CC1AD2">
            <w:rPr>
              <w:rFonts w:eastAsia="Times New Roman" w:cs="Times New Roman"/>
              <w:szCs w:val="20"/>
            </w:rPr>
            <w:t>a</w:t>
          </w:r>
          <w:r w:rsidR="00380232">
            <w:rPr>
              <w:rFonts w:eastAsia="Times New Roman" w:cs="Times New Roman"/>
              <w:szCs w:val="20"/>
            </w:rPr>
            <w:t>l Plans (QDP), a</w:t>
          </w:r>
          <w:r w:rsidR="007003AE" w:rsidRPr="00CC1AD2">
            <w:rPr>
              <w:rFonts w:eastAsia="Times New Roman" w:cs="Times New Roman"/>
              <w:szCs w:val="20"/>
            </w:rPr>
            <w:t>nd Washington Apple Health (Medicaid).</w:t>
          </w:r>
        </w:p>
        <w:p w14:paraId="03387976" w14:textId="77777777" w:rsidR="007003AE" w:rsidRPr="007003AE" w:rsidRDefault="007003AE" w:rsidP="00994B9A">
          <w:pPr>
            <w:pStyle w:val="ListParagraph"/>
            <w:jc w:val="both"/>
            <w:rPr>
              <w:rFonts w:eastAsia="Times New Roman" w:cs="Times New Roman"/>
              <w:szCs w:val="20"/>
            </w:rPr>
          </w:pPr>
        </w:p>
        <w:p w14:paraId="746B56FD" w14:textId="7319189B" w:rsidR="007003AE" w:rsidRPr="007003AE" w:rsidRDefault="007003AE" w:rsidP="00994B9A">
          <w:pPr>
            <w:pStyle w:val="ListParagraph"/>
            <w:jc w:val="both"/>
            <w:rPr>
              <w:rFonts w:eastAsia="Times New Roman" w:cs="Times New Roman"/>
              <w:szCs w:val="20"/>
            </w:rPr>
          </w:pPr>
          <w:r w:rsidRPr="002323D1">
            <w:rPr>
              <w:rFonts w:eastAsia="Times New Roman" w:cs="Times New Roman"/>
              <w:i/>
              <w:szCs w:val="20"/>
            </w:rPr>
            <w:t>Washington Healthplanfinder</w:t>
          </w:r>
          <w:r w:rsidRPr="007003AE">
            <w:rPr>
              <w:rFonts w:eastAsia="Times New Roman" w:cs="Times New Roman"/>
              <w:szCs w:val="20"/>
            </w:rPr>
            <w:t xml:space="preserve"> offers Washington </w:t>
          </w:r>
          <w:r w:rsidR="001556FF">
            <w:rPr>
              <w:rFonts w:eastAsia="Times New Roman" w:cs="Times New Roman"/>
              <w:szCs w:val="20"/>
            </w:rPr>
            <w:t>S</w:t>
          </w:r>
          <w:r w:rsidRPr="007003AE">
            <w:rPr>
              <w:rFonts w:eastAsia="Times New Roman" w:cs="Times New Roman"/>
              <w:szCs w:val="20"/>
            </w:rPr>
            <w:t>tate residents:</w:t>
          </w:r>
        </w:p>
        <w:p w14:paraId="54F5135B" w14:textId="77777777" w:rsidR="007003AE" w:rsidRPr="007003AE" w:rsidRDefault="007003AE" w:rsidP="00802805">
          <w:pPr>
            <w:pStyle w:val="ListParagraph"/>
            <w:numPr>
              <w:ilvl w:val="0"/>
              <w:numId w:val="17"/>
            </w:numPr>
            <w:jc w:val="both"/>
            <w:rPr>
              <w:rFonts w:eastAsia="Times New Roman" w:cs="Times New Roman"/>
              <w:szCs w:val="20"/>
            </w:rPr>
          </w:pPr>
          <w:r w:rsidRPr="007003AE">
            <w:rPr>
              <w:rFonts w:eastAsia="Times New Roman" w:cs="Times New Roman"/>
              <w:szCs w:val="20"/>
            </w:rPr>
            <w:t>Side-by-side comparisons of Qualified Health and Dental Plans</w:t>
          </w:r>
        </w:p>
        <w:p w14:paraId="58F4762E" w14:textId="77777777" w:rsidR="007003AE" w:rsidRPr="007003AE" w:rsidRDefault="007003AE" w:rsidP="00802805">
          <w:pPr>
            <w:pStyle w:val="ListParagraph"/>
            <w:numPr>
              <w:ilvl w:val="0"/>
              <w:numId w:val="17"/>
            </w:numPr>
            <w:jc w:val="both"/>
            <w:rPr>
              <w:rFonts w:eastAsia="Times New Roman" w:cs="Times New Roman"/>
              <w:szCs w:val="20"/>
            </w:rPr>
          </w:pPr>
          <w:r w:rsidRPr="007003AE">
            <w:rPr>
              <w:rFonts w:eastAsia="Times New Roman" w:cs="Times New Roman"/>
              <w:szCs w:val="20"/>
            </w:rPr>
            <w:t>Tax credits or financial help to pay for co-pays and premiums</w:t>
          </w:r>
        </w:p>
        <w:p w14:paraId="3566A0AC" w14:textId="77777777" w:rsidR="007003AE" w:rsidRPr="007003AE" w:rsidRDefault="007003AE" w:rsidP="00802805">
          <w:pPr>
            <w:pStyle w:val="ListParagraph"/>
            <w:numPr>
              <w:ilvl w:val="0"/>
              <w:numId w:val="17"/>
            </w:numPr>
            <w:jc w:val="both"/>
            <w:rPr>
              <w:rFonts w:eastAsia="Times New Roman" w:cs="Times New Roman"/>
              <w:szCs w:val="20"/>
            </w:rPr>
          </w:pPr>
          <w:r w:rsidRPr="007003AE">
            <w:rPr>
              <w:rFonts w:eastAsia="Times New Roman" w:cs="Times New Roman"/>
              <w:szCs w:val="20"/>
            </w:rPr>
            <w:t xml:space="preserve">Expert customer support offered online, by phone, or in person through local organizations or insurance brokers. </w:t>
          </w:r>
        </w:p>
        <w:p w14:paraId="2935728D" w14:textId="5D09FB13" w:rsidR="007524B9" w:rsidRDefault="007524B9" w:rsidP="00994B9A">
          <w:pPr>
            <w:pStyle w:val="ListParagraph"/>
            <w:jc w:val="both"/>
            <w:rPr>
              <w:rFonts w:eastAsia="Times New Roman" w:cs="Times New Roman"/>
              <w:szCs w:val="20"/>
            </w:rPr>
          </w:pPr>
        </w:p>
        <w:p w14:paraId="62F1F778" w14:textId="72197954" w:rsidR="007524B9" w:rsidRPr="007524B9" w:rsidRDefault="007524B9" w:rsidP="007524B9">
          <w:pPr>
            <w:pStyle w:val="ListParagraph"/>
            <w:rPr>
              <w:rFonts w:eastAsia="Times New Roman" w:cs="Times New Roman"/>
              <w:szCs w:val="20"/>
            </w:rPr>
          </w:pPr>
          <w:r w:rsidRPr="007524B9">
            <w:rPr>
              <w:rFonts w:eastAsia="Times New Roman" w:cs="Times New Roman"/>
              <w:szCs w:val="20"/>
            </w:rPr>
            <w:t xml:space="preserve">For further information on </w:t>
          </w:r>
          <w:r w:rsidR="00206A38">
            <w:rPr>
              <w:rFonts w:eastAsia="Times New Roman" w:cs="Times New Roman"/>
              <w:szCs w:val="20"/>
            </w:rPr>
            <w:t>WAHBE</w:t>
          </w:r>
          <w:r w:rsidRPr="007524B9">
            <w:rPr>
              <w:rFonts w:eastAsia="Times New Roman" w:cs="Times New Roman"/>
              <w:szCs w:val="20"/>
            </w:rPr>
            <w:t xml:space="preserve">, please use the following link: </w:t>
          </w:r>
          <w:hyperlink r:id="rId13" w:history="1">
            <w:r w:rsidR="00291A61" w:rsidRPr="004D670A">
              <w:rPr>
                <w:rStyle w:val="Hyperlink"/>
              </w:rPr>
              <w:t>https://www.wahbexchange.org/about-the-exchange/what-is-the-exchange/</w:t>
            </w:r>
          </w:hyperlink>
          <w:r w:rsidR="00291A61">
            <w:t xml:space="preserve"> </w:t>
          </w:r>
        </w:p>
        <w:p w14:paraId="58387BA4" w14:textId="77777777" w:rsidR="007003AE" w:rsidRPr="007003AE" w:rsidRDefault="007003AE" w:rsidP="007003AE">
          <w:pPr>
            <w:pStyle w:val="ListParagraph"/>
            <w:rPr>
              <w:rFonts w:eastAsia="Times New Roman" w:cs="Times New Roman"/>
              <w:szCs w:val="20"/>
            </w:rPr>
          </w:pPr>
        </w:p>
        <w:p w14:paraId="48AFC701" w14:textId="6348F62E" w:rsidR="0087188F" w:rsidRDefault="0087188F" w:rsidP="005E4042">
          <w:pPr>
            <w:pStyle w:val="Heading2"/>
            <w:jc w:val="both"/>
          </w:pPr>
          <w:bookmarkStart w:id="20" w:name="_Toc503263503"/>
          <w:bookmarkStart w:id="21" w:name="_Toc462053963"/>
          <w:bookmarkStart w:id="22" w:name="_Toc352918759"/>
          <w:bookmarkStart w:id="23" w:name="_Toc353190629"/>
          <w:bookmarkStart w:id="24" w:name="_Toc353190743"/>
          <w:bookmarkStart w:id="25" w:name="_Toc353191218"/>
          <w:bookmarkStart w:id="26" w:name="_Toc374966775"/>
          <w:r>
            <w:t>Project Information</w:t>
          </w:r>
          <w:bookmarkEnd w:id="20"/>
        </w:p>
        <w:p w14:paraId="72CC61E6" w14:textId="13508829" w:rsidR="001350C7" w:rsidRDefault="00A93DB7" w:rsidP="001350C7">
          <w:pPr>
            <w:ind w:left="720"/>
            <w:jc w:val="both"/>
          </w:pPr>
          <w:r>
            <w:t>As a</w:t>
          </w:r>
          <w:r w:rsidR="001350C7">
            <w:t xml:space="preserve"> </w:t>
          </w:r>
          <w:r w:rsidR="00574591">
            <w:t>qu</w:t>
          </w:r>
          <w:r>
            <w:t>as</w:t>
          </w:r>
          <w:r w:rsidR="00574591">
            <w:t>i-governmental</w:t>
          </w:r>
          <w:r w:rsidR="001350C7">
            <w:t xml:space="preserve"> organization</w:t>
          </w:r>
          <w:r>
            <w:t>, WAHBE</w:t>
          </w:r>
          <w:r w:rsidR="00574591">
            <w:t xml:space="preserve"> </w:t>
          </w:r>
          <w:r w:rsidR="001350C7">
            <w:t xml:space="preserve">follows governmental accounting standards board (GASB) standards and related generally accepted accounting principles (GAAP) for its financial reporting.  </w:t>
          </w:r>
          <w:r>
            <w:t xml:space="preserve">WAHBE implemented the Intacct commercial off-the-shelf (COTS) web-based financial system in October 2016 </w:t>
          </w:r>
          <w:r w:rsidR="001350C7">
            <w:t>to optimize financial operations and reporting</w:t>
          </w:r>
          <w:r>
            <w:t>. Since then, WAHBE has implemented several</w:t>
          </w:r>
          <w:r w:rsidR="001350C7">
            <w:t xml:space="preserve"> unique configurations and customizations within Intacct.  WAHBE currently has 20 employees with Intacct business-type licenses and over </w:t>
          </w:r>
          <w:r w:rsidR="00C03548">
            <w:t>40</w:t>
          </w:r>
          <w:r w:rsidR="001350C7">
            <w:t xml:space="preserve"> individuals with employee-type licenses. </w:t>
          </w:r>
        </w:p>
        <w:p w14:paraId="68AF1042" w14:textId="77777777" w:rsidR="001350C7" w:rsidRDefault="001350C7" w:rsidP="001350C7">
          <w:pPr>
            <w:ind w:left="720"/>
            <w:jc w:val="both"/>
          </w:pPr>
        </w:p>
        <w:p w14:paraId="6DB5AE81" w14:textId="217CA1E8" w:rsidR="007656AB" w:rsidRDefault="007656AB" w:rsidP="00994B9A">
          <w:pPr>
            <w:pStyle w:val="ListParagraph"/>
            <w:jc w:val="both"/>
            <w:rPr>
              <w:rFonts w:eastAsia="Times New Roman" w:cs="Times New Roman"/>
              <w:szCs w:val="20"/>
            </w:rPr>
          </w:pPr>
          <w:r>
            <w:rPr>
              <w:rFonts w:eastAsia="Times New Roman" w:cs="Times New Roman"/>
              <w:szCs w:val="20"/>
            </w:rPr>
            <w:t>WAHBE uses Intacct for:</w:t>
          </w:r>
        </w:p>
        <w:p w14:paraId="0472C78C" w14:textId="77777777" w:rsidR="005D410C" w:rsidRPr="00947C0C" w:rsidRDefault="005D410C" w:rsidP="00802805">
          <w:pPr>
            <w:pStyle w:val="ListParagraph"/>
            <w:numPr>
              <w:ilvl w:val="0"/>
              <w:numId w:val="35"/>
            </w:numPr>
            <w:jc w:val="both"/>
          </w:pPr>
          <w:r>
            <w:rPr>
              <w:rFonts w:eastAsia="Times New Roman" w:cs="Times New Roman"/>
              <w:szCs w:val="20"/>
            </w:rPr>
            <w:t>General Ledger Accounting</w:t>
          </w:r>
        </w:p>
        <w:p w14:paraId="65268132" w14:textId="14AD5D2F" w:rsidR="005D410C" w:rsidRPr="007B74E6" w:rsidRDefault="005D410C" w:rsidP="00802805">
          <w:pPr>
            <w:pStyle w:val="ListParagraph"/>
            <w:numPr>
              <w:ilvl w:val="0"/>
              <w:numId w:val="35"/>
            </w:numPr>
            <w:jc w:val="both"/>
          </w:pPr>
          <w:r w:rsidRPr="007B74E6">
            <w:t>Revenue/</w:t>
          </w:r>
          <w:r w:rsidR="007656AB" w:rsidRPr="007B74E6">
            <w:t>Account</w:t>
          </w:r>
          <w:r w:rsidRPr="007B74E6">
            <w:t>s Receivable</w:t>
          </w:r>
        </w:p>
        <w:p w14:paraId="7126C8DE" w14:textId="77777777" w:rsidR="005D410C" w:rsidRPr="007B74E6" w:rsidRDefault="005D410C" w:rsidP="00802805">
          <w:pPr>
            <w:pStyle w:val="ListParagraph"/>
            <w:numPr>
              <w:ilvl w:val="0"/>
              <w:numId w:val="35"/>
            </w:numPr>
            <w:jc w:val="both"/>
          </w:pPr>
          <w:r w:rsidRPr="007B74E6">
            <w:t>Cash Management</w:t>
          </w:r>
        </w:p>
        <w:p w14:paraId="4B4D67F2" w14:textId="73F0AC08" w:rsidR="005D410C" w:rsidRPr="007B74E6" w:rsidRDefault="005D410C" w:rsidP="00802805">
          <w:pPr>
            <w:pStyle w:val="ListParagraph"/>
            <w:numPr>
              <w:ilvl w:val="0"/>
              <w:numId w:val="35"/>
            </w:numPr>
            <w:jc w:val="both"/>
          </w:pPr>
          <w:r w:rsidRPr="007B74E6">
            <w:t>Fixed Assets</w:t>
          </w:r>
        </w:p>
        <w:p w14:paraId="25ED5AE6" w14:textId="79479148" w:rsidR="007656AB" w:rsidRPr="007B74E6" w:rsidRDefault="007656AB" w:rsidP="00802805">
          <w:pPr>
            <w:pStyle w:val="ListParagraph"/>
            <w:numPr>
              <w:ilvl w:val="0"/>
              <w:numId w:val="35"/>
            </w:numPr>
            <w:jc w:val="both"/>
          </w:pPr>
          <w:r w:rsidRPr="007B74E6">
            <w:t>Purchasing/A</w:t>
          </w:r>
          <w:r w:rsidR="005D410C" w:rsidRPr="007B74E6">
            <w:t xml:space="preserve">ccounts </w:t>
          </w:r>
          <w:r w:rsidRPr="007B74E6">
            <w:t>P</w:t>
          </w:r>
          <w:r w:rsidR="005D410C" w:rsidRPr="007B74E6">
            <w:t>ayable</w:t>
          </w:r>
        </w:p>
        <w:p w14:paraId="5FF2600E" w14:textId="54732FEB" w:rsidR="007656AB" w:rsidRPr="007B74E6" w:rsidRDefault="007656AB" w:rsidP="00802805">
          <w:pPr>
            <w:pStyle w:val="ListParagraph"/>
            <w:numPr>
              <w:ilvl w:val="0"/>
              <w:numId w:val="35"/>
            </w:numPr>
            <w:jc w:val="both"/>
          </w:pPr>
          <w:r w:rsidRPr="007B74E6">
            <w:t>Employee reimbursements</w:t>
          </w:r>
        </w:p>
        <w:p w14:paraId="6202234F" w14:textId="62ECAC4C" w:rsidR="005D410C" w:rsidRPr="007B74E6" w:rsidRDefault="005D410C" w:rsidP="00802805">
          <w:pPr>
            <w:pStyle w:val="ListParagraph"/>
            <w:numPr>
              <w:ilvl w:val="0"/>
              <w:numId w:val="35"/>
            </w:numPr>
            <w:jc w:val="both"/>
          </w:pPr>
          <w:r w:rsidRPr="007B74E6">
            <w:t xml:space="preserve">Credit card payments (through third-party </w:t>
          </w:r>
          <w:r w:rsidR="00380232">
            <w:t xml:space="preserve">software </w:t>
          </w:r>
          <w:r w:rsidRPr="007B74E6">
            <w:t>integration)</w:t>
          </w:r>
        </w:p>
        <w:p w14:paraId="53BE35F8" w14:textId="0C39CDDD" w:rsidR="007656AB" w:rsidRDefault="007656AB" w:rsidP="00802805">
          <w:pPr>
            <w:pStyle w:val="ListParagraph"/>
            <w:numPr>
              <w:ilvl w:val="0"/>
              <w:numId w:val="35"/>
            </w:numPr>
            <w:jc w:val="both"/>
          </w:pPr>
          <w:r w:rsidRPr="007B74E6">
            <w:t>Vendor contract management</w:t>
          </w:r>
        </w:p>
        <w:p w14:paraId="209B3C87" w14:textId="2D4B92CD" w:rsidR="00BF15CD" w:rsidRDefault="00BF15CD" w:rsidP="00802805">
          <w:pPr>
            <w:pStyle w:val="ListParagraph"/>
            <w:numPr>
              <w:ilvl w:val="0"/>
              <w:numId w:val="35"/>
            </w:numPr>
            <w:jc w:val="both"/>
          </w:pPr>
          <w:r>
            <w:t>Budgeting</w:t>
          </w:r>
        </w:p>
        <w:p w14:paraId="474B8263" w14:textId="7C4FB996" w:rsidR="00BF15CD" w:rsidRPr="007B74E6" w:rsidRDefault="00BF15CD" w:rsidP="00802805">
          <w:pPr>
            <w:pStyle w:val="ListParagraph"/>
            <w:numPr>
              <w:ilvl w:val="0"/>
              <w:numId w:val="35"/>
            </w:numPr>
            <w:jc w:val="both"/>
          </w:pPr>
          <w:r>
            <w:t>Cost allocation</w:t>
          </w:r>
        </w:p>
        <w:p w14:paraId="6DDD530D" w14:textId="75EF8510" w:rsidR="007337FE" w:rsidRPr="007B74E6" w:rsidRDefault="007656AB" w:rsidP="00802805">
          <w:pPr>
            <w:pStyle w:val="ListParagraph"/>
            <w:numPr>
              <w:ilvl w:val="0"/>
              <w:numId w:val="35"/>
            </w:numPr>
            <w:jc w:val="both"/>
          </w:pPr>
          <w:r w:rsidRPr="007B74E6">
            <w:t>Financial reporting</w:t>
          </w:r>
        </w:p>
        <w:p w14:paraId="682B6DDC" w14:textId="7DE5784B" w:rsidR="007656AB" w:rsidRDefault="007656AB" w:rsidP="007656AB">
          <w:pPr>
            <w:ind w:left="720"/>
            <w:jc w:val="both"/>
          </w:pPr>
        </w:p>
        <w:p w14:paraId="42D5F7CE" w14:textId="7216E34B" w:rsidR="005D410C" w:rsidRDefault="007656AB">
          <w:pPr>
            <w:ind w:left="720"/>
            <w:jc w:val="both"/>
          </w:pPr>
          <w:r>
            <w:t xml:space="preserve">WAHBE </w:t>
          </w:r>
          <w:r w:rsidR="005D410C">
            <w:t>also has a customized module for vendor contracts and has multiple user</w:t>
          </w:r>
          <w:r w:rsidR="001350C7">
            <w:t>-</w:t>
          </w:r>
          <w:r w:rsidR="005D410C">
            <w:t>defined dimensions</w:t>
          </w:r>
          <w:r w:rsidR="001350C7">
            <w:t>.</w:t>
          </w:r>
          <w:r w:rsidR="005D410C">
            <w:t xml:space="preserve">  </w:t>
          </w:r>
        </w:p>
        <w:p w14:paraId="1505E6BF" w14:textId="77777777" w:rsidR="009D03D3" w:rsidRDefault="009D03D3">
          <w:pPr>
            <w:ind w:left="720"/>
            <w:jc w:val="both"/>
          </w:pPr>
        </w:p>
        <w:p w14:paraId="655C0C1E" w14:textId="689B16CE" w:rsidR="008957E5" w:rsidRDefault="00DA400C" w:rsidP="00DA400C">
          <w:pPr>
            <w:pStyle w:val="ListParagraph"/>
            <w:rPr>
              <w:rFonts w:eastAsia="Times New Roman" w:cs="Times New Roman"/>
              <w:szCs w:val="20"/>
            </w:rPr>
          </w:pPr>
          <w:r w:rsidRPr="00DA400C">
            <w:rPr>
              <w:rFonts w:eastAsia="Times New Roman" w:cs="Times New Roman"/>
              <w:szCs w:val="20"/>
            </w:rPr>
            <w:t>Vendor will need broad technical</w:t>
          </w:r>
          <w:r w:rsidR="009668AD">
            <w:rPr>
              <w:rFonts w:eastAsia="Times New Roman" w:cs="Times New Roman"/>
              <w:szCs w:val="20"/>
            </w:rPr>
            <w:t xml:space="preserve">, </w:t>
          </w:r>
          <w:r w:rsidR="00295E9C">
            <w:rPr>
              <w:rFonts w:eastAsia="Times New Roman" w:cs="Times New Roman"/>
              <w:szCs w:val="20"/>
            </w:rPr>
            <w:t>customer service</w:t>
          </w:r>
          <w:r w:rsidR="009668AD">
            <w:rPr>
              <w:rFonts w:eastAsia="Times New Roman" w:cs="Times New Roman"/>
              <w:szCs w:val="20"/>
            </w:rPr>
            <w:t>, consultation,</w:t>
          </w:r>
          <w:r w:rsidRPr="00DA400C">
            <w:rPr>
              <w:rFonts w:eastAsia="Times New Roman" w:cs="Times New Roman"/>
              <w:szCs w:val="20"/>
            </w:rPr>
            <w:t xml:space="preserve"> and </w:t>
          </w:r>
          <w:r w:rsidR="009D03D3">
            <w:rPr>
              <w:rFonts w:eastAsia="Times New Roman" w:cs="Times New Roman"/>
              <w:szCs w:val="20"/>
            </w:rPr>
            <w:t xml:space="preserve">project </w:t>
          </w:r>
          <w:r w:rsidRPr="00DA400C">
            <w:rPr>
              <w:rFonts w:eastAsia="Times New Roman" w:cs="Times New Roman"/>
              <w:szCs w:val="20"/>
            </w:rPr>
            <w:t>management skill</w:t>
          </w:r>
          <w:r w:rsidR="009D03D3">
            <w:rPr>
              <w:rFonts w:eastAsia="Times New Roman" w:cs="Times New Roman"/>
              <w:szCs w:val="20"/>
            </w:rPr>
            <w:t>s</w:t>
          </w:r>
          <w:r w:rsidRPr="00DA400C">
            <w:rPr>
              <w:rFonts w:eastAsia="Times New Roman" w:cs="Times New Roman"/>
              <w:szCs w:val="20"/>
            </w:rPr>
            <w:t xml:space="preserve"> to</w:t>
          </w:r>
          <w:r w:rsidR="009668AD">
            <w:rPr>
              <w:rFonts w:eastAsia="Times New Roman" w:cs="Times New Roman"/>
              <w:szCs w:val="20"/>
            </w:rPr>
            <w:t xml:space="preserve"> support WAHBE when requested to</w:t>
          </w:r>
          <w:r w:rsidR="008957E5">
            <w:rPr>
              <w:rFonts w:eastAsia="Times New Roman" w:cs="Times New Roman"/>
              <w:szCs w:val="20"/>
            </w:rPr>
            <w:t>:</w:t>
          </w:r>
        </w:p>
        <w:p w14:paraId="1B63411C" w14:textId="2DC37A09" w:rsidR="008957E5" w:rsidRDefault="008957E5" w:rsidP="00802805">
          <w:pPr>
            <w:pStyle w:val="ListParagraph"/>
            <w:numPr>
              <w:ilvl w:val="0"/>
              <w:numId w:val="30"/>
            </w:numPr>
            <w:rPr>
              <w:rFonts w:eastAsia="Times New Roman" w:cs="Times New Roman"/>
              <w:szCs w:val="20"/>
            </w:rPr>
          </w:pPr>
          <w:r>
            <w:rPr>
              <w:rFonts w:eastAsia="Times New Roman" w:cs="Times New Roman"/>
              <w:szCs w:val="20"/>
            </w:rPr>
            <w:t>Troubleshoot and correct issues within Intacct</w:t>
          </w:r>
        </w:p>
        <w:p w14:paraId="7ECD00E8" w14:textId="3F2D85EF" w:rsidR="008957E5" w:rsidRDefault="008957E5" w:rsidP="00802805">
          <w:pPr>
            <w:pStyle w:val="ListParagraph"/>
            <w:numPr>
              <w:ilvl w:val="0"/>
              <w:numId w:val="30"/>
            </w:numPr>
            <w:rPr>
              <w:rFonts w:eastAsia="Times New Roman" w:cs="Times New Roman"/>
              <w:szCs w:val="20"/>
            </w:rPr>
          </w:pPr>
          <w:r>
            <w:rPr>
              <w:rFonts w:eastAsia="Times New Roman" w:cs="Times New Roman"/>
              <w:szCs w:val="20"/>
            </w:rPr>
            <w:t>Correct Intacct reports, screens, inquiries, configurations, modules, and other Intacct software related issues</w:t>
          </w:r>
        </w:p>
        <w:p w14:paraId="11220D83" w14:textId="6B4EB767" w:rsidR="005D410C" w:rsidRDefault="002A70D7" w:rsidP="00802805">
          <w:pPr>
            <w:pStyle w:val="ListParagraph"/>
            <w:numPr>
              <w:ilvl w:val="0"/>
              <w:numId w:val="30"/>
            </w:numPr>
            <w:rPr>
              <w:rFonts w:eastAsia="Times New Roman" w:cs="Times New Roman"/>
              <w:szCs w:val="20"/>
            </w:rPr>
          </w:pPr>
          <w:r>
            <w:rPr>
              <w:rFonts w:eastAsia="Times New Roman" w:cs="Times New Roman"/>
              <w:szCs w:val="20"/>
            </w:rPr>
            <w:t>Update configurations and customizations</w:t>
          </w:r>
          <w:r w:rsidR="004D3F0E">
            <w:rPr>
              <w:rFonts w:eastAsia="Times New Roman" w:cs="Times New Roman"/>
              <w:szCs w:val="20"/>
            </w:rPr>
            <w:t xml:space="preserve"> when necessary</w:t>
          </w:r>
          <w:r>
            <w:rPr>
              <w:rFonts w:eastAsia="Times New Roman" w:cs="Times New Roman"/>
              <w:szCs w:val="20"/>
            </w:rPr>
            <w:t xml:space="preserve"> </w:t>
          </w:r>
          <w:r w:rsidR="004D3F0E">
            <w:rPr>
              <w:rFonts w:eastAsia="Times New Roman" w:cs="Times New Roman"/>
              <w:szCs w:val="20"/>
            </w:rPr>
            <w:t>to minimize impacts to WAHBE when there are new releases or other changes in Intacct</w:t>
          </w:r>
        </w:p>
        <w:p w14:paraId="44B9EA39" w14:textId="24C248A8" w:rsidR="008957E5" w:rsidRDefault="008957E5" w:rsidP="00802805">
          <w:pPr>
            <w:pStyle w:val="ListParagraph"/>
            <w:numPr>
              <w:ilvl w:val="0"/>
              <w:numId w:val="30"/>
            </w:numPr>
            <w:rPr>
              <w:rFonts w:eastAsia="Times New Roman" w:cs="Times New Roman"/>
              <w:szCs w:val="20"/>
            </w:rPr>
          </w:pPr>
          <w:r>
            <w:rPr>
              <w:rFonts w:eastAsia="Times New Roman" w:cs="Times New Roman"/>
              <w:szCs w:val="20"/>
            </w:rPr>
            <w:t>Correct and fix products, interfaces, and existing customizations that work in conjunction with Intacct</w:t>
          </w:r>
          <w:r w:rsidR="009D03D3">
            <w:rPr>
              <w:rFonts w:eastAsia="Times New Roman" w:cs="Times New Roman"/>
              <w:szCs w:val="20"/>
            </w:rPr>
            <w:t>, to include any coding issues</w:t>
          </w:r>
        </w:p>
        <w:p w14:paraId="1B0FF37F" w14:textId="4C6A2761" w:rsidR="008957E5" w:rsidRDefault="008957E5" w:rsidP="00802805">
          <w:pPr>
            <w:pStyle w:val="ListParagraph"/>
            <w:numPr>
              <w:ilvl w:val="0"/>
              <w:numId w:val="30"/>
            </w:numPr>
            <w:rPr>
              <w:rFonts w:eastAsia="Times New Roman" w:cs="Times New Roman"/>
              <w:szCs w:val="20"/>
            </w:rPr>
          </w:pPr>
          <w:r>
            <w:rPr>
              <w:rFonts w:eastAsia="Times New Roman" w:cs="Times New Roman"/>
              <w:szCs w:val="20"/>
            </w:rPr>
            <w:t>Answer questions regarding use and features of Intacct reports, data conversions, integrations, and module customizations</w:t>
          </w:r>
        </w:p>
        <w:p w14:paraId="5A78C484" w14:textId="70D888B1" w:rsidR="008957E5" w:rsidRDefault="008957E5" w:rsidP="00802805">
          <w:pPr>
            <w:pStyle w:val="ListParagraph"/>
            <w:numPr>
              <w:ilvl w:val="0"/>
              <w:numId w:val="30"/>
            </w:numPr>
            <w:rPr>
              <w:rFonts w:eastAsia="Times New Roman" w:cs="Times New Roman"/>
              <w:szCs w:val="20"/>
            </w:rPr>
          </w:pPr>
          <w:r>
            <w:rPr>
              <w:rFonts w:eastAsia="Times New Roman" w:cs="Times New Roman"/>
              <w:szCs w:val="20"/>
            </w:rPr>
            <w:t>Recommend process improvements and controls to optimize</w:t>
          </w:r>
          <w:r w:rsidR="009668AD">
            <w:rPr>
              <w:rFonts w:eastAsia="Times New Roman" w:cs="Times New Roman"/>
              <w:szCs w:val="20"/>
            </w:rPr>
            <w:t xml:space="preserve"> WAHBE’s</w:t>
          </w:r>
          <w:r>
            <w:rPr>
              <w:rFonts w:eastAsia="Times New Roman" w:cs="Times New Roman"/>
              <w:szCs w:val="20"/>
            </w:rPr>
            <w:t xml:space="preserve"> use of Intacct</w:t>
          </w:r>
        </w:p>
        <w:p w14:paraId="6F1F9F33" w14:textId="6CE24263" w:rsidR="008957E5" w:rsidRDefault="008957E5" w:rsidP="00802805">
          <w:pPr>
            <w:pStyle w:val="ListParagraph"/>
            <w:numPr>
              <w:ilvl w:val="0"/>
              <w:numId w:val="30"/>
            </w:numPr>
            <w:rPr>
              <w:rFonts w:eastAsia="Times New Roman" w:cs="Times New Roman"/>
              <w:szCs w:val="20"/>
            </w:rPr>
          </w:pPr>
          <w:r>
            <w:rPr>
              <w:rFonts w:eastAsia="Times New Roman" w:cs="Times New Roman"/>
              <w:szCs w:val="20"/>
            </w:rPr>
            <w:t>Provide training on Intacct features and new releases and provide or arrange demonstrations of new features or integrations</w:t>
          </w:r>
          <w:r w:rsidR="009668AD">
            <w:rPr>
              <w:rFonts w:eastAsia="Times New Roman" w:cs="Times New Roman"/>
              <w:szCs w:val="20"/>
            </w:rPr>
            <w:t xml:space="preserve"> upon request</w:t>
          </w:r>
          <w:r>
            <w:rPr>
              <w:rFonts w:eastAsia="Times New Roman" w:cs="Times New Roman"/>
              <w:szCs w:val="20"/>
            </w:rPr>
            <w:t xml:space="preserve"> </w:t>
          </w:r>
        </w:p>
        <w:p w14:paraId="33775D6B" w14:textId="79AD9FE5" w:rsidR="009668AD" w:rsidRDefault="009668AD" w:rsidP="00802805">
          <w:pPr>
            <w:pStyle w:val="ListParagraph"/>
            <w:numPr>
              <w:ilvl w:val="0"/>
              <w:numId w:val="30"/>
            </w:numPr>
            <w:rPr>
              <w:rFonts w:eastAsia="Times New Roman" w:cs="Times New Roman"/>
              <w:szCs w:val="20"/>
            </w:rPr>
          </w:pPr>
          <w:r>
            <w:rPr>
              <w:rFonts w:eastAsia="Times New Roman" w:cs="Times New Roman"/>
              <w:szCs w:val="20"/>
            </w:rPr>
            <w:t>Make configuration changes or customizations necessary to optimize use of Intacct for WAHBE</w:t>
          </w:r>
        </w:p>
        <w:p w14:paraId="640354D0" w14:textId="14DC09AF" w:rsidR="009668AD" w:rsidRDefault="009668AD" w:rsidP="00802805">
          <w:pPr>
            <w:pStyle w:val="ListParagraph"/>
            <w:numPr>
              <w:ilvl w:val="0"/>
              <w:numId w:val="30"/>
            </w:numPr>
            <w:rPr>
              <w:rFonts w:eastAsia="Times New Roman" w:cs="Times New Roman"/>
              <w:szCs w:val="20"/>
            </w:rPr>
          </w:pPr>
          <w:r>
            <w:rPr>
              <w:rFonts w:eastAsia="Times New Roman" w:cs="Times New Roman"/>
              <w:szCs w:val="20"/>
            </w:rPr>
            <w:t>Implement</w:t>
          </w:r>
          <w:r w:rsidR="001350C7">
            <w:rPr>
              <w:rFonts w:eastAsia="Times New Roman" w:cs="Times New Roman"/>
              <w:szCs w:val="20"/>
            </w:rPr>
            <w:t>,</w:t>
          </w:r>
          <w:r>
            <w:rPr>
              <w:rFonts w:eastAsia="Times New Roman" w:cs="Times New Roman"/>
              <w:szCs w:val="20"/>
            </w:rPr>
            <w:t xml:space="preserve"> install</w:t>
          </w:r>
          <w:r w:rsidR="001350C7">
            <w:rPr>
              <w:rFonts w:eastAsia="Times New Roman" w:cs="Times New Roman"/>
              <w:szCs w:val="20"/>
            </w:rPr>
            <w:t>, or configure</w:t>
          </w:r>
          <w:r>
            <w:rPr>
              <w:rFonts w:eastAsia="Times New Roman" w:cs="Times New Roman"/>
              <w:szCs w:val="20"/>
            </w:rPr>
            <w:t xml:space="preserve"> additional functionality</w:t>
          </w:r>
        </w:p>
        <w:p w14:paraId="462A9024" w14:textId="17FA3C7F" w:rsidR="00DA400C" w:rsidRDefault="009668AD" w:rsidP="00802805">
          <w:pPr>
            <w:pStyle w:val="ListParagraph"/>
            <w:numPr>
              <w:ilvl w:val="0"/>
              <w:numId w:val="30"/>
            </w:numPr>
            <w:rPr>
              <w:rFonts w:eastAsia="Times New Roman" w:cs="Times New Roman"/>
              <w:szCs w:val="20"/>
            </w:rPr>
          </w:pPr>
          <w:r>
            <w:rPr>
              <w:rFonts w:eastAsia="Times New Roman" w:cs="Times New Roman"/>
              <w:szCs w:val="20"/>
            </w:rPr>
            <w:t>Assist with building additional reports, queries, or screens</w:t>
          </w:r>
        </w:p>
        <w:p w14:paraId="77A99ED2" w14:textId="77777777" w:rsidR="00F34689" w:rsidRPr="00F34689" w:rsidRDefault="00F34689" w:rsidP="00C2020D">
          <w:pPr>
            <w:pStyle w:val="ListParagraph"/>
            <w:ind w:left="1500"/>
            <w:jc w:val="both"/>
            <w:rPr>
              <w:rFonts w:eastAsia="Times New Roman" w:cs="Times New Roman"/>
              <w:szCs w:val="20"/>
            </w:rPr>
          </w:pPr>
        </w:p>
        <w:p w14:paraId="3E5D7C00" w14:textId="33220752" w:rsidR="00DA400C" w:rsidRDefault="00DA400C" w:rsidP="00C2020D">
          <w:pPr>
            <w:pStyle w:val="ListParagraph"/>
            <w:jc w:val="both"/>
            <w:rPr>
              <w:rFonts w:eastAsia="Times New Roman" w:cs="Times New Roman"/>
              <w:szCs w:val="20"/>
            </w:rPr>
          </w:pPr>
          <w:r w:rsidRPr="00DA400C">
            <w:rPr>
              <w:rFonts w:eastAsia="Times New Roman" w:cs="Times New Roman"/>
              <w:szCs w:val="20"/>
            </w:rPr>
            <w:t xml:space="preserve">In </w:t>
          </w:r>
          <w:r w:rsidR="009668AD">
            <w:rPr>
              <w:rFonts w:eastAsia="Times New Roman" w:cs="Times New Roman"/>
              <w:szCs w:val="20"/>
            </w:rPr>
            <w:t xml:space="preserve">performing Intacct support services, the </w:t>
          </w:r>
          <w:r w:rsidRPr="00DA400C">
            <w:rPr>
              <w:rFonts w:eastAsia="Times New Roman" w:cs="Times New Roman"/>
              <w:szCs w:val="20"/>
            </w:rPr>
            <w:t>Vendor will need to collaborate with WAHBE staff. Vendor</w:t>
          </w:r>
          <w:r w:rsidR="001350C7">
            <w:rPr>
              <w:rFonts w:eastAsia="Times New Roman" w:cs="Times New Roman"/>
              <w:szCs w:val="20"/>
            </w:rPr>
            <w:t xml:space="preserve"> must</w:t>
          </w:r>
          <w:r w:rsidRPr="00DA400C">
            <w:rPr>
              <w:rFonts w:eastAsia="Times New Roman" w:cs="Times New Roman"/>
              <w:szCs w:val="20"/>
            </w:rPr>
            <w:t xml:space="preserve"> manage the activities of its team </w:t>
          </w:r>
          <w:r w:rsidR="00F37AA5">
            <w:rPr>
              <w:rFonts w:eastAsia="Times New Roman" w:cs="Times New Roman"/>
              <w:szCs w:val="20"/>
            </w:rPr>
            <w:t>to ensure</w:t>
          </w:r>
          <w:r w:rsidRPr="00DA400C">
            <w:rPr>
              <w:rFonts w:eastAsia="Times New Roman" w:cs="Times New Roman"/>
              <w:szCs w:val="20"/>
            </w:rPr>
            <w:t xml:space="preserve"> the </w:t>
          </w:r>
          <w:r w:rsidR="009668AD">
            <w:rPr>
              <w:rFonts w:eastAsia="Times New Roman" w:cs="Times New Roman"/>
              <w:szCs w:val="20"/>
            </w:rPr>
            <w:t>troubleshooting, updates, and customizations are</w:t>
          </w:r>
          <w:r w:rsidRPr="00DA400C">
            <w:rPr>
              <w:rFonts w:eastAsia="Times New Roman" w:cs="Times New Roman"/>
              <w:szCs w:val="20"/>
            </w:rPr>
            <w:t xml:space="preserve"> implemented within tight timeframe</w:t>
          </w:r>
          <w:r w:rsidR="001350C7">
            <w:rPr>
              <w:rFonts w:eastAsia="Times New Roman" w:cs="Times New Roman"/>
              <w:szCs w:val="20"/>
            </w:rPr>
            <w:t>s</w:t>
          </w:r>
          <w:r w:rsidRPr="00DA400C">
            <w:rPr>
              <w:rFonts w:eastAsia="Times New Roman" w:cs="Times New Roman"/>
              <w:szCs w:val="20"/>
            </w:rPr>
            <w:t xml:space="preserve">. </w:t>
          </w:r>
        </w:p>
        <w:p w14:paraId="3801683B" w14:textId="29086412" w:rsidR="00CC7A83" w:rsidRDefault="00CC7A83" w:rsidP="00C2020D">
          <w:pPr>
            <w:pStyle w:val="ListParagraph"/>
            <w:jc w:val="both"/>
            <w:rPr>
              <w:rFonts w:eastAsia="Times New Roman" w:cs="Times New Roman"/>
              <w:szCs w:val="20"/>
            </w:rPr>
          </w:pPr>
        </w:p>
        <w:p w14:paraId="41F3D716" w14:textId="22AB17B7" w:rsidR="00CC7A83" w:rsidRDefault="00CC7A83" w:rsidP="00C2020D">
          <w:pPr>
            <w:pStyle w:val="ListParagraph"/>
            <w:jc w:val="both"/>
            <w:rPr>
              <w:rFonts w:eastAsia="Times New Roman" w:cs="Times New Roman"/>
              <w:szCs w:val="20"/>
            </w:rPr>
          </w:pPr>
          <w:r>
            <w:rPr>
              <w:rFonts w:eastAsia="Times New Roman" w:cs="Times New Roman"/>
              <w:szCs w:val="20"/>
            </w:rPr>
            <w:t xml:space="preserve">WAHBE’s current Intacct support services Contract expires June 30, 2019. WAHBE’s current user </w:t>
          </w:r>
          <w:r w:rsidR="00D06E03">
            <w:rPr>
              <w:rFonts w:eastAsia="Times New Roman" w:cs="Times New Roman"/>
              <w:szCs w:val="20"/>
            </w:rPr>
            <w:t>subscriptions</w:t>
          </w:r>
          <w:r w:rsidR="00511022">
            <w:rPr>
              <w:rFonts w:eastAsia="Times New Roman" w:cs="Times New Roman"/>
              <w:szCs w:val="20"/>
            </w:rPr>
            <w:t xml:space="preserve"> and modules</w:t>
          </w:r>
          <w:r w:rsidR="00D06E03">
            <w:rPr>
              <w:rFonts w:eastAsia="Times New Roman" w:cs="Times New Roman"/>
              <w:szCs w:val="20"/>
            </w:rPr>
            <w:t xml:space="preserve"> </w:t>
          </w:r>
          <w:r>
            <w:rPr>
              <w:rFonts w:eastAsia="Times New Roman" w:cs="Times New Roman"/>
              <w:szCs w:val="20"/>
            </w:rPr>
            <w:t xml:space="preserve">are valid through July 14, 2019. The successful Vendor must ensure successful transition of the </w:t>
          </w:r>
          <w:r w:rsidR="003104ED">
            <w:rPr>
              <w:rFonts w:eastAsia="Times New Roman" w:cs="Times New Roman"/>
              <w:szCs w:val="20"/>
            </w:rPr>
            <w:t>subscriptions</w:t>
          </w:r>
          <w:r w:rsidR="00F864C3">
            <w:rPr>
              <w:rFonts w:eastAsia="Times New Roman" w:cs="Times New Roman"/>
              <w:szCs w:val="20"/>
            </w:rPr>
            <w:t>, modules</w:t>
          </w:r>
          <w:r w:rsidR="003104ED">
            <w:rPr>
              <w:rFonts w:eastAsia="Times New Roman" w:cs="Times New Roman"/>
              <w:szCs w:val="20"/>
            </w:rPr>
            <w:t xml:space="preserve"> </w:t>
          </w:r>
          <w:r>
            <w:rPr>
              <w:rFonts w:eastAsia="Times New Roman" w:cs="Times New Roman"/>
              <w:szCs w:val="20"/>
            </w:rPr>
            <w:t xml:space="preserve">and uninterrupted use of the Intacct </w:t>
          </w:r>
          <w:r w:rsidR="003D6FA7">
            <w:rPr>
              <w:rFonts w:eastAsia="Times New Roman" w:cs="Times New Roman"/>
              <w:szCs w:val="20"/>
            </w:rPr>
            <w:t>financial s</w:t>
          </w:r>
          <w:r>
            <w:rPr>
              <w:rFonts w:eastAsia="Times New Roman" w:cs="Times New Roman"/>
              <w:szCs w:val="20"/>
            </w:rPr>
            <w:t>ystem during Vendor transition (if applicable).</w:t>
          </w:r>
        </w:p>
        <w:p w14:paraId="4272BFB7" w14:textId="77777777" w:rsidR="00C2020D" w:rsidRDefault="00C2020D" w:rsidP="00DA400C">
          <w:pPr>
            <w:pStyle w:val="ListParagraph"/>
            <w:rPr>
              <w:rFonts w:eastAsia="Times New Roman" w:cs="Times New Roman"/>
              <w:szCs w:val="20"/>
            </w:rPr>
          </w:pPr>
        </w:p>
        <w:p w14:paraId="0C3E8519" w14:textId="4FBBB2FE" w:rsidR="008B13DA" w:rsidRDefault="008B13DA" w:rsidP="00C2020D">
          <w:pPr>
            <w:pStyle w:val="Heading2"/>
            <w:jc w:val="both"/>
          </w:pPr>
          <w:bookmarkStart w:id="27" w:name="_Toc503263504"/>
          <w:r>
            <w:t>Definitions</w:t>
          </w:r>
          <w:bookmarkEnd w:id="27"/>
        </w:p>
        <w:p w14:paraId="0DADE2D9" w14:textId="582ABAB1" w:rsidR="00B84318" w:rsidRDefault="00B84318" w:rsidP="00994B9A">
          <w:pPr>
            <w:ind w:left="702"/>
            <w:jc w:val="both"/>
            <w:rPr>
              <w:rFonts w:cs="Arial"/>
              <w:szCs w:val="22"/>
            </w:rPr>
          </w:pPr>
          <w:r w:rsidRPr="001B38D2">
            <w:rPr>
              <w:rFonts w:cs="Arial"/>
              <w:szCs w:val="22"/>
            </w:rPr>
            <w:t>Definitions for the purposes of this RFQQ, and any resulting Contract, include:</w:t>
          </w:r>
        </w:p>
        <w:p w14:paraId="7A48FF40" w14:textId="2F89FD73" w:rsidR="001F6FA4" w:rsidRDefault="001F6FA4" w:rsidP="00994B9A">
          <w:pPr>
            <w:ind w:left="702"/>
            <w:jc w:val="both"/>
            <w:rPr>
              <w:rFonts w:cs="Arial"/>
              <w:szCs w:val="22"/>
            </w:rPr>
          </w:pPr>
        </w:p>
        <w:p w14:paraId="5BCCEBF5" w14:textId="173DE713" w:rsidR="001F6FA4" w:rsidRDefault="00EF5737" w:rsidP="00994B9A">
          <w:pPr>
            <w:ind w:left="702"/>
            <w:jc w:val="both"/>
            <w:rPr>
              <w:rFonts w:cs="Arial"/>
              <w:szCs w:val="22"/>
            </w:rPr>
          </w:pPr>
          <w:r>
            <w:rPr>
              <w:rFonts w:cs="Arial"/>
              <w:szCs w:val="22"/>
            </w:rPr>
            <w:t>“</w:t>
          </w:r>
          <w:r w:rsidR="001F6FA4">
            <w:rPr>
              <w:rFonts w:cs="Arial"/>
              <w:szCs w:val="22"/>
            </w:rPr>
            <w:t>ASV</w:t>
          </w:r>
          <w:r>
            <w:rPr>
              <w:rFonts w:cs="Arial"/>
              <w:szCs w:val="22"/>
            </w:rPr>
            <w:t xml:space="preserve">” means </w:t>
          </w:r>
          <w:r w:rsidR="001F6FA4">
            <w:rPr>
              <w:rFonts w:cs="Arial"/>
              <w:szCs w:val="22"/>
            </w:rPr>
            <w:t xml:space="preserve">Apparent Successful Vendor. The Vendor selected to do work for </w:t>
          </w:r>
          <w:r>
            <w:rPr>
              <w:rFonts w:cs="Arial"/>
              <w:szCs w:val="22"/>
            </w:rPr>
            <w:t>WAHBE but</w:t>
          </w:r>
          <w:r w:rsidR="001F6FA4">
            <w:rPr>
              <w:rFonts w:cs="Arial"/>
              <w:szCs w:val="22"/>
            </w:rPr>
            <w:t xml:space="preserve"> does not yet have a signed a </w:t>
          </w:r>
          <w:r w:rsidR="00E0466B">
            <w:rPr>
              <w:rFonts w:cs="Arial"/>
              <w:szCs w:val="22"/>
            </w:rPr>
            <w:t>C</w:t>
          </w:r>
          <w:r w:rsidR="001F6FA4">
            <w:rPr>
              <w:rFonts w:cs="Arial"/>
              <w:szCs w:val="22"/>
            </w:rPr>
            <w:t>ontract.</w:t>
          </w:r>
        </w:p>
        <w:p w14:paraId="47C189DE" w14:textId="77777777" w:rsidR="00A270AA" w:rsidRDefault="00A270AA" w:rsidP="00994B9A">
          <w:pPr>
            <w:ind w:left="702"/>
            <w:jc w:val="both"/>
            <w:rPr>
              <w:rFonts w:cs="Arial"/>
              <w:szCs w:val="22"/>
            </w:rPr>
          </w:pPr>
        </w:p>
        <w:p w14:paraId="56662A8F" w14:textId="6126117C" w:rsidR="00A270AA" w:rsidRDefault="00A14DE4" w:rsidP="00A270AA">
          <w:pPr>
            <w:ind w:left="702"/>
            <w:jc w:val="both"/>
            <w:rPr>
              <w:rFonts w:cs="Arial"/>
              <w:szCs w:val="22"/>
            </w:rPr>
          </w:pPr>
          <w:r>
            <w:rPr>
              <w:rFonts w:cs="Arial"/>
              <w:szCs w:val="22"/>
            </w:rPr>
            <w:t>“</w:t>
          </w:r>
          <w:r w:rsidR="00A270AA">
            <w:rPr>
              <w:rFonts w:cs="Arial"/>
              <w:szCs w:val="22"/>
            </w:rPr>
            <w:t>CMS</w:t>
          </w:r>
          <w:r>
            <w:rPr>
              <w:rFonts w:cs="Arial"/>
              <w:szCs w:val="22"/>
            </w:rPr>
            <w:t>” means</w:t>
          </w:r>
          <w:r w:rsidR="00A270AA">
            <w:rPr>
              <w:rFonts w:cs="Arial"/>
              <w:szCs w:val="22"/>
            </w:rPr>
            <w:t xml:space="preserve"> The</w:t>
          </w:r>
          <w:r w:rsidR="00A270AA" w:rsidRPr="00174A61">
            <w:rPr>
              <w:rFonts w:cs="Arial"/>
              <w:szCs w:val="22"/>
            </w:rPr>
            <w:t xml:space="preserve"> Centers for Medicare &amp; Medicaid Services</w:t>
          </w:r>
          <w:r w:rsidR="00A270AA">
            <w:rPr>
              <w:rFonts w:cs="Arial"/>
              <w:szCs w:val="22"/>
            </w:rPr>
            <w:t xml:space="preserve">, </w:t>
          </w:r>
          <w:r w:rsidR="00A270AA" w:rsidRPr="00174A61">
            <w:rPr>
              <w:rFonts w:cs="Arial"/>
              <w:szCs w:val="22"/>
            </w:rPr>
            <w:t>a federal agency within the United States Department of Health and Human Services</w:t>
          </w:r>
          <w:r w:rsidR="00A270AA">
            <w:rPr>
              <w:rFonts w:cs="Arial"/>
              <w:szCs w:val="22"/>
            </w:rPr>
            <w:t>.</w:t>
          </w:r>
        </w:p>
        <w:p w14:paraId="36C86230" w14:textId="77777777" w:rsidR="00A270AA" w:rsidRDefault="00A270AA" w:rsidP="00A270AA">
          <w:pPr>
            <w:ind w:left="702"/>
            <w:jc w:val="both"/>
            <w:rPr>
              <w:rFonts w:cs="Arial"/>
              <w:szCs w:val="22"/>
            </w:rPr>
          </w:pPr>
        </w:p>
        <w:p w14:paraId="2A42AF8A" w14:textId="22509B82" w:rsidR="00A949B9" w:rsidRDefault="00A949B9" w:rsidP="00A270AA">
          <w:pPr>
            <w:ind w:left="702"/>
            <w:jc w:val="both"/>
            <w:rPr>
              <w:rFonts w:cs="Arial"/>
              <w:szCs w:val="22"/>
            </w:rPr>
          </w:pPr>
          <w:r>
            <w:rPr>
              <w:rFonts w:cs="Arial"/>
              <w:szCs w:val="22"/>
            </w:rPr>
            <w:t xml:space="preserve">“Configuration” means </w:t>
          </w:r>
          <w:r w:rsidR="008C41C4" w:rsidRPr="008C41C4">
            <w:rPr>
              <w:rFonts w:cs="Arial"/>
              <w:szCs w:val="22"/>
            </w:rPr>
            <w:t>using native tools within a software system to change its behavior or features.</w:t>
          </w:r>
        </w:p>
        <w:p w14:paraId="65F68DCE" w14:textId="77777777" w:rsidR="00A949B9" w:rsidRDefault="00A949B9" w:rsidP="00A270AA">
          <w:pPr>
            <w:ind w:left="702"/>
            <w:jc w:val="both"/>
            <w:rPr>
              <w:rFonts w:cs="Arial"/>
              <w:szCs w:val="22"/>
            </w:rPr>
          </w:pPr>
        </w:p>
        <w:p w14:paraId="25CA5883" w14:textId="5B54F98D" w:rsidR="00A270AA" w:rsidRDefault="00653990" w:rsidP="00A270AA">
          <w:pPr>
            <w:ind w:left="702"/>
            <w:jc w:val="both"/>
            <w:rPr>
              <w:rFonts w:cs="Arial"/>
              <w:szCs w:val="22"/>
            </w:rPr>
          </w:pPr>
          <w:r>
            <w:rPr>
              <w:rFonts w:cs="Arial"/>
              <w:szCs w:val="22"/>
            </w:rPr>
            <w:t>“</w:t>
          </w:r>
          <w:r w:rsidR="00A270AA">
            <w:rPr>
              <w:rFonts w:cs="Arial"/>
              <w:szCs w:val="22"/>
            </w:rPr>
            <w:t>Consultant</w:t>
          </w:r>
          <w:r>
            <w:rPr>
              <w:rFonts w:cs="Arial"/>
              <w:szCs w:val="22"/>
            </w:rPr>
            <w:t>” means a</w:t>
          </w:r>
          <w:r w:rsidR="00A270AA">
            <w:rPr>
              <w:rFonts w:cs="Arial"/>
              <w:szCs w:val="22"/>
            </w:rPr>
            <w:t xml:space="preserve"> specific employee or Subcontractor that has been identified as a proposed member of the project team providing services under a Contract.</w:t>
          </w:r>
        </w:p>
        <w:p w14:paraId="0F099D2E" w14:textId="77777777" w:rsidR="00A270AA" w:rsidRDefault="00A270AA" w:rsidP="00994B9A">
          <w:pPr>
            <w:ind w:left="702"/>
            <w:jc w:val="both"/>
            <w:rPr>
              <w:rFonts w:cs="Arial"/>
              <w:szCs w:val="22"/>
            </w:rPr>
          </w:pPr>
        </w:p>
        <w:p w14:paraId="0A5B6F22" w14:textId="7DBB5D1B" w:rsidR="001F6FA4" w:rsidRDefault="00653990" w:rsidP="00994B9A">
          <w:pPr>
            <w:ind w:left="702"/>
            <w:jc w:val="both"/>
            <w:rPr>
              <w:rFonts w:cs="Arial"/>
              <w:szCs w:val="22"/>
            </w:rPr>
          </w:pPr>
          <w:r>
            <w:rPr>
              <w:rFonts w:cs="Arial"/>
              <w:szCs w:val="22"/>
            </w:rPr>
            <w:t>“</w:t>
          </w:r>
          <w:r w:rsidR="001F6FA4">
            <w:rPr>
              <w:rFonts w:cs="Arial"/>
              <w:szCs w:val="22"/>
            </w:rPr>
            <w:t>Contractor</w:t>
          </w:r>
          <w:r>
            <w:rPr>
              <w:rFonts w:cs="Arial"/>
              <w:szCs w:val="22"/>
            </w:rPr>
            <w:t>” means a</w:t>
          </w:r>
          <w:r w:rsidR="001F6FA4">
            <w:rPr>
              <w:rFonts w:cs="Arial"/>
              <w:szCs w:val="22"/>
            </w:rPr>
            <w:t xml:space="preserve"> Vendor who has executed a formal </w:t>
          </w:r>
          <w:r w:rsidR="00E0466B">
            <w:rPr>
              <w:rFonts w:cs="Arial"/>
              <w:szCs w:val="22"/>
            </w:rPr>
            <w:t>C</w:t>
          </w:r>
          <w:r w:rsidR="001F6FA4">
            <w:rPr>
              <w:rFonts w:cs="Arial"/>
              <w:szCs w:val="22"/>
            </w:rPr>
            <w:t>ontract with WAHBE.</w:t>
          </w:r>
        </w:p>
        <w:p w14:paraId="17EFC102" w14:textId="63CC284A" w:rsidR="00A949B9" w:rsidRDefault="00A949B9" w:rsidP="00994B9A">
          <w:pPr>
            <w:ind w:left="702"/>
            <w:jc w:val="both"/>
            <w:rPr>
              <w:rFonts w:cs="Arial"/>
              <w:szCs w:val="22"/>
            </w:rPr>
          </w:pPr>
        </w:p>
        <w:p w14:paraId="2A32926D" w14:textId="2F413823" w:rsidR="00A949B9" w:rsidRDefault="00A949B9" w:rsidP="00994B9A">
          <w:pPr>
            <w:ind w:left="702"/>
            <w:jc w:val="both"/>
            <w:rPr>
              <w:rFonts w:cs="Arial"/>
              <w:szCs w:val="22"/>
            </w:rPr>
          </w:pPr>
          <w:r>
            <w:rPr>
              <w:rFonts w:cs="Arial"/>
              <w:szCs w:val="22"/>
            </w:rPr>
            <w:lastRenderedPageBreak/>
            <w:t xml:space="preserve">“Customization” means </w:t>
          </w:r>
          <w:r w:rsidR="00993FC5" w:rsidRPr="00993FC5">
            <w:rPr>
              <w:rFonts w:cs="Arial"/>
              <w:szCs w:val="22"/>
            </w:rPr>
            <w:t>a feature, extension, or modification of a software feature that requires custom coding and or some form of implementation</w:t>
          </w:r>
          <w:r w:rsidR="008C41C4">
            <w:rPr>
              <w:rFonts w:cs="Arial"/>
              <w:szCs w:val="22"/>
            </w:rPr>
            <w:t>.</w:t>
          </w:r>
        </w:p>
        <w:p w14:paraId="7366FA41" w14:textId="509B9150" w:rsidR="007C3C46" w:rsidRDefault="007C3C46" w:rsidP="00994B9A">
          <w:pPr>
            <w:ind w:left="702"/>
            <w:jc w:val="both"/>
            <w:rPr>
              <w:rFonts w:cs="Arial"/>
              <w:szCs w:val="22"/>
            </w:rPr>
          </w:pPr>
        </w:p>
        <w:p w14:paraId="2D8C8DF8" w14:textId="00D0A81C" w:rsidR="0023570D" w:rsidRDefault="007C3C46" w:rsidP="0023570D">
          <w:pPr>
            <w:ind w:left="702"/>
            <w:jc w:val="both"/>
            <w:rPr>
              <w:rFonts w:cs="Arial"/>
              <w:szCs w:val="22"/>
            </w:rPr>
          </w:pPr>
          <w:r>
            <w:rPr>
              <w:rFonts w:cs="Arial"/>
              <w:szCs w:val="22"/>
            </w:rPr>
            <w:t>“GASB” means</w:t>
          </w:r>
          <w:r w:rsidR="0023570D">
            <w:rPr>
              <w:rFonts w:cs="Arial"/>
              <w:szCs w:val="22"/>
            </w:rPr>
            <w:t xml:space="preserve"> Governmental Accounting Standards Board.</w:t>
          </w:r>
          <w:r>
            <w:rPr>
              <w:rFonts w:cs="Arial"/>
              <w:szCs w:val="22"/>
            </w:rPr>
            <w:t xml:space="preserve"> </w:t>
          </w:r>
          <w:r w:rsidR="0023570D">
            <w:rPr>
              <w:rFonts w:cs="Arial"/>
              <w:szCs w:val="22"/>
            </w:rPr>
            <w:t>T</w:t>
          </w:r>
          <w:r>
            <w:rPr>
              <w:rFonts w:cs="Arial"/>
              <w:szCs w:val="22"/>
            </w:rPr>
            <w:t>he source of generally accepted accounting principles used by state and local governments</w:t>
          </w:r>
          <w:r w:rsidR="0023570D">
            <w:rPr>
              <w:rFonts w:cs="Arial"/>
              <w:szCs w:val="22"/>
            </w:rPr>
            <w:t xml:space="preserve"> in the United States.</w:t>
          </w:r>
        </w:p>
        <w:p w14:paraId="5FCDDFDC" w14:textId="77777777" w:rsidR="001350C7" w:rsidRDefault="001350C7" w:rsidP="0023570D">
          <w:pPr>
            <w:ind w:left="702"/>
            <w:jc w:val="both"/>
            <w:rPr>
              <w:rFonts w:cs="Arial"/>
              <w:szCs w:val="22"/>
            </w:rPr>
          </w:pPr>
        </w:p>
        <w:p w14:paraId="637F6E2C" w14:textId="70DEFD63" w:rsidR="0023570D" w:rsidRDefault="0023570D" w:rsidP="0023570D">
          <w:pPr>
            <w:ind w:left="702"/>
            <w:jc w:val="both"/>
            <w:rPr>
              <w:rFonts w:cs="Arial"/>
              <w:szCs w:val="22"/>
            </w:rPr>
          </w:pPr>
          <w:r>
            <w:rPr>
              <w:rFonts w:cs="Arial"/>
              <w:szCs w:val="22"/>
            </w:rPr>
            <w:t>“GAAP” means</w:t>
          </w:r>
          <w:r w:rsidRPr="0023570D">
            <w:rPr>
              <w:rFonts w:cs="Arial"/>
              <w:szCs w:val="22"/>
            </w:rPr>
            <w:t xml:space="preserve"> </w:t>
          </w:r>
          <w:r>
            <w:rPr>
              <w:rFonts w:cs="Arial"/>
              <w:szCs w:val="22"/>
            </w:rPr>
            <w:t xml:space="preserve">Generally Accepted Accounting Principles.  </w:t>
          </w:r>
        </w:p>
        <w:p w14:paraId="054E2B73" w14:textId="41AAA0E5" w:rsidR="001F6FA4" w:rsidRDefault="001F6FA4" w:rsidP="00994B9A">
          <w:pPr>
            <w:ind w:left="702"/>
            <w:jc w:val="both"/>
            <w:rPr>
              <w:rFonts w:cs="Arial"/>
              <w:szCs w:val="22"/>
            </w:rPr>
          </w:pPr>
        </w:p>
        <w:p w14:paraId="265619BD" w14:textId="2961B7A4" w:rsidR="00A70B93" w:rsidRDefault="00A70B93" w:rsidP="00A70B93">
          <w:pPr>
            <w:ind w:left="702"/>
            <w:jc w:val="both"/>
            <w:rPr>
              <w:rFonts w:cs="Arial"/>
              <w:szCs w:val="22"/>
            </w:rPr>
          </w:pPr>
          <w:r>
            <w:t xml:space="preserve">“HPF” means </w:t>
          </w:r>
          <w:hyperlink r:id="rId14" w:history="1">
            <w:r w:rsidRPr="00B2159F">
              <w:rPr>
                <w:rStyle w:val="Hyperlink"/>
                <w:rFonts w:cs="Arial"/>
                <w:szCs w:val="22"/>
              </w:rPr>
              <w:t>Washington Healthplanfinder</w:t>
            </w:r>
          </w:hyperlink>
          <w:r>
            <w:rPr>
              <w:rFonts w:cs="Arial"/>
              <w:szCs w:val="22"/>
            </w:rPr>
            <w:t xml:space="preserve">, </w:t>
          </w:r>
          <w:r w:rsidRPr="00B2159F">
            <w:rPr>
              <w:rFonts w:cs="Arial"/>
              <w:szCs w:val="22"/>
            </w:rPr>
            <w:t>WAHBE’s online marketplace for individuals, families, and small businesses to find, compare, and enroll in Qualified Health and Dental Plans, as well as enroll in Washington Apple Health (Medicaid).</w:t>
          </w:r>
        </w:p>
        <w:p w14:paraId="24CEC4D4" w14:textId="7FA1CB71" w:rsidR="001704B2" w:rsidRDefault="001704B2" w:rsidP="00A70B93">
          <w:pPr>
            <w:ind w:left="702"/>
            <w:jc w:val="both"/>
            <w:rPr>
              <w:rFonts w:cs="Arial"/>
              <w:szCs w:val="22"/>
            </w:rPr>
          </w:pPr>
        </w:p>
        <w:p w14:paraId="7D06A4F5" w14:textId="5E57027C" w:rsidR="002357DD" w:rsidRDefault="002357DD" w:rsidP="00A70B93">
          <w:pPr>
            <w:ind w:left="702"/>
            <w:jc w:val="both"/>
            <w:rPr>
              <w:rFonts w:cs="Arial"/>
              <w:szCs w:val="22"/>
            </w:rPr>
          </w:pPr>
          <w:r w:rsidRPr="002357DD">
            <w:rPr>
              <w:rFonts w:cs="Arial"/>
              <w:szCs w:val="22"/>
            </w:rPr>
            <w:t>“RCW” means the Revised Code of Washington.</w:t>
          </w:r>
        </w:p>
        <w:p w14:paraId="4C1FF069" w14:textId="77777777" w:rsidR="002357DD" w:rsidRDefault="002357DD" w:rsidP="00A70B93">
          <w:pPr>
            <w:ind w:left="702"/>
            <w:jc w:val="both"/>
            <w:rPr>
              <w:rFonts w:cs="Arial"/>
              <w:szCs w:val="22"/>
            </w:rPr>
          </w:pPr>
        </w:p>
        <w:p w14:paraId="600E8DD2" w14:textId="617A7EE0" w:rsidR="001704B2" w:rsidRDefault="001704B2" w:rsidP="00A70B93">
          <w:pPr>
            <w:ind w:left="702"/>
            <w:jc w:val="both"/>
            <w:rPr>
              <w:rFonts w:cs="Arial"/>
              <w:szCs w:val="22"/>
            </w:rPr>
          </w:pPr>
          <w:r>
            <w:rPr>
              <w:rFonts w:cs="Arial"/>
              <w:szCs w:val="22"/>
            </w:rPr>
            <w:t xml:space="preserve">“Responsible” means </w:t>
          </w:r>
          <w:r w:rsidRPr="001704B2">
            <w:rPr>
              <w:rFonts w:cs="Arial"/>
              <w:szCs w:val="22"/>
            </w:rPr>
            <w:t>the ability, capacity, and skill to perform the work or provide the service required, including, but not limited to the character, integrity, reputation, judgment, experience, and efficiency of the Vendor.</w:t>
          </w:r>
        </w:p>
        <w:p w14:paraId="33622FF1" w14:textId="58D5FEDA" w:rsidR="001704B2" w:rsidRDefault="001704B2" w:rsidP="00A70B93">
          <w:pPr>
            <w:ind w:left="702"/>
            <w:jc w:val="both"/>
            <w:rPr>
              <w:rFonts w:cs="Arial"/>
              <w:szCs w:val="22"/>
            </w:rPr>
          </w:pPr>
        </w:p>
        <w:p w14:paraId="249EC3EB" w14:textId="2FCA45BC" w:rsidR="001704B2" w:rsidRPr="00B2159F" w:rsidRDefault="001704B2" w:rsidP="00A70B93">
          <w:pPr>
            <w:ind w:left="702"/>
            <w:jc w:val="both"/>
            <w:rPr>
              <w:rFonts w:cs="Arial"/>
              <w:szCs w:val="22"/>
            </w:rPr>
          </w:pPr>
          <w:r>
            <w:rPr>
              <w:rFonts w:cs="Arial"/>
              <w:szCs w:val="22"/>
            </w:rPr>
            <w:t xml:space="preserve">“Responsive” means </w:t>
          </w:r>
          <w:r w:rsidRPr="001704B2">
            <w:rPr>
              <w:rFonts w:cs="Arial"/>
              <w:szCs w:val="22"/>
            </w:rPr>
            <w:t>a response to this RFQQ that meets all material terms of the document.</w:t>
          </w:r>
        </w:p>
        <w:p w14:paraId="37AA9655" w14:textId="77777777" w:rsidR="00A70B93" w:rsidRDefault="00A70B93" w:rsidP="00994B9A">
          <w:pPr>
            <w:ind w:left="702"/>
            <w:jc w:val="both"/>
            <w:rPr>
              <w:rFonts w:cs="Arial"/>
              <w:szCs w:val="22"/>
            </w:rPr>
          </w:pPr>
        </w:p>
        <w:p w14:paraId="49EB42DD" w14:textId="4041CEE2" w:rsidR="001F6FA4" w:rsidRDefault="00653990" w:rsidP="00994B9A">
          <w:pPr>
            <w:ind w:left="702"/>
            <w:jc w:val="both"/>
            <w:rPr>
              <w:rFonts w:cs="Arial"/>
              <w:szCs w:val="22"/>
            </w:rPr>
          </w:pPr>
          <w:r>
            <w:rPr>
              <w:rFonts w:cs="Arial"/>
              <w:szCs w:val="22"/>
            </w:rPr>
            <w:t>“</w:t>
          </w:r>
          <w:r w:rsidR="001F6FA4">
            <w:rPr>
              <w:rFonts w:cs="Arial"/>
              <w:szCs w:val="22"/>
            </w:rPr>
            <w:t>Vendor</w:t>
          </w:r>
          <w:r>
            <w:rPr>
              <w:rFonts w:cs="Arial"/>
              <w:szCs w:val="22"/>
            </w:rPr>
            <w:t>” means a</w:t>
          </w:r>
          <w:r w:rsidR="001F6FA4">
            <w:rPr>
              <w:rFonts w:cs="Arial"/>
              <w:szCs w:val="22"/>
            </w:rPr>
            <w:t xml:space="preserve"> person, firm, or company proposing to do work on behalf of WAHBE.</w:t>
          </w:r>
        </w:p>
        <w:p w14:paraId="09DC96AA" w14:textId="77777777" w:rsidR="00A33E3B" w:rsidRPr="001B38D2" w:rsidRDefault="00A33E3B" w:rsidP="00A70B93">
          <w:pPr>
            <w:jc w:val="both"/>
            <w:rPr>
              <w:rFonts w:cs="Arial"/>
              <w:szCs w:val="22"/>
            </w:rPr>
          </w:pPr>
        </w:p>
        <w:p w14:paraId="2A32D8C0" w14:textId="2D240FFF" w:rsidR="007003AE" w:rsidRDefault="007003AE" w:rsidP="005E4042">
          <w:pPr>
            <w:pStyle w:val="Heading2"/>
            <w:jc w:val="both"/>
          </w:pPr>
          <w:bookmarkStart w:id="28" w:name="_Toc503263505"/>
          <w:r>
            <w:t>Vendor Information</w:t>
          </w:r>
          <w:r w:rsidR="007524B9">
            <w:t xml:space="preserve"> and Eligibility</w:t>
          </w:r>
          <w:bookmarkEnd w:id="28"/>
        </w:p>
        <w:p w14:paraId="7AB63288" w14:textId="0402BCCB" w:rsidR="00704A8F" w:rsidRDefault="00704A8F" w:rsidP="00555A4D">
          <w:pPr>
            <w:pStyle w:val="Body"/>
            <w:ind w:left="720"/>
            <w:jc w:val="both"/>
          </w:pPr>
          <w:bookmarkStart w:id="29" w:name="_Hlk3283567"/>
          <w:r w:rsidRPr="00195112">
            <w:t xml:space="preserve">This RFQQ is open to Vendor organizations that are licensed to do business in the State of Washington, or are willing to become licensed prior to Contract execution, and satisfy all the following minimum mandatory </w:t>
          </w:r>
          <w:r>
            <w:t>requirements</w:t>
          </w:r>
          <w:r w:rsidRPr="00195112">
            <w:t>:</w:t>
          </w:r>
        </w:p>
        <w:p w14:paraId="054E9230" w14:textId="77777777" w:rsidR="00704A8F" w:rsidRDefault="00704A8F" w:rsidP="00704A8F">
          <w:pPr>
            <w:pStyle w:val="Body"/>
            <w:ind w:left="720"/>
          </w:pPr>
        </w:p>
        <w:p w14:paraId="38AA5FE0" w14:textId="75AB387F" w:rsidR="00704A8F" w:rsidRPr="00AA010A" w:rsidRDefault="001350C7" w:rsidP="00802805">
          <w:pPr>
            <w:pStyle w:val="Body"/>
            <w:numPr>
              <w:ilvl w:val="0"/>
              <w:numId w:val="18"/>
            </w:numPr>
            <w:spacing w:after="60"/>
            <w:jc w:val="both"/>
            <w:rPr>
              <w:rFonts w:eastAsia="Arial Unicode MS"/>
              <w:b/>
            </w:rPr>
          </w:pPr>
          <w:r>
            <w:rPr>
              <w:rFonts w:eastAsia="Arial Unicode MS"/>
            </w:rPr>
            <w:t xml:space="preserve">Vendor is a </w:t>
          </w:r>
          <w:r w:rsidR="00ED3C99" w:rsidRPr="00ED3C99">
            <w:rPr>
              <w:rFonts w:eastAsia="Arial Unicode MS"/>
            </w:rPr>
            <w:t xml:space="preserve">Certified </w:t>
          </w:r>
          <w:r w:rsidR="00490A21" w:rsidRPr="001E6379">
            <w:rPr>
              <w:rFonts w:eastAsia="Arial Unicode MS"/>
            </w:rPr>
            <w:t>Sage Intacct Implementation Partner</w:t>
          </w:r>
          <w:r w:rsidR="00782374">
            <w:rPr>
              <w:rFonts w:eastAsia="Arial Unicode MS"/>
            </w:rPr>
            <w:t>.</w:t>
          </w:r>
        </w:p>
        <w:p w14:paraId="4E3C683D" w14:textId="10FF54B5" w:rsidR="00AA010A" w:rsidRPr="001E6379" w:rsidRDefault="001350C7" w:rsidP="00802805">
          <w:pPr>
            <w:pStyle w:val="Body"/>
            <w:numPr>
              <w:ilvl w:val="0"/>
              <w:numId w:val="18"/>
            </w:numPr>
            <w:spacing w:after="60"/>
            <w:jc w:val="both"/>
            <w:rPr>
              <w:rFonts w:eastAsia="Arial Unicode MS"/>
              <w:b/>
            </w:rPr>
          </w:pPr>
          <w:r>
            <w:rPr>
              <w:rFonts w:eastAsia="Arial Unicode MS"/>
            </w:rPr>
            <w:t>Vendor is a</w:t>
          </w:r>
          <w:r w:rsidR="00AA010A" w:rsidRPr="001E6379">
            <w:rPr>
              <w:rFonts w:eastAsia="Arial Unicode MS"/>
            </w:rPr>
            <w:t xml:space="preserve">uthorized </w:t>
          </w:r>
          <w:r>
            <w:rPr>
              <w:rFonts w:eastAsia="Arial Unicode MS"/>
            </w:rPr>
            <w:t xml:space="preserve">by Sage </w:t>
          </w:r>
          <w:r w:rsidR="009776DA">
            <w:rPr>
              <w:rFonts w:eastAsia="Arial Unicode MS"/>
            </w:rPr>
            <w:t xml:space="preserve">Intacct </w:t>
          </w:r>
          <w:r w:rsidR="00AA010A" w:rsidRPr="001E6379">
            <w:rPr>
              <w:rFonts w:eastAsia="Arial Unicode MS"/>
            </w:rPr>
            <w:t xml:space="preserve">to provide consulting services on </w:t>
          </w:r>
          <w:r w:rsidR="00ED3C99">
            <w:rPr>
              <w:rFonts w:eastAsia="Arial Unicode MS"/>
            </w:rPr>
            <w:t>all</w:t>
          </w:r>
          <w:r w:rsidR="00ED3C99" w:rsidRPr="001E6379">
            <w:rPr>
              <w:rFonts w:eastAsia="Arial Unicode MS"/>
            </w:rPr>
            <w:t xml:space="preserve"> areas of the financial system </w:t>
          </w:r>
          <w:r w:rsidR="00ED3C99">
            <w:rPr>
              <w:rFonts w:eastAsia="Arial Unicode MS"/>
            </w:rPr>
            <w:t>including, but not limited to</w:t>
          </w:r>
          <w:r w:rsidR="00AC7271">
            <w:rPr>
              <w:rFonts w:eastAsia="Arial Unicode MS"/>
            </w:rPr>
            <w:t>,</w:t>
          </w:r>
          <w:r w:rsidR="00ED3C99">
            <w:rPr>
              <w:rFonts w:eastAsia="Arial Unicode MS"/>
            </w:rPr>
            <w:t xml:space="preserve"> </w:t>
          </w:r>
          <w:r w:rsidR="00AA010A" w:rsidRPr="001E6379">
            <w:rPr>
              <w:rFonts w:eastAsia="Arial Unicode MS"/>
            </w:rPr>
            <w:t>Intacct Project Costing and Billing Modules</w:t>
          </w:r>
          <w:r w:rsidR="00ED3C99">
            <w:rPr>
              <w:rFonts w:eastAsia="Arial Unicode MS"/>
            </w:rPr>
            <w:t>;</w:t>
          </w:r>
          <w:r w:rsidR="00AA010A" w:rsidRPr="001E6379">
            <w:rPr>
              <w:rFonts w:eastAsia="Arial Unicode MS"/>
            </w:rPr>
            <w:t xml:space="preserve"> Fixed Assets</w:t>
          </w:r>
          <w:r w:rsidR="00ED3C99">
            <w:rPr>
              <w:rFonts w:eastAsia="Arial Unicode MS"/>
            </w:rPr>
            <w:t>;</w:t>
          </w:r>
          <w:r w:rsidR="00AA010A" w:rsidRPr="001E6379">
            <w:rPr>
              <w:rFonts w:eastAsia="Arial Unicode MS"/>
            </w:rPr>
            <w:t xml:space="preserve"> </w:t>
          </w:r>
          <w:r w:rsidR="00ED3C99">
            <w:rPr>
              <w:rFonts w:eastAsia="Arial Unicode MS"/>
            </w:rPr>
            <w:t xml:space="preserve">and </w:t>
          </w:r>
          <w:r w:rsidR="00AA010A" w:rsidRPr="001E6379">
            <w:rPr>
              <w:rFonts w:eastAsia="Arial Unicode MS"/>
            </w:rPr>
            <w:t>Custom Report Writer</w:t>
          </w:r>
          <w:r w:rsidR="00ED3C99">
            <w:rPr>
              <w:rFonts w:eastAsia="Arial Unicode MS"/>
            </w:rPr>
            <w:t>.</w:t>
          </w:r>
        </w:p>
        <w:p w14:paraId="1FA97361" w14:textId="389AB8DF" w:rsidR="00704A8F" w:rsidRPr="00AA010A" w:rsidRDefault="001350C7" w:rsidP="00AA010A">
          <w:pPr>
            <w:pStyle w:val="Body"/>
            <w:numPr>
              <w:ilvl w:val="0"/>
              <w:numId w:val="18"/>
            </w:numPr>
            <w:spacing w:after="60"/>
            <w:jc w:val="both"/>
            <w:rPr>
              <w:rFonts w:eastAsia="Arial Unicode MS"/>
              <w:b/>
            </w:rPr>
          </w:pPr>
          <w:r>
            <w:rPr>
              <w:rFonts w:eastAsia="Arial Unicode MS"/>
            </w:rPr>
            <w:t>Vendor will p</w:t>
          </w:r>
          <w:r w:rsidR="00490A21" w:rsidRPr="001E6379">
            <w:rPr>
              <w:rFonts w:eastAsia="Arial Unicode MS"/>
            </w:rPr>
            <w:t>rovide</w:t>
          </w:r>
          <w:r w:rsidR="007A609A">
            <w:rPr>
              <w:rFonts w:eastAsia="Arial Unicode MS"/>
            </w:rPr>
            <w:t xml:space="preserve"> dedicated</w:t>
          </w:r>
          <w:r w:rsidR="00490A21" w:rsidRPr="001E6379">
            <w:rPr>
              <w:rFonts w:eastAsia="Arial Unicode MS"/>
            </w:rPr>
            <w:t xml:space="preserve"> help desk support at a minimum of Monday-Friday,</w:t>
          </w:r>
          <w:r w:rsidR="00FF00EE">
            <w:rPr>
              <w:rFonts w:eastAsia="Arial Unicode MS"/>
            </w:rPr>
            <w:t xml:space="preserve"> </w:t>
          </w:r>
          <w:r w:rsidR="00490A21" w:rsidRPr="001E6379">
            <w:rPr>
              <w:rFonts w:eastAsia="Arial Unicode MS"/>
            </w:rPr>
            <w:t>8:30 a</w:t>
          </w:r>
          <w:r w:rsidR="00FF00EE">
            <w:rPr>
              <w:rFonts w:eastAsia="Arial Unicode MS"/>
            </w:rPr>
            <w:t>.</w:t>
          </w:r>
          <w:r w:rsidR="00490A21" w:rsidRPr="001E6379">
            <w:rPr>
              <w:rFonts w:eastAsia="Arial Unicode MS"/>
            </w:rPr>
            <w:t>m</w:t>
          </w:r>
          <w:r w:rsidR="00FF00EE">
            <w:rPr>
              <w:rFonts w:eastAsia="Arial Unicode MS"/>
            </w:rPr>
            <w:t>.</w:t>
          </w:r>
          <w:r w:rsidR="00490A21" w:rsidRPr="001E6379">
            <w:rPr>
              <w:rFonts w:eastAsia="Arial Unicode MS"/>
            </w:rPr>
            <w:t xml:space="preserve"> through 4:30</w:t>
          </w:r>
          <w:r w:rsidR="00FF00EE">
            <w:rPr>
              <w:rFonts w:eastAsia="Arial Unicode MS"/>
            </w:rPr>
            <w:t xml:space="preserve"> </w:t>
          </w:r>
          <w:r w:rsidR="00490A21" w:rsidRPr="001E6379">
            <w:rPr>
              <w:rFonts w:eastAsia="Arial Unicode MS"/>
            </w:rPr>
            <w:t>p</w:t>
          </w:r>
          <w:r w:rsidR="00FF00EE">
            <w:rPr>
              <w:rFonts w:eastAsia="Arial Unicode MS"/>
            </w:rPr>
            <w:t>.</w:t>
          </w:r>
          <w:r w:rsidR="00490A21" w:rsidRPr="001E6379">
            <w:rPr>
              <w:rFonts w:eastAsia="Arial Unicode MS"/>
            </w:rPr>
            <w:t>m</w:t>
          </w:r>
          <w:r w:rsidR="00FF00EE">
            <w:rPr>
              <w:rFonts w:eastAsia="Arial Unicode MS"/>
            </w:rPr>
            <w:t>.</w:t>
          </w:r>
          <w:r w:rsidR="00B678C4">
            <w:rPr>
              <w:rFonts w:eastAsia="Arial Unicode MS"/>
            </w:rPr>
            <w:t xml:space="preserve"> </w:t>
          </w:r>
          <w:r w:rsidR="00490A21" w:rsidRPr="001E6379">
            <w:rPr>
              <w:rFonts w:eastAsia="Arial Unicode MS"/>
            </w:rPr>
            <w:t>Pacific Standard Time (PST)</w:t>
          </w:r>
          <w:r w:rsidR="00ED3C99">
            <w:rPr>
              <w:rFonts w:eastAsia="Arial Unicode MS"/>
            </w:rPr>
            <w:t xml:space="preserve">. In addition, </w:t>
          </w:r>
          <w:r w:rsidR="00C76880" w:rsidRPr="001E6379">
            <w:rPr>
              <w:rFonts w:eastAsia="Arial Unicode MS"/>
            </w:rPr>
            <w:t>can</w:t>
          </w:r>
          <w:r w:rsidR="007C62D4" w:rsidRPr="001E6379">
            <w:rPr>
              <w:rFonts w:eastAsia="Arial Unicode MS"/>
            </w:rPr>
            <w:t xml:space="preserve"> </w:t>
          </w:r>
          <w:r w:rsidR="00490A21" w:rsidRPr="001E6379">
            <w:rPr>
              <w:rFonts w:eastAsia="Arial Unicode MS"/>
            </w:rPr>
            <w:t xml:space="preserve">meet </w:t>
          </w:r>
          <w:r w:rsidR="00ED3C99">
            <w:rPr>
              <w:rFonts w:eastAsia="Arial Unicode MS"/>
            </w:rPr>
            <w:t xml:space="preserve">the </w:t>
          </w:r>
          <w:r w:rsidR="00490A21" w:rsidRPr="001E6379">
            <w:rPr>
              <w:rFonts w:eastAsia="Arial Unicode MS"/>
            </w:rPr>
            <w:t xml:space="preserve">service level standards addressed in </w:t>
          </w:r>
          <w:r w:rsidR="00BF5748">
            <w:rPr>
              <w:rFonts w:eastAsia="Arial Unicode MS"/>
            </w:rPr>
            <w:t xml:space="preserve">Exhibit D – </w:t>
          </w:r>
          <w:r w:rsidR="007C62D4" w:rsidRPr="001E6379">
            <w:rPr>
              <w:rFonts w:eastAsia="Arial Unicode MS"/>
            </w:rPr>
            <w:t>Service Level Agreement</w:t>
          </w:r>
          <w:r w:rsidR="000A350D">
            <w:rPr>
              <w:rFonts w:eastAsia="Arial Unicode MS"/>
            </w:rPr>
            <w:t xml:space="preserve"> for Support Cases</w:t>
          </w:r>
          <w:r w:rsidR="007C62D4" w:rsidRPr="001E6379">
            <w:rPr>
              <w:rFonts w:eastAsia="Arial Unicode MS"/>
            </w:rPr>
            <w:t>.</w:t>
          </w:r>
        </w:p>
        <w:p w14:paraId="71AC705F" w14:textId="5204AE5B" w:rsidR="00704A8F" w:rsidRPr="001E6379" w:rsidRDefault="001350C7" w:rsidP="00802805">
          <w:pPr>
            <w:pStyle w:val="Body"/>
            <w:numPr>
              <w:ilvl w:val="0"/>
              <w:numId w:val="18"/>
            </w:numPr>
            <w:jc w:val="both"/>
            <w:rPr>
              <w:rFonts w:eastAsia="Arial Unicode MS"/>
            </w:rPr>
          </w:pPr>
          <w:r>
            <w:rPr>
              <w:rFonts w:eastAsia="Arial Unicode MS"/>
            </w:rPr>
            <w:t xml:space="preserve">Vendor </w:t>
          </w:r>
          <w:r w:rsidR="00ED3C99">
            <w:rPr>
              <w:rFonts w:eastAsia="Arial Unicode MS"/>
            </w:rPr>
            <w:t>possesses</w:t>
          </w:r>
          <w:r>
            <w:rPr>
              <w:rFonts w:eastAsia="Arial Unicode MS"/>
            </w:rPr>
            <w:t xml:space="preserve"> i</w:t>
          </w:r>
          <w:r w:rsidR="007C62D4" w:rsidRPr="001E6379">
            <w:rPr>
              <w:rFonts w:eastAsia="Arial Unicode MS"/>
            </w:rPr>
            <w:t xml:space="preserve">nformation </w:t>
          </w:r>
          <w:r>
            <w:rPr>
              <w:rFonts w:eastAsia="Arial Unicode MS"/>
            </w:rPr>
            <w:t>t</w:t>
          </w:r>
          <w:r w:rsidR="007C62D4" w:rsidRPr="001E6379">
            <w:rPr>
              <w:rFonts w:eastAsia="Arial Unicode MS"/>
            </w:rPr>
            <w:t xml:space="preserve">echnology </w:t>
          </w:r>
          <w:r>
            <w:rPr>
              <w:rFonts w:eastAsia="Arial Unicode MS"/>
            </w:rPr>
            <w:t xml:space="preserve">resources </w:t>
          </w:r>
          <w:r w:rsidR="00CC7A83">
            <w:rPr>
              <w:rFonts w:eastAsia="Arial Unicode MS"/>
            </w:rPr>
            <w:t xml:space="preserve">to </w:t>
          </w:r>
          <w:r w:rsidR="007C62D4" w:rsidRPr="001E6379">
            <w:rPr>
              <w:rFonts w:eastAsia="Arial Unicode MS"/>
            </w:rPr>
            <w:t xml:space="preserve">support </w:t>
          </w:r>
          <w:r w:rsidR="00ED3C99">
            <w:rPr>
              <w:rFonts w:eastAsia="Arial Unicode MS"/>
            </w:rPr>
            <w:t xml:space="preserve">existing </w:t>
          </w:r>
          <w:r w:rsidR="00AC7271" w:rsidRPr="001E6379">
            <w:rPr>
              <w:rFonts w:eastAsia="Arial Unicode MS"/>
            </w:rPr>
            <w:t>system configurations, modifications, or customizations within prescribed guidelines of Sage Intacct Web Services Developer and Platform Services</w:t>
          </w:r>
          <w:r w:rsidR="00AC7271">
            <w:rPr>
              <w:rFonts w:eastAsia="Arial Unicode MS"/>
            </w:rPr>
            <w:t>; as well as</w:t>
          </w:r>
          <w:r w:rsidR="00ED3C99">
            <w:rPr>
              <w:rFonts w:eastAsia="Arial Unicode MS"/>
            </w:rPr>
            <w:t xml:space="preserve"> create new</w:t>
          </w:r>
          <w:r w:rsidR="00AC7271">
            <w:rPr>
              <w:rFonts w:eastAsia="Arial Unicode MS"/>
            </w:rPr>
            <w:t xml:space="preserve"> ones</w:t>
          </w:r>
          <w:r w:rsidR="00851C88">
            <w:rPr>
              <w:rFonts w:eastAsia="Arial Unicode MS"/>
            </w:rPr>
            <w:t>.</w:t>
          </w:r>
          <w:r w:rsidR="00ED3C99" w:rsidRPr="00ED3C99">
            <w:rPr>
              <w:rFonts w:eastAsia="Arial Unicode MS"/>
            </w:rPr>
            <w:t xml:space="preserve"> </w:t>
          </w:r>
        </w:p>
        <w:p w14:paraId="40FF3C01" w14:textId="77777777" w:rsidR="007C62D4" w:rsidRPr="007C62D4" w:rsidRDefault="007C62D4" w:rsidP="001E6379">
          <w:pPr>
            <w:pStyle w:val="Body"/>
            <w:ind w:left="1440"/>
            <w:rPr>
              <w:rFonts w:eastAsia="Arial Unicode MS"/>
              <w:b/>
            </w:rPr>
          </w:pPr>
        </w:p>
        <w:p w14:paraId="087F8A73" w14:textId="19DB6C4E" w:rsidR="00747B17" w:rsidRPr="007F1BD8" w:rsidRDefault="00406840" w:rsidP="00195112">
          <w:pPr>
            <w:pStyle w:val="Heading2"/>
          </w:pPr>
          <w:bookmarkStart w:id="30" w:name="_Toc503263506"/>
          <w:bookmarkEnd w:id="29"/>
          <w:r w:rsidRPr="007F1BD8">
            <w:t>Period of Performance</w:t>
          </w:r>
          <w:bookmarkEnd w:id="21"/>
          <w:bookmarkEnd w:id="30"/>
        </w:p>
        <w:p w14:paraId="1FEF0FD5" w14:textId="3EC0DB77" w:rsidR="00747B17" w:rsidRPr="00D33F73" w:rsidRDefault="0082282B" w:rsidP="00994B9A">
          <w:pPr>
            <w:ind w:left="720"/>
            <w:jc w:val="both"/>
          </w:pPr>
          <w:r w:rsidRPr="0082282B">
            <w:t>The period of performance of any Contract resulting from this RF</w:t>
          </w:r>
          <w:r>
            <w:t>Q</w:t>
          </w:r>
          <w:r w:rsidRPr="0082282B">
            <w:t xml:space="preserve">Q begins </w:t>
          </w:r>
          <w:r w:rsidR="00ED3C99">
            <w:t xml:space="preserve">on or around </w:t>
          </w:r>
          <w:r w:rsidR="00AE5EE1" w:rsidRPr="00961B56">
            <w:t xml:space="preserve">July </w:t>
          </w:r>
          <w:r w:rsidR="00473CB4">
            <w:t>1</w:t>
          </w:r>
          <w:r w:rsidR="00AE5EE1" w:rsidRPr="00961B56">
            <w:t>, 2019</w:t>
          </w:r>
          <w:r w:rsidRPr="006923F9">
            <w:t xml:space="preserve"> and ends </w:t>
          </w:r>
          <w:r w:rsidR="00AE5EE1">
            <w:t xml:space="preserve">June 30, </w:t>
          </w:r>
          <w:r w:rsidR="00F54A3F">
            <w:t>2020</w:t>
          </w:r>
          <w:r w:rsidRPr="0082282B">
            <w:t>.</w:t>
          </w:r>
          <w:r w:rsidR="005D7FAB">
            <w:t xml:space="preserve"> </w:t>
          </w:r>
          <w:r w:rsidR="00955B0D">
            <w:t>WA</w:t>
          </w:r>
          <w:r w:rsidRPr="0082282B">
            <w:t xml:space="preserve">HBE, at its sole discretion, may extend the period of performance through </w:t>
          </w:r>
          <w:r w:rsidR="00AE5EE1">
            <w:t xml:space="preserve">June 30, </w:t>
          </w:r>
          <w:r w:rsidR="006923F9">
            <w:t>2024</w:t>
          </w:r>
          <w:r w:rsidR="00DA400C" w:rsidRPr="006923F9">
            <w:t xml:space="preserve"> </w:t>
          </w:r>
          <w:r w:rsidRPr="0082282B">
            <w:t xml:space="preserve">in whatever time increments </w:t>
          </w:r>
          <w:r w:rsidR="00B84318">
            <w:t>WA</w:t>
          </w:r>
          <w:r w:rsidRPr="0082282B">
            <w:t>HBE deems appropriate.</w:t>
          </w:r>
        </w:p>
        <w:p w14:paraId="286B44A9" w14:textId="77777777" w:rsidR="00747B17" w:rsidRPr="00DB2EEF" w:rsidRDefault="00747B17" w:rsidP="00747B17">
          <w:pPr>
            <w:ind w:left="720"/>
          </w:pPr>
        </w:p>
        <w:p w14:paraId="5C3CD7E5" w14:textId="29158752" w:rsidR="00747B17" w:rsidRDefault="00406840" w:rsidP="005E4042">
          <w:pPr>
            <w:pStyle w:val="Heading2"/>
            <w:jc w:val="both"/>
          </w:pPr>
          <w:bookmarkStart w:id="31" w:name="_Toc353271848"/>
          <w:bookmarkStart w:id="32" w:name="_Toc353437500"/>
          <w:bookmarkStart w:id="33" w:name="_Toc445477446"/>
          <w:bookmarkStart w:id="34" w:name="_Toc462053966"/>
          <w:bookmarkStart w:id="35" w:name="_Toc503263507"/>
          <w:r w:rsidRPr="007F1BD8">
            <w:t>Award</w:t>
          </w:r>
          <w:bookmarkEnd w:id="31"/>
          <w:bookmarkEnd w:id="32"/>
          <w:bookmarkEnd w:id="33"/>
          <w:bookmarkEnd w:id="34"/>
          <w:bookmarkEnd w:id="35"/>
        </w:p>
        <w:p w14:paraId="096795B1" w14:textId="025DA230" w:rsidR="00955B0D" w:rsidRPr="00AE6D3C" w:rsidRDefault="00955B0D" w:rsidP="00994B9A">
          <w:pPr>
            <w:ind w:left="702"/>
            <w:jc w:val="both"/>
          </w:pPr>
          <w:r>
            <w:t xml:space="preserve">WAHBE intends to award </w:t>
          </w:r>
          <w:r w:rsidR="004350EA">
            <w:t>one (1)</w:t>
          </w:r>
          <w:r>
            <w:t xml:space="preserve"> </w:t>
          </w:r>
          <w:r w:rsidR="008D2CE0">
            <w:t>C</w:t>
          </w:r>
          <w:r>
            <w:t>ontract as a result of this RFQQ.</w:t>
          </w:r>
          <w:r w:rsidR="006F7295">
            <w:t xml:space="preserve"> </w:t>
          </w:r>
          <w:r w:rsidR="006F7295" w:rsidRPr="006F7295">
            <w:t>Award shall be made to the Vendor whose proposal is determined in writing to be the most advantageous to WAHBE taking into consideration price and the evaluation factors set forth in this RF</w:t>
          </w:r>
          <w:r w:rsidR="006F7295">
            <w:t>QQ.</w:t>
          </w:r>
        </w:p>
        <w:p w14:paraId="39F50BAD" w14:textId="77777777" w:rsidR="00955B0D" w:rsidRPr="00955B0D" w:rsidRDefault="00955B0D" w:rsidP="00994B9A">
          <w:pPr>
            <w:jc w:val="both"/>
          </w:pPr>
        </w:p>
        <w:p w14:paraId="0CCEFF20" w14:textId="5511EB72" w:rsidR="00747B17" w:rsidRPr="007F1BD8" w:rsidRDefault="00747B17" w:rsidP="00994B9A">
          <w:pPr>
            <w:pStyle w:val="BodyTextIndent3"/>
            <w:tabs>
              <w:tab w:val="clear" w:pos="3960"/>
            </w:tabs>
            <w:jc w:val="both"/>
            <w:rPr>
              <w:rFonts w:ascii="Arial" w:hAnsi="Arial" w:cs="Arial"/>
              <w:szCs w:val="22"/>
            </w:rPr>
          </w:pPr>
          <w:r w:rsidRPr="007F1BD8">
            <w:rPr>
              <w:rFonts w:ascii="Arial" w:hAnsi="Arial" w:cs="Arial"/>
              <w:szCs w:val="22"/>
            </w:rPr>
            <w:lastRenderedPageBreak/>
            <w:t>Under no circumstances shall</w:t>
          </w:r>
          <w:r w:rsidR="00B84EEB" w:rsidRPr="007F1BD8">
            <w:rPr>
              <w:rFonts w:ascii="Arial" w:hAnsi="Arial" w:cs="Arial"/>
              <w:szCs w:val="22"/>
            </w:rPr>
            <w:t xml:space="preserve"> the</w:t>
          </w:r>
          <w:r w:rsidRPr="007F1BD8">
            <w:rPr>
              <w:rFonts w:ascii="Arial" w:hAnsi="Arial" w:cs="Arial"/>
              <w:szCs w:val="22"/>
            </w:rPr>
            <w:t xml:space="preserve"> </w:t>
          </w:r>
          <w:r w:rsidR="00B66D6B">
            <w:rPr>
              <w:rFonts w:ascii="Arial" w:hAnsi="Arial" w:cs="Arial"/>
              <w:szCs w:val="22"/>
            </w:rPr>
            <w:t>ASV</w:t>
          </w:r>
          <w:r w:rsidR="004C60D7" w:rsidRPr="007F1BD8">
            <w:rPr>
              <w:rFonts w:ascii="Arial" w:hAnsi="Arial" w:cs="Arial"/>
              <w:szCs w:val="22"/>
            </w:rPr>
            <w:t xml:space="preserve"> </w:t>
          </w:r>
          <w:r w:rsidRPr="007F1BD8">
            <w:rPr>
              <w:rFonts w:ascii="Arial" w:hAnsi="Arial" w:cs="Arial"/>
              <w:szCs w:val="22"/>
            </w:rPr>
            <w:t xml:space="preserve">perform any work until a Contract has been fully executed. Any work performed before execution is at the </w:t>
          </w:r>
          <w:r w:rsidR="00A24F4F">
            <w:rPr>
              <w:rFonts w:ascii="Arial" w:hAnsi="Arial" w:cs="Arial"/>
              <w:szCs w:val="22"/>
            </w:rPr>
            <w:t>Vendor</w:t>
          </w:r>
          <w:r w:rsidR="00DE3B35" w:rsidRPr="007F1BD8">
            <w:rPr>
              <w:rFonts w:ascii="Arial" w:hAnsi="Arial" w:cs="Arial"/>
              <w:szCs w:val="22"/>
            </w:rPr>
            <w:t>’s</w:t>
          </w:r>
          <w:r w:rsidRPr="00D33F73">
            <w:rPr>
              <w:rFonts w:ascii="Arial" w:hAnsi="Arial" w:cs="Arial"/>
              <w:szCs w:val="22"/>
            </w:rPr>
            <w:t xml:space="preserve"> risk and expense.  </w:t>
          </w:r>
          <w:r w:rsidR="00B84EEB" w:rsidRPr="00DB2EEF">
            <w:rPr>
              <w:rFonts w:ascii="Arial" w:hAnsi="Arial" w:cs="Arial"/>
              <w:szCs w:val="22"/>
            </w:rPr>
            <w:t>WA</w:t>
          </w:r>
          <w:r w:rsidRPr="007F1BD8">
            <w:rPr>
              <w:rFonts w:ascii="Arial" w:hAnsi="Arial" w:cs="Arial"/>
              <w:szCs w:val="22"/>
            </w:rPr>
            <w:t xml:space="preserve">HBE is under no obligation to pay, and may be legally prohibited from paying, for any work performed prior to the start date of the </w:t>
          </w:r>
          <w:r w:rsidR="00D2174B">
            <w:rPr>
              <w:rFonts w:ascii="Arial" w:hAnsi="Arial" w:cs="Arial"/>
              <w:szCs w:val="22"/>
            </w:rPr>
            <w:t>C</w:t>
          </w:r>
          <w:r w:rsidRPr="007F1BD8">
            <w:rPr>
              <w:rFonts w:ascii="Arial" w:hAnsi="Arial" w:cs="Arial"/>
              <w:szCs w:val="22"/>
            </w:rPr>
            <w:t>ontract and Statement of Work.</w:t>
          </w:r>
        </w:p>
        <w:p w14:paraId="2DF0FF06" w14:textId="77777777" w:rsidR="004A233C" w:rsidRPr="007F1BD8" w:rsidRDefault="004A233C" w:rsidP="00994B9A">
          <w:pPr>
            <w:pStyle w:val="BodyTextIndent3"/>
            <w:tabs>
              <w:tab w:val="clear" w:pos="3960"/>
            </w:tabs>
            <w:ind w:left="900"/>
            <w:jc w:val="both"/>
            <w:rPr>
              <w:rFonts w:ascii="Arial" w:hAnsi="Arial" w:cs="Arial"/>
              <w:szCs w:val="22"/>
            </w:rPr>
          </w:pPr>
        </w:p>
        <w:p w14:paraId="776DE3CB" w14:textId="77777777" w:rsidR="004A233C" w:rsidRPr="007F1BD8" w:rsidRDefault="004A233C" w:rsidP="005E4042">
          <w:pPr>
            <w:pStyle w:val="Heading2"/>
          </w:pPr>
          <w:bookmarkStart w:id="36" w:name="_Toc97313350"/>
          <w:bookmarkStart w:id="37" w:name="_Toc353271847"/>
          <w:bookmarkStart w:id="38" w:name="_Toc353437499"/>
          <w:bookmarkStart w:id="39" w:name="_Toc445477445"/>
          <w:bookmarkStart w:id="40" w:name="_Toc462053967"/>
          <w:bookmarkStart w:id="41" w:name="_Toc503263508"/>
          <w:r w:rsidRPr="007F1BD8">
            <w:t>Funding</w:t>
          </w:r>
          <w:bookmarkEnd w:id="36"/>
          <w:bookmarkEnd w:id="37"/>
          <w:bookmarkEnd w:id="38"/>
          <w:bookmarkEnd w:id="39"/>
          <w:bookmarkEnd w:id="40"/>
          <w:bookmarkEnd w:id="41"/>
        </w:p>
        <w:p w14:paraId="40A23B25" w14:textId="11BDA100" w:rsidR="00B84318" w:rsidRDefault="004A233C" w:rsidP="00994B9A">
          <w:pPr>
            <w:pStyle w:val="BodyTextIndent3"/>
            <w:tabs>
              <w:tab w:val="clear" w:pos="3960"/>
            </w:tabs>
            <w:jc w:val="both"/>
            <w:rPr>
              <w:rFonts w:ascii="Arial" w:hAnsi="Arial" w:cs="Arial"/>
              <w:szCs w:val="22"/>
            </w:rPr>
          </w:pPr>
          <w:r w:rsidRPr="007F1BD8">
            <w:rPr>
              <w:rFonts w:ascii="Arial" w:hAnsi="Arial" w:cs="Arial"/>
              <w:szCs w:val="22"/>
            </w:rPr>
            <w:t xml:space="preserve">Any </w:t>
          </w:r>
          <w:r w:rsidR="00D2174B">
            <w:rPr>
              <w:rFonts w:ascii="Arial" w:hAnsi="Arial" w:cs="Arial"/>
              <w:szCs w:val="22"/>
            </w:rPr>
            <w:t>C</w:t>
          </w:r>
          <w:r w:rsidRPr="007F1BD8">
            <w:rPr>
              <w:rFonts w:ascii="Arial" w:hAnsi="Arial" w:cs="Arial"/>
              <w:szCs w:val="22"/>
            </w:rPr>
            <w:t xml:space="preserve">ontract awarded as a result of this </w:t>
          </w:r>
          <w:r w:rsidR="002E68AB">
            <w:rPr>
              <w:rFonts w:ascii="Arial" w:hAnsi="Arial" w:cs="Arial"/>
              <w:szCs w:val="22"/>
            </w:rPr>
            <w:t>RFQQ</w:t>
          </w:r>
          <w:r w:rsidRPr="007F1BD8">
            <w:rPr>
              <w:rFonts w:ascii="Arial" w:hAnsi="Arial" w:cs="Arial"/>
              <w:szCs w:val="22"/>
            </w:rPr>
            <w:t xml:space="preserve"> is contingent upon the availability of funding. </w:t>
          </w:r>
          <w:r w:rsidR="00B84EEB" w:rsidRPr="007F1BD8">
            <w:rPr>
              <w:rFonts w:ascii="Arial" w:hAnsi="Arial" w:cs="Arial"/>
              <w:szCs w:val="22"/>
            </w:rPr>
            <w:t>WA</w:t>
          </w:r>
          <w:r w:rsidRPr="007F1BD8">
            <w:rPr>
              <w:rFonts w:ascii="Arial" w:hAnsi="Arial" w:cs="Arial"/>
              <w:szCs w:val="22"/>
            </w:rPr>
            <w:t xml:space="preserve">HBE does not guarantee any minimum compensation or work to the </w:t>
          </w:r>
          <w:r w:rsidR="00D2174B">
            <w:rPr>
              <w:rFonts w:ascii="Arial" w:hAnsi="Arial" w:cs="Arial"/>
              <w:szCs w:val="22"/>
            </w:rPr>
            <w:t>C</w:t>
          </w:r>
          <w:r w:rsidRPr="007F1BD8">
            <w:rPr>
              <w:rFonts w:ascii="Arial" w:hAnsi="Arial" w:cs="Arial"/>
              <w:szCs w:val="22"/>
            </w:rPr>
            <w:t xml:space="preserve">ontractors selected through this RFQQ.  </w:t>
          </w:r>
          <w:bookmarkStart w:id="42" w:name="_Toc352918763"/>
          <w:bookmarkStart w:id="43" w:name="_Toc353190633"/>
          <w:bookmarkStart w:id="44" w:name="_Toc353190747"/>
          <w:bookmarkStart w:id="45" w:name="_Toc353191222"/>
          <w:bookmarkStart w:id="46" w:name="_Toc374966779"/>
          <w:bookmarkStart w:id="47" w:name="_Toc462053968"/>
        </w:p>
        <w:p w14:paraId="5BDD5316" w14:textId="77777777" w:rsidR="001B38D2" w:rsidRDefault="001B38D2" w:rsidP="00994B9A">
          <w:pPr>
            <w:pStyle w:val="BodyTextIndent3"/>
            <w:tabs>
              <w:tab w:val="clear" w:pos="3960"/>
            </w:tabs>
            <w:ind w:left="900"/>
            <w:jc w:val="both"/>
            <w:rPr>
              <w:rFonts w:eastAsia="Arial Unicode MS" w:cs="Arial"/>
              <w:b/>
              <w:szCs w:val="22"/>
            </w:rPr>
          </w:pPr>
        </w:p>
        <w:p w14:paraId="03474724" w14:textId="7D1D6177" w:rsidR="00301492" w:rsidRPr="007F1BD8" w:rsidRDefault="002E68AB" w:rsidP="005E4042">
          <w:pPr>
            <w:pStyle w:val="Heading2"/>
          </w:pPr>
          <w:bookmarkStart w:id="48" w:name="_Toc503263509"/>
          <w:r>
            <w:t>RFQQ</w:t>
          </w:r>
          <w:r w:rsidR="00406840" w:rsidRPr="007F1BD8">
            <w:t xml:space="preserve"> </w:t>
          </w:r>
          <w:r w:rsidR="005A14D6">
            <w:t>S</w:t>
          </w:r>
          <w:r w:rsidR="00406840" w:rsidRPr="007F1BD8">
            <w:t>chedule</w:t>
          </w:r>
          <w:bookmarkEnd w:id="42"/>
          <w:bookmarkEnd w:id="43"/>
          <w:bookmarkEnd w:id="44"/>
          <w:bookmarkEnd w:id="45"/>
          <w:bookmarkEnd w:id="46"/>
          <w:bookmarkEnd w:id="47"/>
          <w:bookmarkEnd w:id="48"/>
        </w:p>
        <w:p w14:paraId="6080F1F0" w14:textId="0F888199" w:rsidR="00301492" w:rsidRPr="007F1BD8" w:rsidRDefault="00301492" w:rsidP="00994B9A">
          <w:pPr>
            <w:spacing w:before="120" w:after="120"/>
            <w:ind w:left="720"/>
            <w:jc w:val="both"/>
            <w:rPr>
              <w:rFonts w:cs="Arial"/>
              <w:szCs w:val="22"/>
            </w:rPr>
          </w:pPr>
          <w:r w:rsidRPr="007F1BD8">
            <w:rPr>
              <w:rFonts w:cs="Arial"/>
              <w:szCs w:val="22"/>
            </w:rPr>
            <w:t xml:space="preserve">This RFQQ is being issued </w:t>
          </w:r>
          <w:r w:rsidR="002323D1">
            <w:rPr>
              <w:rFonts w:cs="Arial"/>
              <w:szCs w:val="22"/>
            </w:rPr>
            <w:t>under the following s</w:t>
          </w:r>
          <w:r w:rsidRPr="007F1BD8">
            <w:rPr>
              <w:rFonts w:cs="Arial"/>
              <w:szCs w:val="22"/>
            </w:rPr>
            <w:t xml:space="preserve">chedule. The </w:t>
          </w:r>
          <w:r w:rsidR="005A14D6">
            <w:rPr>
              <w:rFonts w:cs="Arial"/>
              <w:szCs w:val="22"/>
            </w:rPr>
            <w:t>r</w:t>
          </w:r>
          <w:r w:rsidRPr="007F1BD8">
            <w:rPr>
              <w:rFonts w:cs="Arial"/>
              <w:szCs w:val="22"/>
            </w:rPr>
            <w:t>esponse deadlines are mandatory</w:t>
          </w:r>
          <w:r w:rsidR="008049B5" w:rsidRPr="007F1BD8">
            <w:rPr>
              <w:rFonts w:cs="Arial"/>
              <w:szCs w:val="22"/>
            </w:rPr>
            <w:t xml:space="preserve">. </w:t>
          </w:r>
          <w:r w:rsidRPr="007F1BD8">
            <w:rPr>
              <w:rFonts w:cs="Arial"/>
              <w:szCs w:val="22"/>
            </w:rPr>
            <w:t xml:space="preserve">Failure to meet any of the required deadlines (dates and times) will result in disqualification from participation. </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525"/>
            <w:gridCol w:w="1578"/>
          </w:tblGrid>
          <w:tr w:rsidR="00EE3D27" w:rsidRPr="00DA32E7" w14:paraId="0491B4D8" w14:textId="77777777" w:rsidTr="004C39E4">
            <w:trPr>
              <w:jc w:val="center"/>
            </w:trPr>
            <w:tc>
              <w:tcPr>
                <w:tcW w:w="670" w:type="dxa"/>
                <w:shd w:val="clear" w:color="auto" w:fill="BFBFBF"/>
              </w:tcPr>
              <w:p w14:paraId="74229081" w14:textId="77777777" w:rsidR="00EE3D27" w:rsidRPr="00DA32E7" w:rsidRDefault="00EE3D27" w:rsidP="0023195B">
                <w:pPr>
                  <w:jc w:val="center"/>
                  <w:rPr>
                    <w:rFonts w:cs="Arial"/>
                    <w:b/>
                    <w:szCs w:val="22"/>
                  </w:rPr>
                </w:pPr>
                <w:r w:rsidRPr="00DA32E7">
                  <w:rPr>
                    <w:rFonts w:cs="Arial"/>
                    <w:b/>
                    <w:szCs w:val="22"/>
                  </w:rPr>
                  <w:t>Item</w:t>
                </w:r>
              </w:p>
            </w:tc>
            <w:tc>
              <w:tcPr>
                <w:tcW w:w="6525" w:type="dxa"/>
                <w:shd w:val="clear" w:color="auto" w:fill="BFBFBF"/>
              </w:tcPr>
              <w:p w14:paraId="6D0E8931" w14:textId="77777777" w:rsidR="00EE3D27" w:rsidRPr="00DA32E7" w:rsidRDefault="00EE3D27" w:rsidP="0023195B">
                <w:pPr>
                  <w:rPr>
                    <w:rFonts w:cs="Arial"/>
                    <w:b/>
                    <w:szCs w:val="22"/>
                  </w:rPr>
                </w:pPr>
                <w:r w:rsidRPr="00DA32E7">
                  <w:rPr>
                    <w:rFonts w:cs="Arial"/>
                    <w:b/>
                    <w:szCs w:val="22"/>
                  </w:rPr>
                  <w:t>Action</w:t>
                </w:r>
              </w:p>
            </w:tc>
            <w:tc>
              <w:tcPr>
                <w:tcW w:w="1578" w:type="dxa"/>
                <w:shd w:val="clear" w:color="auto" w:fill="BFBFBF"/>
              </w:tcPr>
              <w:p w14:paraId="61B1FF08" w14:textId="77777777" w:rsidR="00EE3D27" w:rsidRPr="00DA32E7" w:rsidRDefault="00EE3D27" w:rsidP="0023195B">
                <w:pPr>
                  <w:jc w:val="center"/>
                  <w:rPr>
                    <w:rFonts w:cs="Arial"/>
                    <w:b/>
                    <w:szCs w:val="22"/>
                  </w:rPr>
                </w:pPr>
                <w:r w:rsidRPr="00DA32E7">
                  <w:rPr>
                    <w:rFonts w:cs="Arial"/>
                    <w:b/>
                    <w:szCs w:val="22"/>
                  </w:rPr>
                  <w:t>Date</w:t>
                </w:r>
              </w:p>
            </w:tc>
          </w:tr>
          <w:tr w:rsidR="00EE3D27" w:rsidRPr="00DA32E7" w14:paraId="7B13D7B8" w14:textId="77777777" w:rsidTr="004C39E4">
            <w:trPr>
              <w:trHeight w:val="467"/>
              <w:jc w:val="center"/>
            </w:trPr>
            <w:tc>
              <w:tcPr>
                <w:tcW w:w="670" w:type="dxa"/>
                <w:vAlign w:val="center"/>
              </w:tcPr>
              <w:p w14:paraId="64D37B43" w14:textId="77777777" w:rsidR="00EE3D27" w:rsidRPr="00DA32E7" w:rsidRDefault="00EE3D27" w:rsidP="0023195B">
                <w:pPr>
                  <w:jc w:val="center"/>
                  <w:rPr>
                    <w:rFonts w:cs="Arial"/>
                    <w:szCs w:val="22"/>
                  </w:rPr>
                </w:pPr>
                <w:r w:rsidRPr="00DA32E7">
                  <w:rPr>
                    <w:rFonts w:cs="Arial"/>
                    <w:szCs w:val="22"/>
                  </w:rPr>
                  <w:t>1</w:t>
                </w:r>
              </w:p>
            </w:tc>
            <w:tc>
              <w:tcPr>
                <w:tcW w:w="6525" w:type="dxa"/>
                <w:vAlign w:val="center"/>
              </w:tcPr>
              <w:p w14:paraId="202CAD68" w14:textId="288801A0" w:rsidR="00EE3D27" w:rsidRPr="00DA32E7" w:rsidRDefault="00EE3D27" w:rsidP="0023195B">
                <w:pPr>
                  <w:rPr>
                    <w:rFonts w:cs="Arial"/>
                    <w:szCs w:val="22"/>
                  </w:rPr>
                </w:pPr>
                <w:r w:rsidRPr="00DA32E7">
                  <w:rPr>
                    <w:rFonts w:cs="Arial"/>
                    <w:szCs w:val="22"/>
                  </w:rPr>
                  <w:t xml:space="preserve">WAHBE issues </w:t>
                </w:r>
                <w:r w:rsidR="005A14D6" w:rsidRPr="00DA32E7">
                  <w:rPr>
                    <w:rFonts w:cs="Arial"/>
                    <w:szCs w:val="22"/>
                  </w:rPr>
                  <w:t>RFQQ</w:t>
                </w:r>
              </w:p>
            </w:tc>
            <w:tc>
              <w:tcPr>
                <w:tcW w:w="1578" w:type="dxa"/>
                <w:shd w:val="clear" w:color="auto" w:fill="auto"/>
                <w:vAlign w:val="center"/>
              </w:tcPr>
              <w:p w14:paraId="6D05301E" w14:textId="5AD7D1EB" w:rsidR="00EE3D27" w:rsidRPr="00DA32E7" w:rsidRDefault="00D5311D" w:rsidP="001B0628">
                <w:pPr>
                  <w:jc w:val="center"/>
                  <w:rPr>
                    <w:rFonts w:cs="Arial"/>
                    <w:szCs w:val="22"/>
                  </w:rPr>
                </w:pPr>
                <w:r w:rsidRPr="00DA32E7">
                  <w:rPr>
                    <w:rFonts w:cs="Arial"/>
                    <w:szCs w:val="22"/>
                  </w:rPr>
                  <w:t>4/</w:t>
                </w:r>
                <w:r w:rsidR="00086B6C">
                  <w:rPr>
                    <w:rFonts w:cs="Arial"/>
                    <w:szCs w:val="22"/>
                  </w:rPr>
                  <w:t>4</w:t>
                </w:r>
                <w:r w:rsidRPr="00DA32E7">
                  <w:rPr>
                    <w:rFonts w:cs="Arial"/>
                    <w:szCs w:val="22"/>
                  </w:rPr>
                  <w:t>/2019</w:t>
                </w:r>
              </w:p>
            </w:tc>
          </w:tr>
          <w:tr w:rsidR="00EE3D27" w:rsidRPr="00DA32E7" w14:paraId="5E9A37E4" w14:textId="77777777" w:rsidTr="004C39E4">
            <w:trPr>
              <w:trHeight w:val="432"/>
              <w:jc w:val="center"/>
            </w:trPr>
            <w:tc>
              <w:tcPr>
                <w:tcW w:w="670" w:type="dxa"/>
                <w:vAlign w:val="center"/>
              </w:tcPr>
              <w:p w14:paraId="4347B28B" w14:textId="77777777" w:rsidR="00EE3D27" w:rsidRPr="00DA32E7" w:rsidRDefault="00EE3D27" w:rsidP="0023195B">
                <w:pPr>
                  <w:jc w:val="center"/>
                  <w:rPr>
                    <w:rFonts w:cs="Arial"/>
                    <w:szCs w:val="22"/>
                  </w:rPr>
                </w:pPr>
                <w:r w:rsidRPr="00DA32E7">
                  <w:rPr>
                    <w:rFonts w:cs="Arial"/>
                    <w:szCs w:val="22"/>
                  </w:rPr>
                  <w:t>2</w:t>
                </w:r>
              </w:p>
            </w:tc>
            <w:tc>
              <w:tcPr>
                <w:tcW w:w="6525" w:type="dxa"/>
                <w:vAlign w:val="center"/>
              </w:tcPr>
              <w:p w14:paraId="30994C59" w14:textId="42C942A9" w:rsidR="00EE3D27" w:rsidRPr="00DA32E7" w:rsidRDefault="00E808C1" w:rsidP="00BB6F8F">
                <w:pPr>
                  <w:rPr>
                    <w:rFonts w:cs="Arial"/>
                    <w:szCs w:val="22"/>
                  </w:rPr>
                </w:pPr>
                <w:hyperlink w:anchor="vendorconference" w:history="1">
                  <w:r w:rsidR="00EE3D27" w:rsidRPr="00DA32E7">
                    <w:rPr>
                      <w:rStyle w:val="Hyperlink"/>
                      <w:rFonts w:cs="Arial"/>
                      <w:szCs w:val="22"/>
                    </w:rPr>
                    <w:t>Vendor Conference</w:t>
                  </w:r>
                </w:hyperlink>
                <w:r w:rsidR="00EE3D27" w:rsidRPr="00DA32E7">
                  <w:rPr>
                    <w:rFonts w:cs="Arial"/>
                    <w:szCs w:val="22"/>
                  </w:rPr>
                  <w:t xml:space="preserve"> via Webinar </w:t>
                </w:r>
                <w:r w:rsidR="00E823AF" w:rsidRPr="00DA32E7">
                  <w:rPr>
                    <w:rFonts w:cs="Arial"/>
                    <w:szCs w:val="22"/>
                  </w:rPr>
                  <w:t xml:space="preserve">– </w:t>
                </w:r>
                <w:r w:rsidR="00DF155C" w:rsidRPr="00DA32E7">
                  <w:rPr>
                    <w:rFonts w:cs="Arial"/>
                    <w:szCs w:val="22"/>
                  </w:rPr>
                  <w:t>11</w:t>
                </w:r>
                <w:r w:rsidR="00E823AF" w:rsidRPr="00DA32E7">
                  <w:rPr>
                    <w:rFonts w:cs="Arial"/>
                    <w:szCs w:val="22"/>
                  </w:rPr>
                  <w:t>:00</w:t>
                </w:r>
                <w:r w:rsidR="005A14D6" w:rsidRPr="00DA32E7">
                  <w:rPr>
                    <w:rFonts w:cs="Arial"/>
                    <w:szCs w:val="22"/>
                  </w:rPr>
                  <w:t xml:space="preserve"> </w:t>
                </w:r>
                <w:r w:rsidR="00DF155C" w:rsidRPr="00DA32E7">
                  <w:rPr>
                    <w:rFonts w:cs="Arial"/>
                    <w:szCs w:val="22"/>
                  </w:rPr>
                  <w:t>a</w:t>
                </w:r>
                <w:r w:rsidR="005A14D6" w:rsidRPr="00DA32E7">
                  <w:rPr>
                    <w:rFonts w:cs="Arial"/>
                    <w:szCs w:val="22"/>
                  </w:rPr>
                  <w:t>.</w:t>
                </w:r>
                <w:r w:rsidR="00E823AF" w:rsidRPr="00DA32E7">
                  <w:rPr>
                    <w:rFonts w:cs="Arial"/>
                    <w:szCs w:val="22"/>
                  </w:rPr>
                  <w:t>m</w:t>
                </w:r>
                <w:r w:rsidR="005A14D6" w:rsidRPr="00DA32E7">
                  <w:rPr>
                    <w:rFonts w:cs="Arial"/>
                    <w:szCs w:val="22"/>
                  </w:rPr>
                  <w:t>.</w:t>
                </w:r>
                <w:r w:rsidR="00E823AF" w:rsidRPr="00DA32E7">
                  <w:rPr>
                    <w:rFonts w:cs="Arial"/>
                    <w:szCs w:val="22"/>
                  </w:rPr>
                  <w:t xml:space="preserve"> P</w:t>
                </w:r>
                <w:r w:rsidR="000B35FF">
                  <w:rPr>
                    <w:rFonts w:cs="Arial"/>
                    <w:szCs w:val="22"/>
                  </w:rPr>
                  <w:t>S</w:t>
                </w:r>
                <w:r w:rsidR="00E823AF" w:rsidRPr="00DA32E7">
                  <w:rPr>
                    <w:rFonts w:cs="Arial"/>
                    <w:szCs w:val="22"/>
                  </w:rPr>
                  <w:t>T</w:t>
                </w:r>
              </w:p>
            </w:tc>
            <w:tc>
              <w:tcPr>
                <w:tcW w:w="1578" w:type="dxa"/>
                <w:shd w:val="clear" w:color="auto" w:fill="auto"/>
                <w:vAlign w:val="center"/>
              </w:tcPr>
              <w:p w14:paraId="0412C19C" w14:textId="753642D4" w:rsidR="00EE3D27" w:rsidRPr="00DA32E7" w:rsidRDefault="00250412" w:rsidP="00E823AF">
                <w:pPr>
                  <w:spacing w:after="120"/>
                  <w:jc w:val="center"/>
                  <w:rPr>
                    <w:rFonts w:cs="Arial"/>
                    <w:szCs w:val="22"/>
                  </w:rPr>
                </w:pPr>
                <w:r w:rsidRPr="00DA32E7">
                  <w:rPr>
                    <w:rFonts w:cs="Arial"/>
                    <w:szCs w:val="22"/>
                  </w:rPr>
                  <w:t>4/</w:t>
                </w:r>
                <w:r w:rsidR="004C39E4">
                  <w:rPr>
                    <w:rFonts w:cs="Arial"/>
                    <w:szCs w:val="22"/>
                  </w:rPr>
                  <w:t>11</w:t>
                </w:r>
              </w:p>
            </w:tc>
          </w:tr>
          <w:tr w:rsidR="00EE3D27" w:rsidRPr="00DA32E7" w14:paraId="02486FEF" w14:textId="77777777" w:rsidTr="004C39E4">
            <w:trPr>
              <w:trHeight w:val="432"/>
              <w:jc w:val="center"/>
            </w:trPr>
            <w:tc>
              <w:tcPr>
                <w:tcW w:w="670" w:type="dxa"/>
                <w:vAlign w:val="center"/>
              </w:tcPr>
              <w:p w14:paraId="5D5F04D6" w14:textId="77777777" w:rsidR="00EE3D27" w:rsidRPr="00DA32E7" w:rsidRDefault="00EE3D27" w:rsidP="0023195B">
                <w:pPr>
                  <w:jc w:val="center"/>
                  <w:rPr>
                    <w:rFonts w:cs="Arial"/>
                    <w:szCs w:val="22"/>
                  </w:rPr>
                </w:pPr>
                <w:r w:rsidRPr="00DA32E7">
                  <w:rPr>
                    <w:rFonts w:cs="Arial"/>
                    <w:szCs w:val="22"/>
                  </w:rPr>
                  <w:t>3</w:t>
                </w:r>
              </w:p>
            </w:tc>
            <w:tc>
              <w:tcPr>
                <w:tcW w:w="6525" w:type="dxa"/>
                <w:vAlign w:val="center"/>
              </w:tcPr>
              <w:p w14:paraId="21496BDF" w14:textId="3E0F1BB2" w:rsidR="00EE3D27" w:rsidRPr="00DA32E7" w:rsidRDefault="00EE3D27" w:rsidP="00E823AF">
                <w:pPr>
                  <w:rPr>
                    <w:rFonts w:cs="Arial"/>
                    <w:szCs w:val="22"/>
                  </w:rPr>
                </w:pPr>
                <w:r w:rsidRPr="00DA32E7">
                  <w:rPr>
                    <w:rFonts w:cs="Arial"/>
                    <w:szCs w:val="22"/>
                  </w:rPr>
                  <w:t>Vendors may subm</w:t>
                </w:r>
                <w:r w:rsidR="00E823AF" w:rsidRPr="00DA32E7">
                  <w:rPr>
                    <w:rFonts w:cs="Arial"/>
                    <w:szCs w:val="22"/>
                  </w:rPr>
                  <w:t>it written questions until 3:00</w:t>
                </w:r>
                <w:r w:rsidR="005A14D6" w:rsidRPr="00DA32E7">
                  <w:rPr>
                    <w:rFonts w:cs="Arial"/>
                    <w:szCs w:val="22"/>
                  </w:rPr>
                  <w:t xml:space="preserve"> </w:t>
                </w:r>
                <w:r w:rsidR="00E823AF" w:rsidRPr="00DA32E7">
                  <w:rPr>
                    <w:rFonts w:cs="Arial"/>
                    <w:szCs w:val="22"/>
                  </w:rPr>
                  <w:t>p</w:t>
                </w:r>
                <w:r w:rsidR="005A14D6" w:rsidRPr="00DA32E7">
                  <w:rPr>
                    <w:rFonts w:cs="Arial"/>
                    <w:szCs w:val="22"/>
                  </w:rPr>
                  <w:t>.</w:t>
                </w:r>
                <w:r w:rsidR="00E823AF" w:rsidRPr="00DA32E7">
                  <w:rPr>
                    <w:rFonts w:cs="Arial"/>
                    <w:szCs w:val="22"/>
                  </w:rPr>
                  <w:t>m</w:t>
                </w:r>
                <w:r w:rsidR="005A14D6" w:rsidRPr="00DA32E7">
                  <w:rPr>
                    <w:rFonts w:cs="Arial"/>
                    <w:szCs w:val="22"/>
                  </w:rPr>
                  <w:t>.</w:t>
                </w:r>
                <w:r w:rsidR="00E823AF" w:rsidRPr="00DA32E7">
                  <w:rPr>
                    <w:rFonts w:cs="Arial"/>
                    <w:szCs w:val="22"/>
                  </w:rPr>
                  <w:t xml:space="preserve"> </w:t>
                </w:r>
                <w:r w:rsidRPr="00DA32E7">
                  <w:rPr>
                    <w:rFonts w:cs="Arial"/>
                    <w:szCs w:val="22"/>
                  </w:rPr>
                  <w:t>P</w:t>
                </w:r>
                <w:r w:rsidR="000B35FF">
                  <w:rPr>
                    <w:rFonts w:cs="Arial"/>
                    <w:szCs w:val="22"/>
                  </w:rPr>
                  <w:t>S</w:t>
                </w:r>
                <w:r w:rsidRPr="00DA32E7">
                  <w:rPr>
                    <w:rFonts w:cs="Arial"/>
                    <w:szCs w:val="22"/>
                  </w:rPr>
                  <w:t>T</w:t>
                </w:r>
              </w:p>
            </w:tc>
            <w:tc>
              <w:tcPr>
                <w:tcW w:w="1578" w:type="dxa"/>
                <w:shd w:val="clear" w:color="auto" w:fill="auto"/>
                <w:vAlign w:val="center"/>
              </w:tcPr>
              <w:p w14:paraId="18BC1398" w14:textId="7BB5D71D" w:rsidR="00EE3D27" w:rsidRPr="00DA32E7" w:rsidRDefault="00C376F9" w:rsidP="00E823AF">
                <w:pPr>
                  <w:jc w:val="center"/>
                  <w:rPr>
                    <w:rFonts w:cs="Arial"/>
                    <w:szCs w:val="22"/>
                  </w:rPr>
                </w:pPr>
                <w:r w:rsidRPr="00DA32E7">
                  <w:rPr>
                    <w:rFonts w:cs="Arial"/>
                    <w:szCs w:val="22"/>
                  </w:rPr>
                  <w:t>4/</w:t>
                </w:r>
                <w:r w:rsidR="004C39E4">
                  <w:rPr>
                    <w:rFonts w:cs="Arial"/>
                    <w:szCs w:val="22"/>
                  </w:rPr>
                  <w:t>19</w:t>
                </w:r>
              </w:p>
            </w:tc>
          </w:tr>
          <w:tr w:rsidR="00EE3D27" w:rsidRPr="00DA32E7" w14:paraId="356FC374" w14:textId="77777777" w:rsidTr="004C39E4">
            <w:trPr>
              <w:trHeight w:val="432"/>
              <w:jc w:val="center"/>
            </w:trPr>
            <w:tc>
              <w:tcPr>
                <w:tcW w:w="670" w:type="dxa"/>
                <w:vAlign w:val="center"/>
              </w:tcPr>
              <w:p w14:paraId="2FFAE2C4" w14:textId="77777777" w:rsidR="00EE3D27" w:rsidRPr="00DA32E7" w:rsidRDefault="00EE3D27" w:rsidP="0023195B">
                <w:pPr>
                  <w:jc w:val="center"/>
                  <w:rPr>
                    <w:rFonts w:cs="Arial"/>
                    <w:szCs w:val="22"/>
                  </w:rPr>
                </w:pPr>
                <w:r w:rsidRPr="00DA32E7">
                  <w:rPr>
                    <w:rFonts w:cs="Arial"/>
                    <w:szCs w:val="22"/>
                  </w:rPr>
                  <w:t>4</w:t>
                </w:r>
              </w:p>
            </w:tc>
            <w:tc>
              <w:tcPr>
                <w:tcW w:w="6525" w:type="dxa"/>
                <w:vAlign w:val="center"/>
              </w:tcPr>
              <w:p w14:paraId="46DA42DC" w14:textId="2B826628" w:rsidR="00EE3D27" w:rsidRPr="00DA32E7" w:rsidRDefault="00EE3D27" w:rsidP="0023195B">
                <w:pPr>
                  <w:rPr>
                    <w:rFonts w:cs="Arial"/>
                    <w:szCs w:val="22"/>
                  </w:rPr>
                </w:pPr>
                <w:r w:rsidRPr="00DA32E7">
                  <w:rPr>
                    <w:rFonts w:cs="Arial"/>
                    <w:szCs w:val="22"/>
                  </w:rPr>
                  <w:t>WAHBE will issue responses in an Addendum</w:t>
                </w:r>
                <w:r w:rsidR="00E823AF" w:rsidRPr="00DA32E7">
                  <w:rPr>
                    <w:rFonts w:cs="Arial"/>
                    <w:szCs w:val="22"/>
                  </w:rPr>
                  <w:t xml:space="preserve"> </w:t>
                </w:r>
              </w:p>
            </w:tc>
            <w:tc>
              <w:tcPr>
                <w:tcW w:w="1578" w:type="dxa"/>
                <w:shd w:val="clear" w:color="auto" w:fill="auto"/>
                <w:vAlign w:val="center"/>
              </w:tcPr>
              <w:p w14:paraId="4ACCFF6D" w14:textId="0B099AAF" w:rsidR="00EE3D27" w:rsidRPr="00DA32E7" w:rsidRDefault="004C39E4" w:rsidP="00BB6F8F">
                <w:pPr>
                  <w:spacing w:after="120"/>
                  <w:jc w:val="center"/>
                  <w:rPr>
                    <w:rFonts w:cs="Arial"/>
                    <w:szCs w:val="22"/>
                  </w:rPr>
                </w:pPr>
                <w:r>
                  <w:rPr>
                    <w:rFonts w:cs="Arial"/>
                    <w:szCs w:val="22"/>
                  </w:rPr>
                  <w:t>4/24</w:t>
                </w:r>
              </w:p>
            </w:tc>
          </w:tr>
          <w:tr w:rsidR="00EE3D27" w:rsidRPr="00DA32E7" w14:paraId="5CA7C167" w14:textId="77777777" w:rsidTr="004C39E4">
            <w:trPr>
              <w:trHeight w:val="432"/>
              <w:jc w:val="center"/>
            </w:trPr>
            <w:tc>
              <w:tcPr>
                <w:tcW w:w="670" w:type="dxa"/>
                <w:vAlign w:val="center"/>
              </w:tcPr>
              <w:p w14:paraId="1BA9FE3A" w14:textId="77777777" w:rsidR="00EE3D27" w:rsidRPr="00DA32E7" w:rsidRDefault="00EE3D27" w:rsidP="0023195B">
                <w:pPr>
                  <w:jc w:val="center"/>
                  <w:rPr>
                    <w:rFonts w:cs="Arial"/>
                    <w:szCs w:val="22"/>
                  </w:rPr>
                </w:pPr>
                <w:r w:rsidRPr="00DA32E7">
                  <w:rPr>
                    <w:rFonts w:cs="Arial"/>
                    <w:szCs w:val="22"/>
                  </w:rPr>
                  <w:t>5</w:t>
                </w:r>
              </w:p>
            </w:tc>
            <w:tc>
              <w:tcPr>
                <w:tcW w:w="6525" w:type="dxa"/>
                <w:vAlign w:val="center"/>
              </w:tcPr>
              <w:p w14:paraId="638ABCAD" w14:textId="64A64E62" w:rsidR="00EE3D27" w:rsidRPr="00DA32E7" w:rsidRDefault="00EE3D27" w:rsidP="00F95F22">
                <w:pPr>
                  <w:rPr>
                    <w:rFonts w:cs="Arial"/>
                    <w:szCs w:val="22"/>
                  </w:rPr>
                </w:pPr>
                <w:r w:rsidRPr="00DA32E7">
                  <w:rPr>
                    <w:rFonts w:cs="Arial"/>
                    <w:szCs w:val="22"/>
                  </w:rPr>
                  <w:t>Vendors must submi</w:t>
                </w:r>
                <w:r w:rsidR="00E823AF" w:rsidRPr="00DA32E7">
                  <w:rPr>
                    <w:rFonts w:cs="Arial"/>
                    <w:szCs w:val="22"/>
                  </w:rPr>
                  <w:t xml:space="preserve">t </w:t>
                </w:r>
                <w:r w:rsidR="005A14D6" w:rsidRPr="00DA32E7">
                  <w:rPr>
                    <w:rFonts w:cs="Arial"/>
                    <w:szCs w:val="22"/>
                  </w:rPr>
                  <w:t>r</w:t>
                </w:r>
                <w:r w:rsidR="00E823AF" w:rsidRPr="00DA32E7">
                  <w:rPr>
                    <w:rFonts w:cs="Arial"/>
                    <w:szCs w:val="22"/>
                  </w:rPr>
                  <w:t>esponses to RFQQ by 3:00</w:t>
                </w:r>
                <w:r w:rsidR="005A14D6" w:rsidRPr="00DA32E7">
                  <w:rPr>
                    <w:rFonts w:cs="Arial"/>
                    <w:szCs w:val="22"/>
                  </w:rPr>
                  <w:t xml:space="preserve"> </w:t>
                </w:r>
                <w:r w:rsidR="00E823AF" w:rsidRPr="00DA32E7">
                  <w:rPr>
                    <w:rFonts w:cs="Arial"/>
                    <w:szCs w:val="22"/>
                  </w:rPr>
                  <w:t>p</w:t>
                </w:r>
                <w:r w:rsidR="005A14D6" w:rsidRPr="00DA32E7">
                  <w:rPr>
                    <w:rFonts w:cs="Arial"/>
                    <w:szCs w:val="22"/>
                  </w:rPr>
                  <w:t>.</w:t>
                </w:r>
                <w:r w:rsidR="00E823AF" w:rsidRPr="00DA32E7">
                  <w:rPr>
                    <w:rFonts w:cs="Arial"/>
                    <w:szCs w:val="22"/>
                  </w:rPr>
                  <w:t>m</w:t>
                </w:r>
                <w:r w:rsidR="005A14D6" w:rsidRPr="00DA32E7">
                  <w:rPr>
                    <w:rFonts w:cs="Arial"/>
                    <w:szCs w:val="22"/>
                  </w:rPr>
                  <w:t>.</w:t>
                </w:r>
                <w:r w:rsidRPr="00DA32E7">
                  <w:rPr>
                    <w:rFonts w:cs="Arial"/>
                    <w:szCs w:val="22"/>
                  </w:rPr>
                  <w:t xml:space="preserve"> P</w:t>
                </w:r>
                <w:r w:rsidR="000B35FF">
                  <w:rPr>
                    <w:rFonts w:cs="Arial"/>
                    <w:szCs w:val="22"/>
                  </w:rPr>
                  <w:t>S</w:t>
                </w:r>
                <w:r w:rsidRPr="00DA32E7">
                  <w:rPr>
                    <w:rFonts w:cs="Arial"/>
                    <w:szCs w:val="22"/>
                  </w:rPr>
                  <w:t>T</w:t>
                </w:r>
              </w:p>
            </w:tc>
            <w:tc>
              <w:tcPr>
                <w:tcW w:w="1578" w:type="dxa"/>
                <w:shd w:val="clear" w:color="auto" w:fill="auto"/>
                <w:vAlign w:val="center"/>
              </w:tcPr>
              <w:p w14:paraId="16A1EA57" w14:textId="50DBDDA3" w:rsidR="00EE3D27" w:rsidRPr="00DA32E7" w:rsidRDefault="00B579D1" w:rsidP="00BB6F8F">
                <w:pPr>
                  <w:jc w:val="center"/>
                  <w:rPr>
                    <w:rFonts w:cs="Arial"/>
                    <w:szCs w:val="22"/>
                  </w:rPr>
                </w:pPr>
                <w:r w:rsidRPr="00DA32E7">
                  <w:rPr>
                    <w:rFonts w:cs="Arial"/>
                    <w:szCs w:val="22"/>
                  </w:rPr>
                  <w:t>5/</w:t>
                </w:r>
                <w:r w:rsidR="004C39E4">
                  <w:rPr>
                    <w:rFonts w:cs="Arial"/>
                    <w:szCs w:val="22"/>
                  </w:rPr>
                  <w:t>8</w:t>
                </w:r>
              </w:p>
            </w:tc>
          </w:tr>
          <w:tr w:rsidR="00EE3D27" w:rsidRPr="00DA32E7" w14:paraId="6CE20628" w14:textId="77777777" w:rsidTr="004C39E4">
            <w:trPr>
              <w:trHeight w:val="432"/>
              <w:jc w:val="center"/>
            </w:trPr>
            <w:tc>
              <w:tcPr>
                <w:tcW w:w="670" w:type="dxa"/>
                <w:vAlign w:val="center"/>
              </w:tcPr>
              <w:p w14:paraId="2AB3764B" w14:textId="77777777" w:rsidR="00EE3D27" w:rsidRPr="00DA32E7" w:rsidRDefault="00EE3D27" w:rsidP="0023195B">
                <w:pPr>
                  <w:jc w:val="center"/>
                  <w:rPr>
                    <w:rFonts w:cs="Arial"/>
                    <w:szCs w:val="22"/>
                  </w:rPr>
                </w:pPr>
                <w:r w:rsidRPr="00DA32E7">
                  <w:rPr>
                    <w:rFonts w:cs="Arial"/>
                    <w:szCs w:val="22"/>
                  </w:rPr>
                  <w:t>6</w:t>
                </w:r>
              </w:p>
            </w:tc>
            <w:tc>
              <w:tcPr>
                <w:tcW w:w="6525" w:type="dxa"/>
                <w:vAlign w:val="center"/>
              </w:tcPr>
              <w:p w14:paraId="41CDE7F9" w14:textId="2309B392" w:rsidR="00EE3D27" w:rsidRPr="00DA32E7" w:rsidRDefault="00EE3D27" w:rsidP="0023195B">
                <w:pPr>
                  <w:rPr>
                    <w:rFonts w:cs="Arial"/>
                    <w:szCs w:val="22"/>
                  </w:rPr>
                </w:pPr>
                <w:r w:rsidRPr="00DA32E7">
                  <w:rPr>
                    <w:rFonts w:cs="Arial"/>
                    <w:szCs w:val="22"/>
                  </w:rPr>
                  <w:t xml:space="preserve">WAHBE evaluation of </w:t>
                </w:r>
                <w:r w:rsidR="005A14D6" w:rsidRPr="00DA32E7">
                  <w:rPr>
                    <w:rFonts w:cs="Arial"/>
                    <w:szCs w:val="22"/>
                  </w:rPr>
                  <w:t>r</w:t>
                </w:r>
                <w:r w:rsidRPr="00DA32E7">
                  <w:rPr>
                    <w:rFonts w:cs="Arial"/>
                    <w:szCs w:val="22"/>
                  </w:rPr>
                  <w:t>esponses</w:t>
                </w:r>
              </w:p>
            </w:tc>
            <w:tc>
              <w:tcPr>
                <w:tcW w:w="1578" w:type="dxa"/>
                <w:shd w:val="clear" w:color="auto" w:fill="auto"/>
                <w:vAlign w:val="center"/>
              </w:tcPr>
              <w:p w14:paraId="4EA3618C" w14:textId="05646EF0" w:rsidR="00EE3D27" w:rsidRPr="00DA32E7" w:rsidRDefault="00783A05" w:rsidP="00BB6F8F">
                <w:pPr>
                  <w:jc w:val="center"/>
                  <w:rPr>
                    <w:rFonts w:cs="Arial"/>
                    <w:szCs w:val="22"/>
                  </w:rPr>
                </w:pPr>
                <w:r w:rsidRPr="00DA32E7">
                  <w:rPr>
                    <w:rFonts w:cs="Arial"/>
                    <w:szCs w:val="22"/>
                  </w:rPr>
                  <w:t>5/</w:t>
                </w:r>
                <w:r w:rsidR="0026172D">
                  <w:rPr>
                    <w:rFonts w:cs="Arial"/>
                    <w:szCs w:val="22"/>
                  </w:rPr>
                  <w:t>8</w:t>
                </w:r>
                <w:r w:rsidRPr="00DA32E7">
                  <w:rPr>
                    <w:rFonts w:cs="Arial"/>
                    <w:szCs w:val="22"/>
                  </w:rPr>
                  <w:t xml:space="preserve"> –</w:t>
                </w:r>
                <w:r w:rsidR="009A57B7" w:rsidRPr="00DA32E7">
                  <w:rPr>
                    <w:rFonts w:cs="Arial"/>
                    <w:szCs w:val="22"/>
                  </w:rPr>
                  <w:t xml:space="preserve"> </w:t>
                </w:r>
                <w:r w:rsidR="00982148" w:rsidRPr="00DA32E7">
                  <w:rPr>
                    <w:rFonts w:cs="Arial"/>
                    <w:szCs w:val="22"/>
                  </w:rPr>
                  <w:t>5/</w:t>
                </w:r>
                <w:r w:rsidR="004C39E4">
                  <w:rPr>
                    <w:rFonts w:cs="Arial"/>
                    <w:szCs w:val="22"/>
                  </w:rPr>
                  <w:t>21</w:t>
                </w:r>
              </w:p>
            </w:tc>
          </w:tr>
          <w:tr w:rsidR="00982148" w:rsidRPr="00DA32E7" w14:paraId="552AE00B" w14:textId="77777777" w:rsidTr="004C39E4">
            <w:trPr>
              <w:trHeight w:val="432"/>
              <w:jc w:val="center"/>
            </w:trPr>
            <w:tc>
              <w:tcPr>
                <w:tcW w:w="670" w:type="dxa"/>
                <w:vAlign w:val="center"/>
              </w:tcPr>
              <w:p w14:paraId="6ECC93FA" w14:textId="5D82810E" w:rsidR="00982148" w:rsidRPr="00DA32E7" w:rsidRDefault="004E5A3B" w:rsidP="0023195B">
                <w:pPr>
                  <w:jc w:val="center"/>
                  <w:rPr>
                    <w:rFonts w:cs="Arial"/>
                    <w:szCs w:val="22"/>
                  </w:rPr>
                </w:pPr>
                <w:r w:rsidRPr="00DA32E7">
                  <w:rPr>
                    <w:rFonts w:cs="Arial"/>
                    <w:szCs w:val="22"/>
                  </w:rPr>
                  <w:t>7</w:t>
                </w:r>
              </w:p>
            </w:tc>
            <w:tc>
              <w:tcPr>
                <w:tcW w:w="6525" w:type="dxa"/>
                <w:vAlign w:val="center"/>
              </w:tcPr>
              <w:p w14:paraId="3955BF61" w14:textId="135A79E5" w:rsidR="00982148" w:rsidRPr="00DA32E7" w:rsidRDefault="00982148" w:rsidP="008656E2">
                <w:pPr>
                  <w:rPr>
                    <w:rFonts w:cs="Arial"/>
                    <w:szCs w:val="22"/>
                  </w:rPr>
                </w:pPr>
                <w:r w:rsidRPr="00DA32E7">
                  <w:rPr>
                    <w:rFonts w:cs="Arial"/>
                    <w:szCs w:val="22"/>
                  </w:rPr>
                  <w:t>Oral Presentations (optional)</w:t>
                </w:r>
              </w:p>
            </w:tc>
            <w:tc>
              <w:tcPr>
                <w:tcW w:w="1578" w:type="dxa"/>
                <w:shd w:val="clear" w:color="auto" w:fill="auto"/>
                <w:vAlign w:val="center"/>
              </w:tcPr>
              <w:p w14:paraId="299BB2E6" w14:textId="7AF3D54A" w:rsidR="00982148" w:rsidRPr="00DA32E7" w:rsidRDefault="004C39E4" w:rsidP="001B0628">
                <w:pPr>
                  <w:jc w:val="center"/>
                  <w:rPr>
                    <w:rFonts w:cs="Arial"/>
                    <w:szCs w:val="22"/>
                  </w:rPr>
                </w:pPr>
                <w:r>
                  <w:rPr>
                    <w:rFonts w:cs="Arial"/>
                    <w:szCs w:val="22"/>
                  </w:rPr>
                  <w:t>6/3 – 6/6</w:t>
                </w:r>
              </w:p>
            </w:tc>
          </w:tr>
          <w:tr w:rsidR="00EE3D27" w:rsidRPr="00DA32E7" w14:paraId="7E8DEB4E" w14:textId="77777777" w:rsidTr="004C39E4">
            <w:trPr>
              <w:trHeight w:val="432"/>
              <w:jc w:val="center"/>
            </w:trPr>
            <w:tc>
              <w:tcPr>
                <w:tcW w:w="670" w:type="dxa"/>
                <w:vAlign w:val="center"/>
              </w:tcPr>
              <w:p w14:paraId="47CB9AF1" w14:textId="77777777" w:rsidR="00EE3D27" w:rsidRPr="00DA32E7" w:rsidRDefault="00EE3D27" w:rsidP="0023195B">
                <w:pPr>
                  <w:jc w:val="center"/>
                  <w:rPr>
                    <w:rFonts w:cs="Arial"/>
                    <w:szCs w:val="22"/>
                  </w:rPr>
                </w:pPr>
                <w:r w:rsidRPr="00DA32E7">
                  <w:rPr>
                    <w:rFonts w:cs="Arial"/>
                    <w:szCs w:val="22"/>
                  </w:rPr>
                  <w:t>8</w:t>
                </w:r>
              </w:p>
            </w:tc>
            <w:tc>
              <w:tcPr>
                <w:tcW w:w="6525" w:type="dxa"/>
                <w:vAlign w:val="center"/>
              </w:tcPr>
              <w:p w14:paraId="6903D7EE" w14:textId="413401C8" w:rsidR="00EE3D27" w:rsidRPr="00DA32E7" w:rsidRDefault="00EE3D27" w:rsidP="008656E2">
                <w:pPr>
                  <w:rPr>
                    <w:rFonts w:cs="Arial"/>
                    <w:szCs w:val="22"/>
                  </w:rPr>
                </w:pPr>
                <w:r w:rsidRPr="00DA32E7">
                  <w:rPr>
                    <w:rFonts w:cs="Arial"/>
                    <w:szCs w:val="22"/>
                  </w:rPr>
                  <w:t xml:space="preserve">WAHBE notifies Vendors </w:t>
                </w:r>
                <w:r w:rsidR="008656E2" w:rsidRPr="00DA32E7">
                  <w:rPr>
                    <w:rFonts w:cs="Arial"/>
                    <w:szCs w:val="22"/>
                  </w:rPr>
                  <w:t>and begins negotiations with the ASV</w:t>
                </w:r>
              </w:p>
            </w:tc>
            <w:tc>
              <w:tcPr>
                <w:tcW w:w="1578" w:type="dxa"/>
                <w:shd w:val="clear" w:color="auto" w:fill="auto"/>
                <w:vAlign w:val="center"/>
              </w:tcPr>
              <w:p w14:paraId="64BB3FDD" w14:textId="2E344040" w:rsidR="00EE3D27" w:rsidRPr="00DA32E7" w:rsidRDefault="00F9283F" w:rsidP="001B0628">
                <w:pPr>
                  <w:jc w:val="center"/>
                  <w:rPr>
                    <w:rFonts w:cs="Arial"/>
                    <w:szCs w:val="22"/>
                  </w:rPr>
                </w:pPr>
                <w:r w:rsidRPr="00DA32E7">
                  <w:rPr>
                    <w:rFonts w:cs="Arial"/>
                    <w:szCs w:val="22"/>
                  </w:rPr>
                  <w:t>6/</w:t>
                </w:r>
                <w:r w:rsidR="004C39E4">
                  <w:rPr>
                    <w:rFonts w:cs="Arial"/>
                    <w:szCs w:val="22"/>
                  </w:rPr>
                  <w:t>10</w:t>
                </w:r>
              </w:p>
            </w:tc>
          </w:tr>
          <w:tr w:rsidR="00EE3D27" w:rsidRPr="00DA32E7" w14:paraId="603C65D3" w14:textId="77777777" w:rsidTr="004C39E4">
            <w:trPr>
              <w:trHeight w:val="432"/>
              <w:jc w:val="center"/>
            </w:trPr>
            <w:tc>
              <w:tcPr>
                <w:tcW w:w="670" w:type="dxa"/>
                <w:vAlign w:val="center"/>
              </w:tcPr>
              <w:p w14:paraId="2589105D" w14:textId="77777777" w:rsidR="00EE3D27" w:rsidRPr="00DA32E7" w:rsidRDefault="00EE3D27" w:rsidP="0023195B">
                <w:pPr>
                  <w:jc w:val="center"/>
                  <w:rPr>
                    <w:rFonts w:cs="Arial"/>
                    <w:szCs w:val="22"/>
                  </w:rPr>
                </w:pPr>
                <w:r w:rsidRPr="00DA32E7">
                  <w:rPr>
                    <w:rFonts w:cs="Arial"/>
                    <w:szCs w:val="22"/>
                  </w:rPr>
                  <w:t>9</w:t>
                </w:r>
              </w:p>
            </w:tc>
            <w:tc>
              <w:tcPr>
                <w:tcW w:w="6525" w:type="dxa"/>
                <w:vAlign w:val="center"/>
              </w:tcPr>
              <w:p w14:paraId="16459189" w14:textId="56E9AE7F" w:rsidR="00EE3D27" w:rsidRPr="00DA32E7" w:rsidRDefault="00EE3D27" w:rsidP="0023195B">
                <w:pPr>
                  <w:rPr>
                    <w:rFonts w:cs="Arial"/>
                    <w:szCs w:val="22"/>
                  </w:rPr>
                </w:pPr>
                <w:r w:rsidRPr="00DA32E7">
                  <w:rPr>
                    <w:rFonts w:cs="Arial"/>
                    <w:szCs w:val="22"/>
                  </w:rPr>
                  <w:t xml:space="preserve">Vendor </w:t>
                </w:r>
                <w:r w:rsidR="004C39E4">
                  <w:rPr>
                    <w:rFonts w:cs="Arial"/>
                    <w:szCs w:val="22"/>
                  </w:rPr>
                  <w:t>d</w:t>
                </w:r>
                <w:r w:rsidRPr="00DA32E7">
                  <w:rPr>
                    <w:rFonts w:cs="Arial"/>
                    <w:szCs w:val="22"/>
                  </w:rPr>
                  <w:t>ebriefings</w:t>
                </w:r>
              </w:p>
            </w:tc>
            <w:tc>
              <w:tcPr>
                <w:tcW w:w="1578" w:type="dxa"/>
                <w:shd w:val="clear" w:color="auto" w:fill="auto"/>
                <w:vAlign w:val="center"/>
              </w:tcPr>
              <w:p w14:paraId="6D909F4E" w14:textId="16741F09" w:rsidR="00EE3D27" w:rsidRPr="00DA32E7" w:rsidRDefault="007630DD" w:rsidP="00BB6F8F">
                <w:pPr>
                  <w:jc w:val="center"/>
                  <w:rPr>
                    <w:rFonts w:cs="Arial"/>
                    <w:szCs w:val="22"/>
                  </w:rPr>
                </w:pPr>
                <w:r w:rsidRPr="00DA32E7">
                  <w:rPr>
                    <w:rFonts w:cs="Arial"/>
                    <w:szCs w:val="22"/>
                  </w:rPr>
                  <w:t>6/1</w:t>
                </w:r>
                <w:r w:rsidR="004C39E4">
                  <w:rPr>
                    <w:rFonts w:cs="Arial"/>
                    <w:szCs w:val="22"/>
                  </w:rPr>
                  <w:t>1 – 6/21</w:t>
                </w:r>
              </w:p>
            </w:tc>
          </w:tr>
          <w:tr w:rsidR="00EE3D27" w:rsidRPr="00DA32E7" w14:paraId="6D7133D5" w14:textId="77777777" w:rsidTr="004C39E4">
            <w:trPr>
              <w:trHeight w:val="432"/>
              <w:jc w:val="center"/>
            </w:trPr>
            <w:tc>
              <w:tcPr>
                <w:tcW w:w="670" w:type="dxa"/>
                <w:vAlign w:val="center"/>
              </w:tcPr>
              <w:p w14:paraId="081B3E7A" w14:textId="77777777" w:rsidR="00EE3D27" w:rsidRPr="00DA32E7" w:rsidRDefault="00EE3D27" w:rsidP="0023195B">
                <w:pPr>
                  <w:jc w:val="center"/>
                  <w:rPr>
                    <w:rFonts w:cs="Arial"/>
                    <w:szCs w:val="22"/>
                  </w:rPr>
                </w:pPr>
                <w:r w:rsidRPr="00DA32E7">
                  <w:rPr>
                    <w:rFonts w:cs="Arial"/>
                    <w:szCs w:val="22"/>
                  </w:rPr>
                  <w:t>10</w:t>
                </w:r>
              </w:p>
            </w:tc>
            <w:tc>
              <w:tcPr>
                <w:tcW w:w="6525" w:type="dxa"/>
                <w:vAlign w:val="center"/>
              </w:tcPr>
              <w:p w14:paraId="72E1A43A" w14:textId="6A8716C2" w:rsidR="004C39E4" w:rsidRDefault="00EE3D27" w:rsidP="0023195B">
                <w:pPr>
                  <w:rPr>
                    <w:rFonts w:cs="Arial"/>
                    <w:szCs w:val="22"/>
                  </w:rPr>
                </w:pPr>
                <w:r w:rsidRPr="00DA32E7">
                  <w:rPr>
                    <w:rFonts w:cs="Arial"/>
                    <w:szCs w:val="22"/>
                  </w:rPr>
                  <w:t xml:space="preserve">Contract </w:t>
                </w:r>
                <w:r w:rsidR="004C39E4">
                  <w:rPr>
                    <w:rFonts w:cs="Arial"/>
                    <w:szCs w:val="22"/>
                  </w:rPr>
                  <w:t>e</w:t>
                </w:r>
                <w:r w:rsidRPr="00DA32E7">
                  <w:rPr>
                    <w:rFonts w:cs="Arial"/>
                    <w:szCs w:val="22"/>
                  </w:rPr>
                  <w:t>xecution</w:t>
                </w:r>
                <w:r w:rsidR="004C39E4">
                  <w:rPr>
                    <w:rFonts w:cs="Arial"/>
                    <w:szCs w:val="22"/>
                  </w:rPr>
                  <w:t xml:space="preserve"> and </w:t>
                </w:r>
              </w:p>
              <w:p w14:paraId="1838743D" w14:textId="0A133EB2" w:rsidR="00EE3D27" w:rsidRPr="00DA32E7" w:rsidRDefault="004C39E4" w:rsidP="0023195B">
                <w:pPr>
                  <w:rPr>
                    <w:rFonts w:cs="Arial"/>
                    <w:szCs w:val="22"/>
                  </w:rPr>
                </w:pPr>
                <w:r>
                  <w:rPr>
                    <w:rFonts w:cs="Arial"/>
                    <w:szCs w:val="22"/>
                  </w:rPr>
                  <w:t>Provision of Intacct subscriptions and licenses for FY2020</w:t>
                </w:r>
              </w:p>
            </w:tc>
            <w:tc>
              <w:tcPr>
                <w:tcW w:w="1578" w:type="dxa"/>
                <w:shd w:val="clear" w:color="auto" w:fill="auto"/>
                <w:vAlign w:val="center"/>
              </w:tcPr>
              <w:p w14:paraId="48CFF830" w14:textId="605A9ACF" w:rsidR="00EE3D27" w:rsidRPr="00DA32E7" w:rsidRDefault="004C39E4" w:rsidP="00BB6F8F">
                <w:pPr>
                  <w:jc w:val="center"/>
                  <w:rPr>
                    <w:rFonts w:cs="Arial"/>
                    <w:szCs w:val="22"/>
                  </w:rPr>
                </w:pPr>
                <w:r>
                  <w:rPr>
                    <w:rFonts w:cs="Arial"/>
                    <w:szCs w:val="22"/>
                  </w:rPr>
                  <w:t>6/28</w:t>
                </w:r>
              </w:p>
            </w:tc>
          </w:tr>
          <w:tr w:rsidR="009417CB" w:rsidRPr="00DA32E7" w14:paraId="50FF20F5" w14:textId="77777777" w:rsidTr="004C39E4">
            <w:trPr>
              <w:trHeight w:val="432"/>
              <w:jc w:val="center"/>
            </w:trPr>
            <w:tc>
              <w:tcPr>
                <w:tcW w:w="670" w:type="dxa"/>
                <w:vAlign w:val="center"/>
              </w:tcPr>
              <w:p w14:paraId="71299A24" w14:textId="46D09C9A" w:rsidR="009417CB" w:rsidRPr="00DA32E7" w:rsidRDefault="00DA400C" w:rsidP="0023195B">
                <w:pPr>
                  <w:jc w:val="center"/>
                  <w:rPr>
                    <w:rFonts w:cs="Arial"/>
                    <w:szCs w:val="22"/>
                  </w:rPr>
                </w:pPr>
                <w:r w:rsidRPr="00DA32E7">
                  <w:rPr>
                    <w:rFonts w:cs="Arial"/>
                    <w:szCs w:val="22"/>
                  </w:rPr>
                  <w:t>1</w:t>
                </w:r>
                <w:r w:rsidR="00D861B5" w:rsidRPr="00DA32E7">
                  <w:rPr>
                    <w:rFonts w:cs="Arial"/>
                    <w:szCs w:val="22"/>
                  </w:rPr>
                  <w:t>1</w:t>
                </w:r>
              </w:p>
            </w:tc>
            <w:tc>
              <w:tcPr>
                <w:tcW w:w="6525" w:type="dxa"/>
                <w:vAlign w:val="center"/>
              </w:tcPr>
              <w:p w14:paraId="640B4E96" w14:textId="5B8B7E58" w:rsidR="009417CB" w:rsidRPr="00DA32E7" w:rsidRDefault="009417CB" w:rsidP="0023195B">
                <w:pPr>
                  <w:rPr>
                    <w:rFonts w:cs="Arial"/>
                    <w:szCs w:val="22"/>
                  </w:rPr>
                </w:pPr>
                <w:r w:rsidRPr="00DA32E7">
                  <w:rPr>
                    <w:rFonts w:cs="Arial"/>
                    <w:szCs w:val="22"/>
                  </w:rPr>
                  <w:t>Services Start Date</w:t>
                </w:r>
              </w:p>
            </w:tc>
            <w:tc>
              <w:tcPr>
                <w:tcW w:w="1578" w:type="dxa"/>
                <w:shd w:val="clear" w:color="auto" w:fill="auto"/>
                <w:vAlign w:val="center"/>
              </w:tcPr>
              <w:p w14:paraId="20D2C5E8" w14:textId="6E5D5942" w:rsidR="009417CB" w:rsidRPr="00DA32E7" w:rsidRDefault="00064228" w:rsidP="00BB6F8F">
                <w:pPr>
                  <w:jc w:val="center"/>
                  <w:rPr>
                    <w:rFonts w:cs="Arial"/>
                    <w:szCs w:val="22"/>
                  </w:rPr>
                </w:pPr>
                <w:r w:rsidRPr="00DA32E7">
                  <w:rPr>
                    <w:rFonts w:cs="Arial"/>
                    <w:szCs w:val="22"/>
                  </w:rPr>
                  <w:t>7/</w:t>
                </w:r>
                <w:r w:rsidR="004C39E4">
                  <w:rPr>
                    <w:rFonts w:cs="Arial"/>
                    <w:szCs w:val="22"/>
                  </w:rPr>
                  <w:t>1</w:t>
                </w:r>
                <w:r w:rsidRPr="00DA32E7">
                  <w:rPr>
                    <w:rFonts w:cs="Arial"/>
                    <w:szCs w:val="22"/>
                  </w:rPr>
                  <w:t>/2019</w:t>
                </w:r>
              </w:p>
            </w:tc>
          </w:tr>
        </w:tbl>
        <w:p w14:paraId="574B5A21" w14:textId="1FB07961" w:rsidR="00301492" w:rsidRPr="007F1BD8" w:rsidRDefault="00E808C1" w:rsidP="00301492">
          <w:pPr>
            <w:pStyle w:val="BodyTextIndent3"/>
            <w:tabs>
              <w:tab w:val="clear" w:pos="3960"/>
            </w:tabs>
            <w:ind w:left="900"/>
            <w:rPr>
              <w:rFonts w:ascii="Arial" w:hAnsi="Arial" w:cs="Arial"/>
              <w:szCs w:val="22"/>
            </w:rPr>
          </w:pPr>
        </w:p>
      </w:sdtContent>
    </w:sdt>
    <w:p w14:paraId="7110CF41" w14:textId="0B8B7C62" w:rsidR="00CC1AD2" w:rsidRDefault="00E808C1" w:rsidP="00994B9A">
      <w:pPr>
        <w:ind w:left="720"/>
        <w:jc w:val="both"/>
        <w:rPr>
          <w:bCs/>
        </w:rPr>
        <w:sectPr w:rsidR="00CC1AD2" w:rsidSect="004C39E4">
          <w:footerReference w:type="default" r:id="rId15"/>
          <w:pgSz w:w="12240" w:h="15840" w:code="1"/>
          <w:pgMar w:top="1170" w:right="1080" w:bottom="1440" w:left="1080" w:header="576" w:footer="850" w:gutter="0"/>
          <w:pgNumType w:start="1"/>
          <w:cols w:space="720"/>
          <w:docGrid w:linePitch="326"/>
        </w:sectPr>
      </w:pPr>
      <w:sdt>
        <w:sdtPr>
          <w:alias w:val="Locked"/>
          <w:tag w:val="Locked"/>
          <w:id w:val="39725806"/>
          <w:lock w:val="sdtContentLocked"/>
          <w:placeholder>
            <w:docPart w:val="DefaultPlaceholder_-1854013440"/>
          </w:placeholder>
          <w15:appearance w15:val="hidden"/>
        </w:sdtPr>
        <w:sdtEndPr>
          <w:rPr>
            <w:bCs/>
          </w:rPr>
        </w:sdtEndPr>
        <w:sdtContent>
          <w:r w:rsidR="00301492" w:rsidRPr="00F95F22">
            <w:t xml:space="preserve">The </w:t>
          </w:r>
          <w:r w:rsidR="00DE3B35" w:rsidRPr="00F95F22">
            <w:t>S</w:t>
          </w:r>
          <w:r w:rsidR="00301492" w:rsidRPr="00F95F22">
            <w:t xml:space="preserve">chedule outlines important </w:t>
          </w:r>
          <w:r w:rsidR="00FE33FC" w:rsidRPr="00F95F22">
            <w:t>dates for action</w:t>
          </w:r>
          <w:r w:rsidR="00301492" w:rsidRPr="00F95F22">
            <w:t xml:space="preserve">. </w:t>
          </w:r>
          <w:r w:rsidR="0069590C" w:rsidRPr="00F95F22">
            <w:rPr>
              <w:snapToGrid w:val="0"/>
              <w:color w:val="000000"/>
            </w:rPr>
            <w:t>WAHBE</w:t>
          </w:r>
          <w:r w:rsidR="00301492" w:rsidRPr="00F95F22">
            <w:t xml:space="preserve"> reserves the right to revise this </w:t>
          </w:r>
          <w:r w:rsidR="00DE3B35" w:rsidRPr="00F95F22">
            <w:t>S</w:t>
          </w:r>
          <w:r w:rsidR="00301492" w:rsidRPr="00F95F22">
            <w:t>chedule</w:t>
          </w:r>
          <w:r w:rsidR="0004383B" w:rsidRPr="00F95F22">
            <w:t xml:space="preserve">. Items 1-5 may be revised </w:t>
          </w:r>
          <w:r w:rsidR="00301492" w:rsidRPr="00F95F22">
            <w:t xml:space="preserve">at any </w:t>
          </w:r>
          <w:r w:rsidR="00301492" w:rsidRPr="00F95F22">
            <w:rPr>
              <w:bCs/>
            </w:rPr>
            <w:t>time</w:t>
          </w:r>
          <w:r w:rsidR="0004383B" w:rsidRPr="00F95F22">
            <w:rPr>
              <w:bCs/>
            </w:rPr>
            <w:t xml:space="preserve"> by written addendum</w:t>
          </w:r>
          <w:r w:rsidR="00301492" w:rsidRPr="00F95F22">
            <w:rPr>
              <w:bCs/>
            </w:rPr>
            <w:t>.</w:t>
          </w:r>
          <w:r w:rsidR="00276022">
            <w:rPr>
              <w:bCs/>
            </w:rPr>
            <w:t xml:space="preserve"> Dates listed for items 6-1</w:t>
          </w:r>
          <w:r w:rsidR="00D861B5">
            <w:rPr>
              <w:bCs/>
            </w:rPr>
            <w:t>1</w:t>
          </w:r>
          <w:r w:rsidR="0004383B" w:rsidRPr="00F95F22">
            <w:rPr>
              <w:bCs/>
            </w:rPr>
            <w:t xml:space="preserve"> are approximate and may be changed at any time without notice.</w:t>
          </w:r>
        </w:sdtContent>
      </w:sdt>
      <w:r w:rsidR="0004383B" w:rsidRPr="00F95F22">
        <w:rPr>
          <w:bCs/>
        </w:rPr>
        <w:t xml:space="preserve"> </w:t>
      </w:r>
    </w:p>
    <w:bookmarkStart w:id="49" w:name="_Toc503263510" w:displacedByCustomXml="next"/>
    <w:bookmarkStart w:id="50" w:name="_Toc462053969" w:displacedByCustomXml="next"/>
    <w:sdt>
      <w:sdtPr>
        <w:rPr>
          <w:rStyle w:val="Heading1Char"/>
          <w:rFonts w:cs="Times New Roman"/>
          <w:b/>
        </w:rPr>
        <w:alias w:val="Sections 2- 6 Locked"/>
        <w:tag w:val="Sections 2- 6 Locked"/>
        <w:id w:val="-487173680"/>
        <w:lock w:val="sdtContentLocked"/>
        <w:placeholder>
          <w:docPart w:val="DefaultPlaceholder_-1854013440"/>
        </w:placeholder>
        <w15:appearance w15:val="hidden"/>
      </w:sdtPr>
      <w:sdtEndPr>
        <w:rPr>
          <w:rStyle w:val="DefaultParagraphFont"/>
          <w:rFonts w:eastAsia="Times New Roman"/>
          <w:b w:val="0"/>
          <w:szCs w:val="24"/>
        </w:rPr>
      </w:sdtEndPr>
      <w:sdtContent>
        <w:p w14:paraId="1BFD7133" w14:textId="1359A77F" w:rsidR="005E4042" w:rsidRPr="005E4042" w:rsidRDefault="00DA400C" w:rsidP="00E25B50">
          <w:pPr>
            <w:pStyle w:val="Heading1"/>
            <w:rPr>
              <w:rStyle w:val="Heading1Char"/>
            </w:rPr>
          </w:pPr>
          <w:r>
            <w:rPr>
              <w:rStyle w:val="Heading1Char"/>
              <w:b/>
            </w:rPr>
            <w:t>STATEMENT OF WORK</w:t>
          </w:r>
          <w:r w:rsidR="005B0A61" w:rsidRPr="00D33F73">
            <w:rPr>
              <w:rStyle w:val="Heading1Char"/>
              <w:b/>
            </w:rPr>
            <w:t xml:space="preserve"> AND DELIVERABLES</w:t>
          </w:r>
          <w:bookmarkEnd w:id="49"/>
        </w:p>
        <w:p w14:paraId="57A147C8" w14:textId="47C04A30" w:rsidR="00E25B50" w:rsidRDefault="00406840" w:rsidP="005E4042">
          <w:pPr>
            <w:pStyle w:val="Body"/>
            <w:ind w:left="360"/>
          </w:pPr>
          <w:r w:rsidRPr="00D33F73">
            <w:t>Vendor shall provide services</w:t>
          </w:r>
          <w:r w:rsidR="00FE33FC" w:rsidRPr="007F1BD8">
            <w:t>, tools</w:t>
          </w:r>
          <w:r w:rsidR="00DE3B35" w:rsidRPr="007F1BD8">
            <w:t>,</w:t>
          </w:r>
          <w:r w:rsidRPr="00D33F73">
            <w:t xml:space="preserve"> and staff, and otherwise do all things necessary for or incidental to the performance of work, as set forth below:</w:t>
          </w:r>
          <w:bookmarkEnd w:id="50"/>
        </w:p>
        <w:p w14:paraId="0AEC6981" w14:textId="77777777" w:rsidR="005E4042" w:rsidRPr="005E4042" w:rsidRDefault="005E4042" w:rsidP="005E4042">
          <w:pPr>
            <w:pStyle w:val="Body"/>
            <w:ind w:left="360"/>
          </w:pPr>
        </w:p>
        <w:p w14:paraId="64B258DA" w14:textId="422E84C4" w:rsidR="00032BB1" w:rsidRDefault="009E403E" w:rsidP="00245C8B">
          <w:pPr>
            <w:pStyle w:val="Heading2"/>
            <w:spacing w:after="0"/>
            <w:ind w:left="706"/>
            <w:jc w:val="both"/>
            <w:rPr>
              <w:b w:val="0"/>
            </w:rPr>
          </w:pPr>
          <w:r>
            <w:t>Subscriptions</w:t>
          </w:r>
        </w:p>
        <w:p w14:paraId="277F3D61" w14:textId="0B10CD52" w:rsidR="001913B6" w:rsidRDefault="00DA32E7" w:rsidP="00032BB1">
          <w:pPr>
            <w:pStyle w:val="Heading2"/>
            <w:numPr>
              <w:ilvl w:val="0"/>
              <w:numId w:val="0"/>
            </w:numPr>
            <w:spacing w:after="0"/>
            <w:ind w:left="706"/>
            <w:jc w:val="both"/>
            <w:rPr>
              <w:b w:val="0"/>
            </w:rPr>
          </w:pPr>
          <w:r>
            <w:rPr>
              <w:b w:val="0"/>
            </w:rPr>
            <w:t xml:space="preserve">Vendor shall </w:t>
          </w:r>
          <w:r w:rsidR="00F66C82">
            <w:rPr>
              <w:b w:val="0"/>
            </w:rPr>
            <w:t>maintain</w:t>
          </w:r>
          <w:r w:rsidR="00F66C82" w:rsidRPr="00B425CD">
            <w:rPr>
              <w:b w:val="0"/>
            </w:rPr>
            <w:t xml:space="preserve"> </w:t>
          </w:r>
          <w:r w:rsidR="00616365">
            <w:rPr>
              <w:b w:val="0"/>
            </w:rPr>
            <w:t xml:space="preserve">WAHBE’s current </w:t>
          </w:r>
          <w:r w:rsidR="00F66C82">
            <w:rPr>
              <w:b w:val="0"/>
            </w:rPr>
            <w:t xml:space="preserve">subscription agreement </w:t>
          </w:r>
          <w:r w:rsidR="001913B6" w:rsidRPr="00B425CD">
            <w:rPr>
              <w:b w:val="0"/>
            </w:rPr>
            <w:t>that cover</w:t>
          </w:r>
          <w:r w:rsidR="00F66C82">
            <w:rPr>
              <w:b w:val="0"/>
            </w:rPr>
            <w:t>s</w:t>
          </w:r>
          <w:r w:rsidR="001913B6" w:rsidRPr="00B425CD">
            <w:rPr>
              <w:b w:val="0"/>
            </w:rPr>
            <w:t xml:space="preserve"> </w:t>
          </w:r>
          <w:r w:rsidR="0053165F">
            <w:rPr>
              <w:b w:val="0"/>
            </w:rPr>
            <w:t>a one</w:t>
          </w:r>
          <w:r w:rsidR="00582133">
            <w:rPr>
              <w:b w:val="0"/>
            </w:rPr>
            <w:t>-</w:t>
          </w:r>
          <w:r w:rsidR="0053165F">
            <w:rPr>
              <w:b w:val="0"/>
            </w:rPr>
            <w:t>year period for each</w:t>
          </w:r>
          <w:r w:rsidR="001913B6" w:rsidRPr="00B425CD">
            <w:rPr>
              <w:b w:val="0"/>
            </w:rPr>
            <w:t xml:space="preserve"> </w:t>
          </w:r>
          <w:r w:rsidR="00525AD0">
            <w:rPr>
              <w:b w:val="0"/>
            </w:rPr>
            <w:t>C</w:t>
          </w:r>
          <w:r w:rsidR="001913B6" w:rsidRPr="00B425CD">
            <w:rPr>
              <w:b w:val="0"/>
            </w:rPr>
            <w:t>ontract year.</w:t>
          </w:r>
          <w:r w:rsidR="00CE62D1">
            <w:rPr>
              <w:b w:val="0"/>
            </w:rPr>
            <w:t xml:space="preserve"> </w:t>
          </w:r>
          <w:r>
            <w:rPr>
              <w:b w:val="0"/>
            </w:rPr>
            <w:t>Vendor shall also c</w:t>
          </w:r>
          <w:r w:rsidR="001913B6" w:rsidRPr="00B425CD">
            <w:rPr>
              <w:b w:val="0"/>
            </w:rPr>
            <w:t xml:space="preserve">oordinate </w:t>
          </w:r>
          <w:r>
            <w:rPr>
              <w:b w:val="0"/>
            </w:rPr>
            <w:t>and process</w:t>
          </w:r>
          <w:r w:rsidR="001913B6" w:rsidRPr="00B425CD">
            <w:rPr>
              <w:b w:val="0"/>
            </w:rPr>
            <w:t xml:space="preserve"> changes in numbers of individual Business User or Employee licenses throughout the period, as </w:t>
          </w:r>
          <w:r w:rsidR="00B66D6B">
            <w:rPr>
              <w:b w:val="0"/>
            </w:rPr>
            <w:t>requested.</w:t>
          </w:r>
          <w:r w:rsidR="00F2204A">
            <w:rPr>
              <w:b w:val="0"/>
            </w:rPr>
            <w:t xml:space="preserve"> Vendor shall provide subscriptions </w:t>
          </w:r>
          <w:r w:rsidR="006C738E">
            <w:rPr>
              <w:b w:val="0"/>
            </w:rPr>
            <w:t xml:space="preserve">as a direct pass-through from Sage, with no additional </w:t>
          </w:r>
          <w:r w:rsidR="000359DC">
            <w:rPr>
              <w:b w:val="0"/>
            </w:rPr>
            <w:t>fees or charges added.</w:t>
          </w:r>
        </w:p>
        <w:p w14:paraId="7B2F8CBC" w14:textId="6A370892" w:rsidR="0094233E" w:rsidRDefault="0094233E" w:rsidP="0094233E"/>
        <w:p w14:paraId="22172344" w14:textId="7A1E077E" w:rsidR="0094233E" w:rsidRDefault="0094233E" w:rsidP="004C1B5C">
          <w:pPr>
            <w:shd w:val="clear" w:color="auto" w:fill="FFFFFF" w:themeFill="background1"/>
            <w:spacing w:after="60"/>
            <w:ind w:left="720"/>
            <w:jc w:val="both"/>
            <w:rPr>
              <w:rFonts w:cs="Arial"/>
              <w:szCs w:val="22"/>
            </w:rPr>
          </w:pPr>
          <w:r>
            <w:rPr>
              <w:rFonts w:cs="Arial"/>
              <w:szCs w:val="22"/>
            </w:rPr>
            <w:t xml:space="preserve">WAHBE’s current Intacct </w:t>
          </w:r>
          <w:r w:rsidR="004C19E7">
            <w:rPr>
              <w:rFonts w:cs="Arial"/>
              <w:szCs w:val="22"/>
            </w:rPr>
            <w:t>environment includes</w:t>
          </w:r>
          <w:r>
            <w:rPr>
              <w:rFonts w:cs="Arial"/>
              <w:szCs w:val="22"/>
            </w:rPr>
            <w:t xml:space="preserve"> the</w:t>
          </w:r>
          <w:r w:rsidR="00616365">
            <w:rPr>
              <w:rFonts w:cs="Arial"/>
              <w:szCs w:val="22"/>
            </w:rPr>
            <w:t xml:space="preserve"> following </w:t>
          </w:r>
          <w:r>
            <w:rPr>
              <w:rFonts w:cs="Arial"/>
              <w:szCs w:val="22"/>
            </w:rPr>
            <w:t>subscription</w:t>
          </w:r>
          <w:r w:rsidR="00CD3CAC">
            <w:rPr>
              <w:rFonts w:cs="Arial"/>
              <w:szCs w:val="22"/>
            </w:rPr>
            <w:t>s</w:t>
          </w:r>
          <w:r w:rsidR="00447CA4">
            <w:rPr>
              <w:rFonts w:cs="Arial"/>
              <w:szCs w:val="22"/>
            </w:rPr>
            <w:t xml:space="preserve"> and </w:t>
          </w:r>
          <w:r w:rsidR="00616365">
            <w:rPr>
              <w:rFonts w:cs="Arial"/>
              <w:szCs w:val="22"/>
            </w:rPr>
            <w:t>modules</w:t>
          </w:r>
          <w:r w:rsidR="00CB25F8">
            <w:rPr>
              <w:rFonts w:cs="Arial"/>
              <w:szCs w:val="22"/>
            </w:rPr>
            <w:t>, valued at approximately $9</w:t>
          </w:r>
          <w:r w:rsidR="00086B6C">
            <w:rPr>
              <w:rFonts w:cs="Arial"/>
              <w:szCs w:val="22"/>
            </w:rPr>
            <w:t>5</w:t>
          </w:r>
          <w:r w:rsidR="00CB25F8">
            <w:rPr>
              <w:rFonts w:cs="Arial"/>
              <w:szCs w:val="22"/>
            </w:rPr>
            <w:t>,000</w:t>
          </w:r>
          <w:r w:rsidR="00616365">
            <w:rPr>
              <w:rFonts w:cs="Arial"/>
              <w:szCs w:val="22"/>
            </w:rPr>
            <w:t>:</w:t>
          </w:r>
          <w:r>
            <w:rPr>
              <w:rFonts w:cs="Arial"/>
              <w:szCs w:val="22"/>
            </w:rPr>
            <w:t xml:space="preserve"> </w:t>
          </w:r>
        </w:p>
        <w:tbl>
          <w:tblPr>
            <w:tblStyle w:val="TableGrid2"/>
            <w:tblW w:w="8640" w:type="dxa"/>
            <w:tblInd w:w="715" w:type="dxa"/>
            <w:tblLook w:val="04A0" w:firstRow="1" w:lastRow="0" w:firstColumn="1" w:lastColumn="0" w:noHBand="0" w:noVBand="1"/>
          </w:tblPr>
          <w:tblGrid>
            <w:gridCol w:w="8640"/>
          </w:tblGrid>
          <w:tr w:rsidR="0094233E" w:rsidRPr="004C19E7" w14:paraId="27AF9CE7" w14:textId="77777777" w:rsidTr="006F2F99">
            <w:tc>
              <w:tcPr>
                <w:tcW w:w="8640" w:type="dxa"/>
                <w:vAlign w:val="center"/>
              </w:tcPr>
              <w:p w14:paraId="2BF3166A" w14:textId="1C4FAB2D" w:rsidR="0094233E" w:rsidRPr="004C19E7" w:rsidRDefault="0094233E" w:rsidP="00977846">
                <w:pPr>
                  <w:rPr>
                    <w:rFonts w:ascii="Arial" w:hAnsi="Arial" w:cs="Arial"/>
                    <w:b/>
                    <w:color w:val="000000" w:themeColor="text1"/>
                    <w:szCs w:val="22"/>
                  </w:rPr>
                </w:pPr>
                <w:r w:rsidRPr="004C19E7">
                  <w:rPr>
                    <w:rFonts w:ascii="Arial" w:hAnsi="Arial" w:cs="Arial"/>
                    <w:b/>
                    <w:color w:val="000000" w:themeColor="text1"/>
                    <w:szCs w:val="22"/>
                  </w:rPr>
                  <w:t>Intacct User</w:t>
                </w:r>
                <w:r w:rsidR="00982E2F">
                  <w:rPr>
                    <w:rFonts w:ascii="Arial" w:hAnsi="Arial" w:cs="Arial"/>
                    <w:b/>
                    <w:color w:val="000000" w:themeColor="text1"/>
                    <w:szCs w:val="22"/>
                  </w:rPr>
                  <w:t xml:space="preserve"> Subscriptions</w:t>
                </w:r>
              </w:p>
            </w:tc>
          </w:tr>
          <w:tr w:rsidR="0094233E" w:rsidRPr="004C19E7" w14:paraId="36B002B9" w14:textId="77777777" w:rsidTr="006F2F99">
            <w:tc>
              <w:tcPr>
                <w:tcW w:w="8640" w:type="dxa"/>
                <w:tcBorders>
                  <w:bottom w:val="single" w:sz="4" w:space="0" w:color="auto"/>
                </w:tcBorders>
                <w:vAlign w:val="center"/>
              </w:tcPr>
              <w:p w14:paraId="17230CD5" w14:textId="55FE8368" w:rsidR="0094233E" w:rsidRPr="004C19E7" w:rsidRDefault="0094233E" w:rsidP="0029458E">
                <w:pPr>
                  <w:pStyle w:val="ListParagraph"/>
                  <w:numPr>
                    <w:ilvl w:val="0"/>
                    <w:numId w:val="101"/>
                  </w:numPr>
                  <w:rPr>
                    <w:rFonts w:ascii="Arial" w:hAnsi="Arial"/>
                    <w:color w:val="000000" w:themeColor="text1"/>
                  </w:rPr>
                </w:pPr>
                <w:r w:rsidRPr="004C19E7">
                  <w:rPr>
                    <w:rFonts w:ascii="Arial" w:hAnsi="Arial"/>
                    <w:color w:val="000000" w:themeColor="text1"/>
                  </w:rPr>
                  <w:t xml:space="preserve">Intacct Business User (currently </w:t>
                </w:r>
                <w:r w:rsidR="006F2F99">
                  <w:rPr>
                    <w:rFonts w:ascii="Arial" w:hAnsi="Arial"/>
                    <w:color w:val="000000" w:themeColor="text1"/>
                  </w:rPr>
                  <w:t>20</w:t>
                </w:r>
                <w:r w:rsidRPr="004C19E7">
                  <w:rPr>
                    <w:rFonts w:ascii="Arial" w:hAnsi="Arial"/>
                    <w:color w:val="000000" w:themeColor="text1"/>
                  </w:rPr>
                  <w:t xml:space="preserve"> named)</w:t>
                </w:r>
              </w:p>
            </w:tc>
          </w:tr>
          <w:tr w:rsidR="0094233E" w:rsidRPr="004C19E7" w14:paraId="5D7AA057" w14:textId="77777777" w:rsidTr="006F2F99">
            <w:tc>
              <w:tcPr>
                <w:tcW w:w="8640" w:type="dxa"/>
                <w:tcBorders>
                  <w:bottom w:val="single" w:sz="4" w:space="0" w:color="auto"/>
                </w:tcBorders>
                <w:vAlign w:val="center"/>
              </w:tcPr>
              <w:p w14:paraId="196547A7" w14:textId="0FB5FF24" w:rsidR="0094233E" w:rsidRPr="004C19E7" w:rsidRDefault="0094233E" w:rsidP="0029458E">
                <w:pPr>
                  <w:pStyle w:val="ListParagraph"/>
                  <w:numPr>
                    <w:ilvl w:val="0"/>
                    <w:numId w:val="101"/>
                  </w:numPr>
                  <w:rPr>
                    <w:rFonts w:ascii="Arial" w:hAnsi="Arial"/>
                    <w:color w:val="000000" w:themeColor="text1"/>
                  </w:rPr>
                </w:pPr>
                <w:r w:rsidRPr="004C19E7">
                  <w:rPr>
                    <w:rFonts w:ascii="Arial" w:hAnsi="Arial"/>
                    <w:color w:val="000000" w:themeColor="text1"/>
                  </w:rPr>
                  <w:t xml:space="preserve">Intacct Employee User (currently </w:t>
                </w:r>
                <w:r w:rsidR="006F2F99">
                  <w:rPr>
                    <w:rFonts w:ascii="Arial" w:hAnsi="Arial"/>
                    <w:color w:val="000000" w:themeColor="text1"/>
                  </w:rPr>
                  <w:t>40</w:t>
                </w:r>
                <w:r w:rsidRPr="004C19E7">
                  <w:rPr>
                    <w:rFonts w:ascii="Arial" w:hAnsi="Arial"/>
                    <w:color w:val="000000" w:themeColor="text1"/>
                  </w:rPr>
                  <w:t>)</w:t>
                </w:r>
              </w:p>
            </w:tc>
          </w:tr>
          <w:tr w:rsidR="0094233E" w:rsidRPr="004C19E7" w14:paraId="1CC68E3D" w14:textId="77777777" w:rsidTr="006F2F99">
            <w:tc>
              <w:tcPr>
                <w:tcW w:w="8640" w:type="dxa"/>
                <w:tcBorders>
                  <w:bottom w:val="single" w:sz="4" w:space="0" w:color="auto"/>
                </w:tcBorders>
                <w:vAlign w:val="center"/>
              </w:tcPr>
              <w:p w14:paraId="44661F2B" w14:textId="376697DE" w:rsidR="0094233E" w:rsidRPr="004C19E7" w:rsidRDefault="0094233E" w:rsidP="00977846">
                <w:pPr>
                  <w:rPr>
                    <w:rFonts w:ascii="Arial" w:hAnsi="Arial" w:cs="Arial"/>
                    <w:b/>
                    <w:color w:val="000000" w:themeColor="text1"/>
                    <w:szCs w:val="22"/>
                  </w:rPr>
                </w:pPr>
                <w:r w:rsidRPr="004C19E7">
                  <w:rPr>
                    <w:rFonts w:ascii="Arial" w:hAnsi="Arial" w:cs="Arial"/>
                    <w:b/>
                    <w:color w:val="000000" w:themeColor="text1"/>
                    <w:szCs w:val="22"/>
                  </w:rPr>
                  <w:t>Intacct Module</w:t>
                </w:r>
                <w:r w:rsidR="00982E2F">
                  <w:rPr>
                    <w:rFonts w:ascii="Arial" w:hAnsi="Arial" w:cs="Arial"/>
                    <w:b/>
                    <w:color w:val="000000" w:themeColor="text1"/>
                    <w:szCs w:val="22"/>
                  </w:rPr>
                  <w:t xml:space="preserve"> Subscriptions</w:t>
                </w:r>
              </w:p>
            </w:tc>
          </w:tr>
          <w:tr w:rsidR="0094233E" w:rsidRPr="004C19E7" w14:paraId="521E47D9" w14:textId="77777777" w:rsidTr="006F2F99">
            <w:tc>
              <w:tcPr>
                <w:tcW w:w="8640" w:type="dxa"/>
                <w:tcBorders>
                  <w:bottom w:val="single" w:sz="4" w:space="0" w:color="auto"/>
                </w:tcBorders>
                <w:vAlign w:val="center"/>
              </w:tcPr>
              <w:p w14:paraId="084B76EE" w14:textId="77777777" w:rsidR="0094233E" w:rsidRPr="004C19E7" w:rsidRDefault="0094233E" w:rsidP="0029458E">
                <w:pPr>
                  <w:pStyle w:val="ListParagraph"/>
                  <w:numPr>
                    <w:ilvl w:val="0"/>
                    <w:numId w:val="102"/>
                  </w:numPr>
                  <w:rPr>
                    <w:rFonts w:ascii="Arial" w:hAnsi="Arial"/>
                    <w:color w:val="000000" w:themeColor="text1"/>
                  </w:rPr>
                </w:pPr>
                <w:r w:rsidRPr="004C19E7">
                  <w:rPr>
                    <w:rFonts w:ascii="Arial" w:hAnsi="Arial"/>
                    <w:color w:val="000000" w:themeColor="text1"/>
                  </w:rPr>
                  <w:t>Intacct Financial Management (for a Single Business Entity)</w:t>
                </w:r>
              </w:p>
            </w:tc>
          </w:tr>
          <w:tr w:rsidR="0094233E" w:rsidRPr="004C19E7" w14:paraId="079D90EE" w14:textId="77777777" w:rsidTr="006F2F99">
            <w:tc>
              <w:tcPr>
                <w:tcW w:w="8640" w:type="dxa"/>
                <w:tcBorders>
                  <w:bottom w:val="single" w:sz="4" w:space="0" w:color="auto"/>
                </w:tcBorders>
                <w:vAlign w:val="center"/>
              </w:tcPr>
              <w:p w14:paraId="6EB7434B" w14:textId="77777777" w:rsidR="0094233E" w:rsidRPr="004C19E7" w:rsidRDefault="0094233E" w:rsidP="0029458E">
                <w:pPr>
                  <w:pStyle w:val="ListParagraph"/>
                  <w:numPr>
                    <w:ilvl w:val="0"/>
                    <w:numId w:val="102"/>
                  </w:numPr>
                  <w:rPr>
                    <w:rFonts w:ascii="Arial" w:hAnsi="Arial"/>
                    <w:color w:val="000000" w:themeColor="text1"/>
                  </w:rPr>
                </w:pPr>
                <w:r w:rsidRPr="004C19E7">
                  <w:rPr>
                    <w:rFonts w:ascii="Arial" w:hAnsi="Arial"/>
                    <w:color w:val="000000" w:themeColor="text1"/>
                  </w:rPr>
                  <w:t>Intacct Fixed Assets</w:t>
                </w:r>
              </w:p>
            </w:tc>
          </w:tr>
          <w:tr w:rsidR="0094233E" w:rsidRPr="004C19E7" w14:paraId="6906914E" w14:textId="77777777" w:rsidTr="006F2F99">
            <w:tc>
              <w:tcPr>
                <w:tcW w:w="8640" w:type="dxa"/>
                <w:tcBorders>
                  <w:bottom w:val="single" w:sz="4" w:space="0" w:color="auto"/>
                </w:tcBorders>
                <w:vAlign w:val="center"/>
              </w:tcPr>
              <w:p w14:paraId="42CDB787" w14:textId="77777777" w:rsidR="0094233E" w:rsidRPr="004C19E7" w:rsidRDefault="0094233E" w:rsidP="0029458E">
                <w:pPr>
                  <w:pStyle w:val="ListParagraph"/>
                  <w:numPr>
                    <w:ilvl w:val="0"/>
                    <w:numId w:val="102"/>
                  </w:numPr>
                  <w:rPr>
                    <w:rFonts w:ascii="Arial" w:hAnsi="Arial"/>
                    <w:color w:val="000000" w:themeColor="text1"/>
                  </w:rPr>
                </w:pPr>
                <w:r w:rsidRPr="004C19E7">
                  <w:rPr>
                    <w:rFonts w:ascii="Arial" w:hAnsi="Arial"/>
                    <w:color w:val="000000" w:themeColor="text1"/>
                  </w:rPr>
                  <w:t>Intacct Project Costing and Billing</w:t>
                </w:r>
              </w:p>
            </w:tc>
          </w:tr>
          <w:tr w:rsidR="0094233E" w:rsidRPr="004C19E7" w14:paraId="170D3B3F" w14:textId="77777777" w:rsidTr="006F2F99">
            <w:tc>
              <w:tcPr>
                <w:tcW w:w="8640" w:type="dxa"/>
                <w:tcBorders>
                  <w:bottom w:val="single" w:sz="4" w:space="0" w:color="auto"/>
                </w:tcBorders>
                <w:vAlign w:val="center"/>
              </w:tcPr>
              <w:p w14:paraId="3C014051" w14:textId="77777777" w:rsidR="0094233E" w:rsidRPr="004C19E7" w:rsidRDefault="0094233E" w:rsidP="0029458E">
                <w:pPr>
                  <w:pStyle w:val="ListParagraph"/>
                  <w:numPr>
                    <w:ilvl w:val="0"/>
                    <w:numId w:val="102"/>
                  </w:numPr>
                  <w:rPr>
                    <w:rFonts w:ascii="Arial" w:hAnsi="Arial"/>
                    <w:color w:val="000000" w:themeColor="text1"/>
                  </w:rPr>
                </w:pPr>
                <w:r w:rsidRPr="004C19E7">
                  <w:rPr>
                    <w:rFonts w:ascii="Arial" w:hAnsi="Arial"/>
                    <w:color w:val="000000" w:themeColor="text1"/>
                  </w:rPr>
                  <w:t>Intacct Sandbox</w:t>
                </w:r>
              </w:p>
            </w:tc>
          </w:tr>
          <w:tr w:rsidR="0094233E" w:rsidRPr="004C19E7" w14:paraId="1DC3B038" w14:textId="77777777" w:rsidTr="006F2F99">
            <w:tc>
              <w:tcPr>
                <w:tcW w:w="8640" w:type="dxa"/>
                <w:tcBorders>
                  <w:bottom w:val="single" w:sz="4" w:space="0" w:color="auto"/>
                </w:tcBorders>
                <w:vAlign w:val="center"/>
              </w:tcPr>
              <w:p w14:paraId="71A68EDD" w14:textId="71AC50CA" w:rsidR="0094233E" w:rsidRPr="004C19E7" w:rsidRDefault="0094233E" w:rsidP="0029458E">
                <w:pPr>
                  <w:pStyle w:val="ListParagraph"/>
                  <w:numPr>
                    <w:ilvl w:val="0"/>
                    <w:numId w:val="102"/>
                  </w:numPr>
                  <w:rPr>
                    <w:rFonts w:ascii="Arial" w:hAnsi="Arial"/>
                    <w:color w:val="000000" w:themeColor="text1"/>
                  </w:rPr>
                </w:pPr>
                <w:r w:rsidRPr="004C19E7">
                  <w:rPr>
                    <w:rFonts w:ascii="Arial" w:hAnsi="Arial"/>
                    <w:color w:val="000000" w:themeColor="text1"/>
                  </w:rPr>
                  <w:t>Intacct User Defined Dimensions – Base Package</w:t>
                </w:r>
                <w:r w:rsidR="00086B6C">
                  <w:rPr>
                    <w:rFonts w:ascii="Arial" w:hAnsi="Arial"/>
                    <w:color w:val="000000" w:themeColor="text1"/>
                  </w:rPr>
                  <w:t xml:space="preserve"> (3 dimensions)</w:t>
                </w:r>
              </w:p>
            </w:tc>
          </w:tr>
          <w:tr w:rsidR="0094233E" w:rsidRPr="004C19E7" w14:paraId="3D58B7FE" w14:textId="77777777" w:rsidTr="006F2F99">
            <w:tc>
              <w:tcPr>
                <w:tcW w:w="8640" w:type="dxa"/>
                <w:tcBorders>
                  <w:bottom w:val="single" w:sz="4" w:space="0" w:color="auto"/>
                </w:tcBorders>
                <w:vAlign w:val="center"/>
              </w:tcPr>
              <w:p w14:paraId="774C189A" w14:textId="2BCF8A9E" w:rsidR="0094233E" w:rsidRPr="004C19E7" w:rsidRDefault="0094233E" w:rsidP="0029458E">
                <w:pPr>
                  <w:pStyle w:val="ListParagraph"/>
                  <w:numPr>
                    <w:ilvl w:val="0"/>
                    <w:numId w:val="102"/>
                  </w:numPr>
                  <w:rPr>
                    <w:rFonts w:ascii="Arial" w:hAnsi="Arial"/>
                    <w:color w:val="000000" w:themeColor="text1"/>
                  </w:rPr>
                </w:pPr>
                <w:r w:rsidRPr="004C19E7">
                  <w:rPr>
                    <w:rFonts w:ascii="Arial" w:hAnsi="Arial"/>
                    <w:color w:val="000000" w:themeColor="text1"/>
                  </w:rPr>
                  <w:t>Intacct User Defined Dimensions – Single Additional Dimension</w:t>
                </w:r>
                <w:r w:rsidR="00AE690F">
                  <w:rPr>
                    <w:rFonts w:ascii="Arial" w:hAnsi="Arial"/>
                    <w:color w:val="000000" w:themeColor="text1"/>
                  </w:rPr>
                  <w:t>s</w:t>
                </w:r>
                <w:r w:rsidR="006F2F99">
                  <w:rPr>
                    <w:rFonts w:ascii="Arial" w:hAnsi="Arial"/>
                    <w:color w:val="000000" w:themeColor="text1"/>
                  </w:rPr>
                  <w:t xml:space="preserve"> (currently 2)</w:t>
                </w:r>
              </w:p>
            </w:tc>
          </w:tr>
          <w:tr w:rsidR="0094233E" w:rsidRPr="004C19E7" w14:paraId="3DA75FDD" w14:textId="77777777" w:rsidTr="006F2F99">
            <w:tc>
              <w:tcPr>
                <w:tcW w:w="8640" w:type="dxa"/>
                <w:tcBorders>
                  <w:bottom w:val="single" w:sz="4" w:space="0" w:color="auto"/>
                </w:tcBorders>
                <w:vAlign w:val="center"/>
              </w:tcPr>
              <w:p w14:paraId="0F97626B" w14:textId="77777777" w:rsidR="0094233E" w:rsidRPr="004C19E7" w:rsidRDefault="0094233E" w:rsidP="0029458E">
                <w:pPr>
                  <w:pStyle w:val="ListParagraph"/>
                  <w:numPr>
                    <w:ilvl w:val="0"/>
                    <w:numId w:val="102"/>
                  </w:numPr>
                  <w:rPr>
                    <w:rFonts w:ascii="Arial" w:hAnsi="Arial"/>
                    <w:color w:val="000000" w:themeColor="text1"/>
                  </w:rPr>
                </w:pPr>
                <w:r w:rsidRPr="004C19E7">
                  <w:rPr>
                    <w:rFonts w:ascii="Arial" w:hAnsi="Arial"/>
                    <w:color w:val="000000" w:themeColor="text1"/>
                  </w:rPr>
                  <w:t>Intacct Web Services – Developer License</w:t>
                </w:r>
              </w:p>
            </w:tc>
          </w:tr>
          <w:tr w:rsidR="0094233E" w:rsidRPr="004C19E7" w14:paraId="274C95DE" w14:textId="77777777" w:rsidTr="006F2F99">
            <w:tc>
              <w:tcPr>
                <w:tcW w:w="8640" w:type="dxa"/>
                <w:tcBorders>
                  <w:bottom w:val="single" w:sz="4" w:space="0" w:color="auto"/>
                </w:tcBorders>
                <w:vAlign w:val="center"/>
              </w:tcPr>
              <w:p w14:paraId="59157594" w14:textId="77777777" w:rsidR="0094233E" w:rsidRPr="004C19E7" w:rsidRDefault="0094233E" w:rsidP="0029458E">
                <w:pPr>
                  <w:pStyle w:val="ListParagraph"/>
                  <w:numPr>
                    <w:ilvl w:val="0"/>
                    <w:numId w:val="102"/>
                  </w:numPr>
                  <w:rPr>
                    <w:rFonts w:ascii="Arial" w:hAnsi="Arial"/>
                    <w:color w:val="000000" w:themeColor="text1"/>
                  </w:rPr>
                </w:pPr>
                <w:r w:rsidRPr="004C19E7">
                  <w:rPr>
                    <w:rFonts w:ascii="Arial" w:hAnsi="Arial"/>
                    <w:color w:val="000000" w:themeColor="text1"/>
                  </w:rPr>
                  <w:t>Intacct Technical Services Hosting</w:t>
                </w:r>
              </w:p>
            </w:tc>
          </w:tr>
          <w:tr w:rsidR="0094233E" w:rsidRPr="004C19E7" w14:paraId="7EDB1A8D" w14:textId="77777777" w:rsidTr="006F2F99">
            <w:tc>
              <w:tcPr>
                <w:tcW w:w="8640" w:type="dxa"/>
                <w:tcBorders>
                  <w:bottom w:val="single" w:sz="4" w:space="0" w:color="auto"/>
                </w:tcBorders>
                <w:vAlign w:val="center"/>
              </w:tcPr>
              <w:p w14:paraId="08E97285" w14:textId="77777777" w:rsidR="0094233E" w:rsidRPr="004C19E7" w:rsidRDefault="0094233E" w:rsidP="0029458E">
                <w:pPr>
                  <w:pStyle w:val="ListParagraph"/>
                  <w:numPr>
                    <w:ilvl w:val="0"/>
                    <w:numId w:val="102"/>
                  </w:numPr>
                  <w:rPr>
                    <w:rFonts w:ascii="Arial" w:hAnsi="Arial"/>
                    <w:color w:val="000000" w:themeColor="text1"/>
                  </w:rPr>
                </w:pPr>
                <w:r w:rsidRPr="004C19E7">
                  <w:rPr>
                    <w:rFonts w:ascii="Arial" w:hAnsi="Arial"/>
                    <w:color w:val="000000" w:themeColor="text1"/>
                  </w:rPr>
                  <w:t>Intacct Systems Integration Solution Annual Support</w:t>
                </w:r>
              </w:p>
            </w:tc>
          </w:tr>
          <w:tr w:rsidR="006F2F99" w:rsidRPr="004C19E7" w14:paraId="0AD3E8E5" w14:textId="77777777" w:rsidTr="006F2F99">
            <w:tc>
              <w:tcPr>
                <w:tcW w:w="8640" w:type="dxa"/>
                <w:tcBorders>
                  <w:bottom w:val="single" w:sz="4" w:space="0" w:color="auto"/>
                </w:tcBorders>
                <w:vAlign w:val="center"/>
              </w:tcPr>
              <w:p w14:paraId="12D4DAA0" w14:textId="66EDF74D" w:rsidR="006F2F99" w:rsidRPr="006F2F99" w:rsidRDefault="006F2F99" w:rsidP="0029458E">
                <w:pPr>
                  <w:pStyle w:val="ListParagraph"/>
                  <w:numPr>
                    <w:ilvl w:val="0"/>
                    <w:numId w:val="102"/>
                  </w:numPr>
                  <w:rPr>
                    <w:rFonts w:ascii="Arial" w:hAnsi="Arial"/>
                    <w:color w:val="000000" w:themeColor="text1"/>
                  </w:rPr>
                </w:pPr>
                <w:r w:rsidRPr="006F2F99">
                  <w:rPr>
                    <w:rFonts w:ascii="Arial" w:hAnsi="Arial"/>
                    <w:color w:val="000000" w:themeColor="text1"/>
                  </w:rPr>
                  <w:t>Intacct Interactive Custom Report Writer</w:t>
                </w:r>
              </w:p>
            </w:tc>
          </w:tr>
          <w:tr w:rsidR="0094233E" w:rsidRPr="004C19E7" w14:paraId="472A2ACC" w14:textId="77777777" w:rsidTr="006F2F99">
            <w:tc>
              <w:tcPr>
                <w:tcW w:w="8640" w:type="dxa"/>
                <w:tcBorders>
                  <w:bottom w:val="single" w:sz="4" w:space="0" w:color="auto"/>
                </w:tcBorders>
                <w:vAlign w:val="center"/>
              </w:tcPr>
              <w:p w14:paraId="369682F1" w14:textId="77777777" w:rsidR="0094233E" w:rsidRPr="004C19E7" w:rsidRDefault="0094233E" w:rsidP="0029458E">
                <w:pPr>
                  <w:pStyle w:val="ListParagraph"/>
                  <w:numPr>
                    <w:ilvl w:val="0"/>
                    <w:numId w:val="102"/>
                  </w:numPr>
                  <w:rPr>
                    <w:rFonts w:ascii="Arial" w:hAnsi="Arial"/>
                    <w:color w:val="000000" w:themeColor="text1"/>
                  </w:rPr>
                </w:pPr>
                <w:r w:rsidRPr="004C19E7">
                  <w:rPr>
                    <w:rFonts w:ascii="Arial" w:hAnsi="Arial"/>
                    <w:color w:val="000000" w:themeColor="text1"/>
                  </w:rPr>
                  <w:t>Customized Module for Vendor Contracts</w:t>
                </w:r>
              </w:p>
            </w:tc>
          </w:tr>
          <w:tr w:rsidR="0094233E" w:rsidRPr="004C19E7" w14:paraId="41D3C203" w14:textId="77777777" w:rsidTr="006F2F99">
            <w:tc>
              <w:tcPr>
                <w:tcW w:w="8640" w:type="dxa"/>
                <w:tcBorders>
                  <w:bottom w:val="single" w:sz="4" w:space="0" w:color="auto"/>
                </w:tcBorders>
                <w:vAlign w:val="center"/>
              </w:tcPr>
              <w:p w14:paraId="37B8A662" w14:textId="77777777" w:rsidR="0094233E" w:rsidRPr="004C19E7" w:rsidRDefault="0094233E" w:rsidP="00977846">
                <w:pPr>
                  <w:rPr>
                    <w:rFonts w:ascii="Arial" w:hAnsi="Arial" w:cs="Arial"/>
                    <w:b/>
                    <w:color w:val="000000" w:themeColor="text1"/>
                    <w:szCs w:val="22"/>
                  </w:rPr>
                </w:pPr>
                <w:r w:rsidRPr="004C19E7">
                  <w:rPr>
                    <w:rFonts w:ascii="Arial" w:hAnsi="Arial" w:cs="Arial"/>
                    <w:b/>
                    <w:color w:val="000000" w:themeColor="text1"/>
                    <w:szCs w:val="22"/>
                  </w:rPr>
                  <w:t>Wipfli Brittenford Systems Software</w:t>
                </w:r>
              </w:p>
            </w:tc>
          </w:tr>
          <w:tr w:rsidR="0094233E" w:rsidRPr="004C19E7" w14:paraId="2ADBD4DE" w14:textId="77777777" w:rsidTr="00AE690F">
            <w:tc>
              <w:tcPr>
                <w:tcW w:w="8640" w:type="dxa"/>
                <w:vAlign w:val="center"/>
              </w:tcPr>
              <w:p w14:paraId="73C6C0B5" w14:textId="77777777" w:rsidR="0094233E" w:rsidRPr="004C19E7" w:rsidRDefault="0094233E" w:rsidP="0029458E">
                <w:pPr>
                  <w:pStyle w:val="ListParagraph"/>
                  <w:numPr>
                    <w:ilvl w:val="0"/>
                    <w:numId w:val="103"/>
                  </w:numPr>
                  <w:rPr>
                    <w:rFonts w:ascii="Arial" w:hAnsi="Arial"/>
                    <w:color w:val="000000" w:themeColor="text1"/>
                  </w:rPr>
                </w:pPr>
                <w:r w:rsidRPr="004C19E7">
                  <w:rPr>
                    <w:rFonts w:ascii="Arial" w:hAnsi="Arial"/>
                    <w:color w:val="000000" w:themeColor="text1"/>
                  </w:rPr>
                  <w:t>PositivePay for Intacct</w:t>
                </w:r>
              </w:p>
            </w:tc>
          </w:tr>
        </w:tbl>
        <w:p w14:paraId="1716FDFE" w14:textId="5886004A" w:rsidR="008E2F3B" w:rsidRDefault="008E2F3B" w:rsidP="0094233E">
          <w:pPr>
            <w:shd w:val="clear" w:color="auto" w:fill="FFFFFF" w:themeFill="background1"/>
            <w:rPr>
              <w:rFonts w:cs="Arial"/>
              <w:szCs w:val="22"/>
            </w:rPr>
          </w:pPr>
        </w:p>
        <w:p w14:paraId="27C5FD63" w14:textId="509FC4D9" w:rsidR="008E2F3B" w:rsidRDefault="008E2F3B" w:rsidP="0074444E">
          <w:pPr>
            <w:shd w:val="clear" w:color="auto" w:fill="FFFFFF" w:themeFill="background1"/>
            <w:ind w:left="720" w:hanging="720"/>
            <w:rPr>
              <w:rFonts w:cs="Arial"/>
              <w:szCs w:val="22"/>
            </w:rPr>
          </w:pPr>
          <w:r>
            <w:rPr>
              <w:rFonts w:cs="Arial"/>
              <w:szCs w:val="22"/>
            </w:rPr>
            <w:tab/>
          </w:r>
          <w:r w:rsidR="0074444E">
            <w:rPr>
              <w:rFonts w:cs="Arial"/>
              <w:szCs w:val="22"/>
            </w:rPr>
            <w:t>During the term of a</w:t>
          </w:r>
          <w:r w:rsidR="00D2735C">
            <w:rPr>
              <w:rFonts w:cs="Arial"/>
              <w:szCs w:val="22"/>
            </w:rPr>
            <w:t>ny</w:t>
          </w:r>
          <w:r w:rsidR="0074444E">
            <w:rPr>
              <w:rFonts w:cs="Arial"/>
              <w:szCs w:val="22"/>
            </w:rPr>
            <w:t xml:space="preserve"> resulting Contract, WAHBE may add</w:t>
          </w:r>
          <w:r w:rsidR="003F5855">
            <w:rPr>
              <w:rFonts w:cs="Arial"/>
              <w:szCs w:val="22"/>
            </w:rPr>
            <w:t xml:space="preserve">, modify or </w:t>
          </w:r>
          <w:r w:rsidR="0074444E">
            <w:rPr>
              <w:rFonts w:cs="Arial"/>
              <w:szCs w:val="22"/>
            </w:rPr>
            <w:t xml:space="preserve">remove </w:t>
          </w:r>
          <w:r w:rsidR="005B2522">
            <w:rPr>
              <w:rFonts w:cs="Arial"/>
              <w:szCs w:val="22"/>
            </w:rPr>
            <w:t xml:space="preserve">Intacct </w:t>
          </w:r>
          <w:r w:rsidR="00982E2F">
            <w:rPr>
              <w:rFonts w:cs="Arial"/>
              <w:szCs w:val="22"/>
            </w:rPr>
            <w:t xml:space="preserve">modules </w:t>
          </w:r>
          <w:r w:rsidR="0074444E">
            <w:rPr>
              <w:rFonts w:cs="Arial"/>
              <w:szCs w:val="22"/>
            </w:rPr>
            <w:t>subscriptions</w:t>
          </w:r>
          <w:r w:rsidR="00982E2F">
            <w:rPr>
              <w:rFonts w:cs="Arial"/>
              <w:szCs w:val="22"/>
            </w:rPr>
            <w:t xml:space="preserve"> or</w:t>
          </w:r>
          <w:r w:rsidR="005B2522">
            <w:rPr>
              <w:rFonts w:cs="Arial"/>
              <w:szCs w:val="22"/>
            </w:rPr>
            <w:t xml:space="preserve"> third-party software</w:t>
          </w:r>
          <w:r w:rsidR="0074444E">
            <w:rPr>
              <w:rFonts w:cs="Arial"/>
              <w:szCs w:val="22"/>
            </w:rPr>
            <w:t xml:space="preserve">. </w:t>
          </w:r>
        </w:p>
        <w:p w14:paraId="2FD710E6" w14:textId="7FDE0B32" w:rsidR="009D0F84" w:rsidRPr="006428EA" w:rsidRDefault="009D0F84" w:rsidP="006428EA">
          <w:pPr>
            <w:pStyle w:val="Heading2"/>
            <w:ind w:left="706"/>
            <w:jc w:val="both"/>
            <w:rPr>
              <w:b w:val="0"/>
            </w:rPr>
          </w:pPr>
          <w:r w:rsidRPr="00150A53">
            <w:t>System and User Support</w:t>
          </w:r>
          <w:r w:rsidR="0094233E">
            <w:t>/Help Desk</w:t>
          </w:r>
        </w:p>
        <w:p w14:paraId="13CEFD90" w14:textId="61503EB5" w:rsidR="009D0F84" w:rsidRDefault="009D0F84" w:rsidP="00B66D6B">
          <w:pPr>
            <w:ind w:left="720"/>
            <w:jc w:val="both"/>
            <w:rPr>
              <w:rFonts w:eastAsia="Arial Unicode MS" w:cs="Arial"/>
              <w:szCs w:val="22"/>
            </w:rPr>
          </w:pPr>
          <w:r w:rsidRPr="00150A53">
            <w:rPr>
              <w:rFonts w:eastAsia="Arial Unicode MS" w:cs="Arial"/>
              <w:szCs w:val="22"/>
            </w:rPr>
            <w:t xml:space="preserve">Vendor shall provide a “help desk” or other direct access </w:t>
          </w:r>
          <w:r w:rsidRPr="00740F7A">
            <w:rPr>
              <w:rFonts w:cs="Arial"/>
              <w:szCs w:val="22"/>
            </w:rPr>
            <w:t xml:space="preserve">for </w:t>
          </w:r>
          <w:r w:rsidR="009337D5">
            <w:rPr>
              <w:rFonts w:cs="Arial"/>
              <w:szCs w:val="22"/>
            </w:rPr>
            <w:t xml:space="preserve">WAHBE to receive </w:t>
          </w:r>
          <w:r w:rsidRPr="00740F7A">
            <w:rPr>
              <w:rFonts w:cs="Arial"/>
              <w:szCs w:val="22"/>
            </w:rPr>
            <w:t xml:space="preserve">support and </w:t>
          </w:r>
          <w:r w:rsidR="008C1006">
            <w:rPr>
              <w:rFonts w:cs="Arial"/>
              <w:szCs w:val="22"/>
            </w:rPr>
            <w:t xml:space="preserve">ask </w:t>
          </w:r>
          <w:r w:rsidRPr="00740F7A">
            <w:rPr>
              <w:rFonts w:cs="Arial"/>
              <w:szCs w:val="22"/>
            </w:rPr>
            <w:t xml:space="preserve">questions related to </w:t>
          </w:r>
          <w:r w:rsidR="00B66D6B">
            <w:rPr>
              <w:rFonts w:cs="Arial"/>
              <w:szCs w:val="22"/>
            </w:rPr>
            <w:t>Intacct</w:t>
          </w:r>
          <w:r w:rsidRPr="00150A53">
            <w:rPr>
              <w:rFonts w:eastAsia="Arial Unicode MS" w:cs="Arial"/>
              <w:szCs w:val="22"/>
            </w:rPr>
            <w:t xml:space="preserve">. </w:t>
          </w:r>
          <w:r w:rsidR="005F5FB0">
            <w:rPr>
              <w:rFonts w:eastAsia="Arial Unicode MS" w:cs="Arial"/>
              <w:szCs w:val="22"/>
            </w:rPr>
            <w:t xml:space="preserve">At minimum, Vendor shall provide support </w:t>
          </w:r>
          <w:r w:rsidR="008E4648">
            <w:rPr>
              <w:rFonts w:eastAsia="Arial Unicode MS" w:cs="Arial"/>
              <w:szCs w:val="22"/>
            </w:rPr>
            <w:t xml:space="preserve">services that </w:t>
          </w:r>
          <w:r w:rsidRPr="00150A53">
            <w:rPr>
              <w:rFonts w:eastAsia="Arial Unicode MS" w:cs="Arial"/>
              <w:szCs w:val="22"/>
            </w:rPr>
            <w:t>include, but is not limited to:</w:t>
          </w:r>
        </w:p>
        <w:p w14:paraId="5E8292D9" w14:textId="77777777" w:rsidR="00B66D6B" w:rsidRPr="00977846" w:rsidRDefault="00B66D6B" w:rsidP="00B66D6B">
          <w:pPr>
            <w:ind w:left="720"/>
            <w:jc w:val="both"/>
          </w:pPr>
        </w:p>
        <w:p w14:paraId="2557D5E0" w14:textId="268F4DCB" w:rsidR="009D0F84" w:rsidRPr="00740F7A" w:rsidRDefault="009D0F84" w:rsidP="00410111">
          <w:pPr>
            <w:pStyle w:val="ListParagraph"/>
            <w:numPr>
              <w:ilvl w:val="0"/>
              <w:numId w:val="100"/>
            </w:numPr>
            <w:ind w:left="1440"/>
            <w:jc w:val="both"/>
            <w:rPr>
              <w:rStyle w:val="Heading1Char"/>
              <w:b w:val="0"/>
            </w:rPr>
          </w:pPr>
          <w:r w:rsidRPr="00740F7A">
            <w:rPr>
              <w:rStyle w:val="Heading1Char"/>
              <w:b w:val="0"/>
            </w:rPr>
            <w:t xml:space="preserve">Troubleshooting and correcting issues within Intacct. </w:t>
          </w:r>
        </w:p>
        <w:p w14:paraId="3594D751" w14:textId="3DDD71A1" w:rsidR="009D0F84" w:rsidRPr="00740F7A" w:rsidRDefault="009D0F84" w:rsidP="00410111">
          <w:pPr>
            <w:pStyle w:val="Pa3"/>
            <w:numPr>
              <w:ilvl w:val="0"/>
              <w:numId w:val="100"/>
            </w:numPr>
            <w:ind w:left="1440"/>
            <w:jc w:val="both"/>
            <w:rPr>
              <w:rStyle w:val="Heading1Char"/>
              <w:rFonts w:ascii="Arial" w:hAnsi="Arial"/>
              <w:b w:val="0"/>
            </w:rPr>
          </w:pPr>
          <w:r w:rsidRPr="00740F7A">
            <w:rPr>
              <w:rStyle w:val="Heading1Char"/>
              <w:rFonts w:ascii="Arial" w:hAnsi="Arial"/>
              <w:b w:val="0"/>
            </w:rPr>
            <w:t xml:space="preserve">Corrections to products, interfaces, </w:t>
          </w:r>
          <w:r w:rsidR="00891DD2">
            <w:rPr>
              <w:rStyle w:val="Heading1Char"/>
              <w:rFonts w:ascii="Arial" w:hAnsi="Arial"/>
              <w:b w:val="0"/>
            </w:rPr>
            <w:t xml:space="preserve">configurations, </w:t>
          </w:r>
          <w:r w:rsidRPr="00740F7A">
            <w:rPr>
              <w:rStyle w:val="Heading1Char"/>
              <w:rFonts w:ascii="Arial" w:hAnsi="Arial"/>
              <w:b w:val="0"/>
            </w:rPr>
            <w:t>or customizations</w:t>
          </w:r>
          <w:r w:rsidR="000A0FD5">
            <w:rPr>
              <w:rStyle w:val="Heading1Char"/>
              <w:rFonts w:ascii="Arial" w:hAnsi="Arial"/>
              <w:b w:val="0"/>
            </w:rPr>
            <w:t xml:space="preserve"> that </w:t>
          </w:r>
          <w:r w:rsidRPr="00740F7A">
            <w:rPr>
              <w:rStyle w:val="Heading1Char"/>
              <w:rFonts w:ascii="Arial" w:hAnsi="Arial"/>
              <w:b w:val="0"/>
            </w:rPr>
            <w:t xml:space="preserve">work in conjunction with Intacct software. </w:t>
          </w:r>
        </w:p>
        <w:p w14:paraId="249024BB" w14:textId="707845B9" w:rsidR="00B72D81" w:rsidRPr="00740F7A" w:rsidRDefault="009D0F84" w:rsidP="00410111">
          <w:pPr>
            <w:pStyle w:val="ListParagraph"/>
            <w:numPr>
              <w:ilvl w:val="0"/>
              <w:numId w:val="100"/>
            </w:numPr>
            <w:ind w:left="1440"/>
            <w:jc w:val="both"/>
            <w:rPr>
              <w:rStyle w:val="Heading1Char"/>
              <w:b w:val="0"/>
            </w:rPr>
          </w:pPr>
          <w:r w:rsidRPr="00740F7A">
            <w:rPr>
              <w:rStyle w:val="Heading1Char"/>
              <w:b w:val="0"/>
            </w:rPr>
            <w:t>Answers to questions by users regarding everyday use of Intacct software, reports, data conversions, modified screens, integrations and module customizations.</w:t>
          </w:r>
        </w:p>
        <w:p w14:paraId="411A1BB5" w14:textId="74DC0299" w:rsidR="00A9581B" w:rsidRPr="0050768A" w:rsidRDefault="004378E4" w:rsidP="00410111">
          <w:pPr>
            <w:pStyle w:val="Heading2"/>
            <w:jc w:val="both"/>
            <w:rPr>
              <w:rStyle w:val="Heading1Char"/>
              <w:b/>
            </w:rPr>
          </w:pPr>
          <w:bookmarkStart w:id="51" w:name="_Toc352918764"/>
          <w:bookmarkStart w:id="52" w:name="_Toc353190634"/>
          <w:bookmarkStart w:id="53" w:name="_Toc353190748"/>
          <w:bookmarkStart w:id="54" w:name="_Toc353191223"/>
          <w:bookmarkStart w:id="55" w:name="_Toc374966780"/>
          <w:bookmarkStart w:id="56" w:name="_Toc462054006"/>
          <w:bookmarkEnd w:id="22"/>
          <w:bookmarkEnd w:id="23"/>
          <w:bookmarkEnd w:id="24"/>
          <w:bookmarkEnd w:id="25"/>
          <w:bookmarkEnd w:id="26"/>
          <w:r w:rsidRPr="00032BB1">
            <w:rPr>
              <w:rStyle w:val="Heading1Char"/>
              <w:b/>
            </w:rPr>
            <w:t>Technical and Consultative Services</w:t>
          </w:r>
          <w:r w:rsidR="00B66D6B">
            <w:rPr>
              <w:rStyle w:val="Heading1Char"/>
              <w:b/>
            </w:rPr>
            <w:t xml:space="preserve"> Performed by Vendor</w:t>
          </w:r>
        </w:p>
        <w:p w14:paraId="5D6591CB" w14:textId="44C038D7" w:rsidR="004378E4" w:rsidRDefault="00DA32E7" w:rsidP="007A4E41">
          <w:pPr>
            <w:ind w:left="720"/>
            <w:jc w:val="both"/>
            <w:rPr>
              <w:rStyle w:val="Heading1Char"/>
              <w:b w:val="0"/>
            </w:rPr>
          </w:pPr>
          <w:r>
            <w:rPr>
              <w:rStyle w:val="Heading1Char"/>
              <w:b w:val="0"/>
            </w:rPr>
            <w:t>Vendor shall</w:t>
          </w:r>
          <w:r w:rsidR="00CD3EA8">
            <w:rPr>
              <w:rStyle w:val="Heading1Char"/>
              <w:b w:val="0"/>
            </w:rPr>
            <w:t xml:space="preserve"> perform</w:t>
          </w:r>
          <w:r w:rsidR="007A609A">
            <w:rPr>
              <w:rStyle w:val="Heading1Char"/>
              <w:b w:val="0"/>
            </w:rPr>
            <w:t xml:space="preserve"> </w:t>
          </w:r>
          <w:r w:rsidR="004378E4">
            <w:rPr>
              <w:rStyle w:val="Heading1Char"/>
              <w:b w:val="0"/>
            </w:rPr>
            <w:t xml:space="preserve">technical and </w:t>
          </w:r>
          <w:r w:rsidR="00A9581B">
            <w:rPr>
              <w:rStyle w:val="Heading1Char"/>
              <w:b w:val="0"/>
            </w:rPr>
            <w:t>consultative work</w:t>
          </w:r>
          <w:r w:rsidR="00B66D6B">
            <w:rPr>
              <w:rStyle w:val="Heading1Char"/>
              <w:b w:val="0"/>
            </w:rPr>
            <w:t xml:space="preserve"> for WAHBE upon request.</w:t>
          </w:r>
          <w:r w:rsidR="00A9581B">
            <w:rPr>
              <w:rStyle w:val="Heading1Char"/>
              <w:b w:val="0"/>
            </w:rPr>
            <w:t xml:space="preserve"> Vendor </w:t>
          </w:r>
          <w:r>
            <w:rPr>
              <w:rStyle w:val="Heading1Char"/>
              <w:b w:val="0"/>
            </w:rPr>
            <w:t>shall</w:t>
          </w:r>
          <w:r w:rsidR="00A9581B">
            <w:rPr>
              <w:rStyle w:val="Heading1Char"/>
              <w:b w:val="0"/>
            </w:rPr>
            <w:t xml:space="preserve"> have </w:t>
          </w:r>
          <w:r w:rsidR="00204DB2">
            <w:rPr>
              <w:rStyle w:val="Heading1Char"/>
              <w:b w:val="0"/>
            </w:rPr>
            <w:t xml:space="preserve">staff resources </w:t>
          </w:r>
          <w:r w:rsidR="00A9581B">
            <w:rPr>
              <w:rStyle w:val="Heading1Char"/>
              <w:b w:val="0"/>
            </w:rPr>
            <w:t>to provide up to 1</w:t>
          </w:r>
          <w:r w:rsidR="000C0BBB">
            <w:rPr>
              <w:rStyle w:val="Heading1Char"/>
              <w:b w:val="0"/>
            </w:rPr>
            <w:t>5</w:t>
          </w:r>
          <w:r w:rsidR="00A9581B">
            <w:rPr>
              <w:rStyle w:val="Heading1Char"/>
              <w:b w:val="0"/>
            </w:rPr>
            <w:t>0 hours of technical or consultative work</w:t>
          </w:r>
          <w:r w:rsidR="00CD3EA8">
            <w:rPr>
              <w:rStyle w:val="Heading1Char"/>
              <w:b w:val="0"/>
            </w:rPr>
            <w:t xml:space="preserve"> annually</w:t>
          </w:r>
          <w:r w:rsidR="00A9581B">
            <w:rPr>
              <w:rStyle w:val="Heading1Char"/>
              <w:b w:val="0"/>
            </w:rPr>
            <w:t xml:space="preserve">, </w:t>
          </w:r>
          <w:r>
            <w:rPr>
              <w:rStyle w:val="Heading1Char"/>
              <w:b w:val="0"/>
            </w:rPr>
            <w:lastRenderedPageBreak/>
            <w:t>including</w:t>
          </w:r>
          <w:r w:rsidR="00A9581B">
            <w:rPr>
              <w:rStyle w:val="Heading1Char"/>
              <w:b w:val="0"/>
            </w:rPr>
            <w:t xml:space="preserve"> project management resources. </w:t>
          </w:r>
          <w:r w:rsidR="004378E4">
            <w:rPr>
              <w:rStyle w:val="Heading1Char"/>
              <w:b w:val="0"/>
            </w:rPr>
            <w:t>Technical and consultative work may include</w:t>
          </w:r>
          <w:r w:rsidR="00F22783">
            <w:rPr>
              <w:rStyle w:val="Heading1Char"/>
              <w:b w:val="0"/>
            </w:rPr>
            <w:t>, but is not limited to</w:t>
          </w:r>
          <w:r w:rsidR="004378E4">
            <w:rPr>
              <w:rStyle w:val="Heading1Char"/>
              <w:b w:val="0"/>
            </w:rPr>
            <w:t>:</w:t>
          </w:r>
        </w:p>
        <w:p w14:paraId="53A7A420" w14:textId="77777777" w:rsidR="00B66D6B" w:rsidRDefault="00B66D6B" w:rsidP="007A4E41">
          <w:pPr>
            <w:ind w:left="720"/>
            <w:jc w:val="both"/>
            <w:rPr>
              <w:rStyle w:val="Heading1Char"/>
              <w:b w:val="0"/>
            </w:rPr>
          </w:pPr>
        </w:p>
        <w:p w14:paraId="577A4576" w14:textId="6D01170C" w:rsidR="004378E4" w:rsidRDefault="004378E4" w:rsidP="00802805">
          <w:pPr>
            <w:pStyle w:val="ListParagraph"/>
            <w:numPr>
              <w:ilvl w:val="0"/>
              <w:numId w:val="31"/>
            </w:numPr>
            <w:spacing w:after="60"/>
            <w:ind w:left="1440"/>
            <w:contextualSpacing w:val="0"/>
            <w:jc w:val="both"/>
            <w:rPr>
              <w:rStyle w:val="Heading1Char"/>
              <w:b w:val="0"/>
            </w:rPr>
          </w:pPr>
          <w:r>
            <w:rPr>
              <w:rStyle w:val="Heading1Char"/>
              <w:b w:val="0"/>
            </w:rPr>
            <w:t xml:space="preserve">Intacct customizations or </w:t>
          </w:r>
          <w:r w:rsidR="007621E1">
            <w:rPr>
              <w:rStyle w:val="Heading1Char"/>
              <w:b w:val="0"/>
            </w:rPr>
            <w:t>re</w:t>
          </w:r>
          <w:r>
            <w:rPr>
              <w:rStyle w:val="Heading1Char"/>
              <w:b w:val="0"/>
            </w:rPr>
            <w:t>configuration. This may include</w:t>
          </w:r>
          <w:r w:rsidR="000C0BBB">
            <w:rPr>
              <w:rStyle w:val="Heading1Char"/>
              <w:b w:val="0"/>
            </w:rPr>
            <w:t xml:space="preserve"> </w:t>
          </w:r>
          <w:r w:rsidR="004351C4">
            <w:rPr>
              <w:rStyle w:val="Heading1Char"/>
              <w:b w:val="0"/>
            </w:rPr>
            <w:t xml:space="preserve">coding or programming work to implement new customizations or </w:t>
          </w:r>
          <w:r>
            <w:rPr>
              <w:rStyle w:val="Heading1Char"/>
              <w:b w:val="0"/>
            </w:rPr>
            <w:t xml:space="preserve">modifications to existing modules, dimensions, reports, workflows, or other changes </w:t>
          </w:r>
          <w:r w:rsidR="000C0BBB">
            <w:rPr>
              <w:rStyle w:val="Heading1Char"/>
              <w:b w:val="0"/>
            </w:rPr>
            <w:t>to</w:t>
          </w:r>
          <w:r>
            <w:rPr>
              <w:rStyle w:val="Heading1Char"/>
              <w:b w:val="0"/>
            </w:rPr>
            <w:t xml:space="preserve"> </w:t>
          </w:r>
          <w:r w:rsidR="000C0BBB">
            <w:rPr>
              <w:rStyle w:val="Heading1Char"/>
              <w:b w:val="0"/>
            </w:rPr>
            <w:t>Intacct</w:t>
          </w:r>
          <w:r>
            <w:rPr>
              <w:rStyle w:val="Heading1Char"/>
              <w:b w:val="0"/>
            </w:rPr>
            <w:t>.  It may also include adding new modules, reports, workflows, or other functions within Intacct.</w:t>
          </w:r>
        </w:p>
        <w:p w14:paraId="7C6A1EC9" w14:textId="14FCF242" w:rsidR="004378E4" w:rsidRDefault="007621E1" w:rsidP="00802805">
          <w:pPr>
            <w:pStyle w:val="ListParagraph"/>
            <w:numPr>
              <w:ilvl w:val="0"/>
              <w:numId w:val="31"/>
            </w:numPr>
            <w:spacing w:after="60"/>
            <w:ind w:left="1440"/>
            <w:contextualSpacing w:val="0"/>
            <w:jc w:val="both"/>
            <w:rPr>
              <w:rStyle w:val="Heading1Char"/>
              <w:b w:val="0"/>
            </w:rPr>
          </w:pPr>
          <w:r>
            <w:rPr>
              <w:rStyle w:val="Heading1Char"/>
              <w:b w:val="0"/>
            </w:rPr>
            <w:t>Assistance with i</w:t>
          </w:r>
          <w:r w:rsidR="004378E4">
            <w:rPr>
              <w:rStyle w:val="Heading1Char"/>
              <w:b w:val="0"/>
            </w:rPr>
            <w:t xml:space="preserve">ntegration of </w:t>
          </w:r>
          <w:r w:rsidR="00C97340">
            <w:rPr>
              <w:rStyle w:val="Heading1Char"/>
              <w:b w:val="0"/>
            </w:rPr>
            <w:t xml:space="preserve">additional </w:t>
          </w:r>
          <w:r w:rsidR="004378E4">
            <w:rPr>
              <w:rStyle w:val="Heading1Char"/>
              <w:b w:val="0"/>
            </w:rPr>
            <w:t xml:space="preserve">products into Intacct.  This may include recommending products, arranging demonstrations, </w:t>
          </w:r>
          <w:r>
            <w:rPr>
              <w:rStyle w:val="Heading1Char"/>
              <w:b w:val="0"/>
            </w:rPr>
            <w:t>and technical work to ensure successful integration of new products with</w:t>
          </w:r>
          <w:r w:rsidR="00F51379">
            <w:rPr>
              <w:rStyle w:val="Heading1Char"/>
              <w:b w:val="0"/>
            </w:rPr>
            <w:t>in</w:t>
          </w:r>
          <w:r>
            <w:rPr>
              <w:rStyle w:val="Heading1Char"/>
              <w:b w:val="0"/>
            </w:rPr>
            <w:t xml:space="preserve"> WAHBE’s Intacct environment.</w:t>
          </w:r>
        </w:p>
        <w:p w14:paraId="6B3C8AFD" w14:textId="0252D98D" w:rsidR="004378E4" w:rsidRDefault="004378E4" w:rsidP="00802805">
          <w:pPr>
            <w:pStyle w:val="ListParagraph"/>
            <w:numPr>
              <w:ilvl w:val="0"/>
              <w:numId w:val="31"/>
            </w:numPr>
            <w:spacing w:after="60"/>
            <w:ind w:left="1440"/>
            <w:contextualSpacing w:val="0"/>
            <w:jc w:val="both"/>
            <w:rPr>
              <w:rStyle w:val="Heading1Char"/>
              <w:b w:val="0"/>
            </w:rPr>
          </w:pPr>
          <w:r>
            <w:rPr>
              <w:rStyle w:val="Heading1Char"/>
              <w:b w:val="0"/>
            </w:rPr>
            <w:t>Customized training to improve WAHBE staff knowledge in key areas of Intacct.</w:t>
          </w:r>
        </w:p>
        <w:p w14:paraId="248FDFAE" w14:textId="471B532F" w:rsidR="003E4AE4" w:rsidRDefault="004351C4" w:rsidP="00802805">
          <w:pPr>
            <w:pStyle w:val="ListParagraph"/>
            <w:numPr>
              <w:ilvl w:val="0"/>
              <w:numId w:val="31"/>
            </w:numPr>
            <w:ind w:left="1440"/>
            <w:jc w:val="both"/>
            <w:rPr>
              <w:rStyle w:val="Heading1Char"/>
              <w:b w:val="0"/>
            </w:rPr>
          </w:pPr>
          <w:r>
            <w:rPr>
              <w:rStyle w:val="Heading1Char"/>
              <w:b w:val="0"/>
            </w:rPr>
            <w:t>E</w:t>
          </w:r>
          <w:r w:rsidR="004378E4">
            <w:rPr>
              <w:rStyle w:val="Heading1Char"/>
              <w:b w:val="0"/>
            </w:rPr>
            <w:t xml:space="preserve">ngagements to ensure efficiency and effectiveness of </w:t>
          </w:r>
          <w:r>
            <w:rPr>
              <w:rStyle w:val="Heading1Char"/>
              <w:b w:val="0"/>
            </w:rPr>
            <w:t xml:space="preserve">WAHBE’s </w:t>
          </w:r>
          <w:r w:rsidR="004378E4">
            <w:rPr>
              <w:rStyle w:val="Heading1Char"/>
              <w:b w:val="0"/>
            </w:rPr>
            <w:t>Intacct work processes, reports, and controls.</w:t>
          </w:r>
        </w:p>
        <w:p w14:paraId="7E52FC40" w14:textId="77777777" w:rsidR="00247FB9" w:rsidRPr="00D53913" w:rsidRDefault="00247FB9" w:rsidP="00247FB9">
          <w:pPr>
            <w:pStyle w:val="ListParagraph"/>
            <w:jc w:val="both"/>
            <w:rPr>
              <w:rStyle w:val="Heading1Char"/>
              <w:b w:val="0"/>
            </w:rPr>
          </w:pPr>
        </w:p>
        <w:p w14:paraId="4D08487C" w14:textId="5B98D2F4" w:rsidR="00B66D6B" w:rsidRPr="0050768A" w:rsidRDefault="00B66D6B" w:rsidP="00B66D6B">
          <w:pPr>
            <w:pStyle w:val="Heading2"/>
            <w:jc w:val="both"/>
            <w:rPr>
              <w:rStyle w:val="Heading1Char"/>
              <w:b/>
            </w:rPr>
          </w:pPr>
          <w:bookmarkStart w:id="57" w:name="_Toc503263515"/>
          <w:r w:rsidRPr="00032BB1">
            <w:rPr>
              <w:rStyle w:val="Heading1Char"/>
              <w:b/>
            </w:rPr>
            <w:t>Technical and Consultative Services</w:t>
          </w:r>
          <w:r>
            <w:rPr>
              <w:rStyle w:val="Heading1Char"/>
              <w:b/>
            </w:rPr>
            <w:t xml:space="preserve"> Performed by </w:t>
          </w:r>
          <w:r w:rsidR="00E253A2">
            <w:rPr>
              <w:rStyle w:val="Heading1Char"/>
              <w:b/>
            </w:rPr>
            <w:t>Intacct</w:t>
          </w:r>
        </w:p>
        <w:p w14:paraId="4085C3C3" w14:textId="51A4F8BB" w:rsidR="00C75470" w:rsidRDefault="009828D6" w:rsidP="005776DE">
          <w:pPr>
            <w:ind w:left="702"/>
            <w:jc w:val="both"/>
          </w:pPr>
          <w:r>
            <w:t xml:space="preserve">Vendor is expected to possess </w:t>
          </w:r>
          <w:r w:rsidR="00C75470">
            <w:t xml:space="preserve">the </w:t>
          </w:r>
          <w:r>
            <w:t>resources</w:t>
          </w:r>
          <w:r w:rsidR="00C75470">
            <w:t xml:space="preserve"> necessary</w:t>
          </w:r>
          <w:r>
            <w:t xml:space="preserve"> to provide the technical and consultative work described in Section 2.3. In the event Vendor requires the assistance of </w:t>
          </w:r>
          <w:r w:rsidR="00AD2EE6">
            <w:t>I</w:t>
          </w:r>
          <w:r w:rsidR="006A69A4">
            <w:t>ntacct</w:t>
          </w:r>
          <w:r>
            <w:t xml:space="preserve"> to perform a</w:t>
          </w:r>
          <w:r w:rsidR="00C76EC0" w:rsidRPr="00C76EC0">
            <w:t xml:space="preserve">ny </w:t>
          </w:r>
          <w:r w:rsidR="00C76EC0">
            <w:t>services or support</w:t>
          </w:r>
          <w:r w:rsidR="00C76EC0" w:rsidRPr="00C76EC0">
            <w:t xml:space="preserve"> </w:t>
          </w:r>
          <w:r w:rsidR="006E374F">
            <w:t>requ</w:t>
          </w:r>
          <w:r>
            <w:t xml:space="preserve">ested by WAHBE, Vendor shall </w:t>
          </w:r>
          <w:r w:rsidR="00C75470">
            <w:t xml:space="preserve">provide an explanation of why </w:t>
          </w:r>
          <w:r w:rsidR="006A69A4">
            <w:t>Intacct</w:t>
          </w:r>
          <w:r w:rsidR="00C75470">
            <w:t xml:space="preserve"> support is necessar</w:t>
          </w:r>
          <w:r w:rsidR="00F2204A">
            <w:t>y.  In addition, Vendor will provide</w:t>
          </w:r>
          <w:r w:rsidR="00C75470">
            <w:t xml:space="preserve"> a </w:t>
          </w:r>
          <w:r w:rsidR="003E0F1E">
            <w:t>statement of work</w:t>
          </w:r>
          <w:r w:rsidR="00C75470">
            <w:t xml:space="preserve"> denoting the </w:t>
          </w:r>
          <w:r w:rsidR="00F2204A">
            <w:t xml:space="preserve">activities, hours, and costs for the work </w:t>
          </w:r>
          <w:r w:rsidR="00CB45EC">
            <w:t xml:space="preserve">both Vendor and </w:t>
          </w:r>
          <w:r w:rsidR="006A69A4">
            <w:t>Intacct</w:t>
          </w:r>
          <w:r w:rsidR="00C75470">
            <w:t xml:space="preserve"> will perform</w:t>
          </w:r>
          <w:r w:rsidR="00CB45EC">
            <w:t>. No work shall commence prior to review</w:t>
          </w:r>
          <w:r w:rsidR="00F2204A">
            <w:t xml:space="preserve"> and approval </w:t>
          </w:r>
          <w:r w:rsidR="00CB45EC">
            <w:t>by WAHBE.</w:t>
          </w:r>
        </w:p>
        <w:p w14:paraId="1E2FB45C" w14:textId="77777777" w:rsidR="00C75470" w:rsidRDefault="00C75470" w:rsidP="005776DE">
          <w:pPr>
            <w:ind w:left="702"/>
            <w:jc w:val="both"/>
          </w:pPr>
        </w:p>
        <w:p w14:paraId="6C21F11C" w14:textId="746EAA7B" w:rsidR="004878AA" w:rsidRDefault="004878AA" w:rsidP="004878AA">
          <w:pPr>
            <w:pStyle w:val="Heading2"/>
          </w:pPr>
          <w:r>
            <w:t>Service Level Agreement for Support Cases</w:t>
          </w:r>
        </w:p>
        <w:p w14:paraId="6D2BA36C" w14:textId="77777777" w:rsidR="004878AA" w:rsidRPr="00382D05" w:rsidRDefault="004878AA" w:rsidP="004878AA">
          <w:pPr>
            <w:pStyle w:val="Body"/>
            <w:ind w:left="720"/>
            <w:jc w:val="both"/>
          </w:pPr>
          <w:r>
            <w:t>Vendor shall</w:t>
          </w:r>
          <w:r w:rsidRPr="00382D05">
            <w:t xml:space="preserve"> </w:t>
          </w:r>
          <w:r>
            <w:t>agree to</w:t>
          </w:r>
          <w:r w:rsidRPr="00382D05">
            <w:t xml:space="preserve"> </w:t>
          </w:r>
          <w:r>
            <w:t>a</w:t>
          </w:r>
          <w:r w:rsidRPr="00382D05">
            <w:t xml:space="preserve"> </w:t>
          </w:r>
          <w:r>
            <w:t>Service Level Agreement (SLA) for Support Cases that is s</w:t>
          </w:r>
          <w:r w:rsidRPr="00382D05">
            <w:t xml:space="preserve">ubstantially the same as the </w:t>
          </w:r>
          <w:r>
            <w:t>SLA</w:t>
          </w:r>
          <w:r w:rsidRPr="00382D05">
            <w:t xml:space="preserve"> included in this RFQQ as </w:t>
          </w:r>
          <w:r w:rsidRPr="00286F37">
            <w:t>Exhibit D</w:t>
          </w:r>
          <w:r>
            <w:t xml:space="preserve"> – Service Level Agreement for Support Cases</w:t>
          </w:r>
          <w:r w:rsidRPr="00382D05">
            <w:t>.</w:t>
          </w:r>
          <w:r>
            <w:t xml:space="preserve">  </w:t>
          </w:r>
        </w:p>
        <w:p w14:paraId="3E2967F0" w14:textId="77777777" w:rsidR="004878AA" w:rsidRPr="00382D05" w:rsidRDefault="004878AA" w:rsidP="004878AA">
          <w:pPr>
            <w:pStyle w:val="Body"/>
            <w:ind w:left="720"/>
            <w:jc w:val="both"/>
          </w:pPr>
        </w:p>
        <w:p w14:paraId="558525D9" w14:textId="77777777" w:rsidR="004878AA" w:rsidRPr="00AD07BB" w:rsidRDefault="004878AA" w:rsidP="004878AA">
          <w:pPr>
            <w:pStyle w:val="Body"/>
            <w:ind w:left="720"/>
            <w:jc w:val="both"/>
          </w:pPr>
          <w:r w:rsidRPr="00382D05">
            <w:t xml:space="preserve">Either party may propose additional </w:t>
          </w:r>
          <w:r>
            <w:t>Service Level Standards</w:t>
          </w:r>
          <w:r w:rsidRPr="00382D05">
            <w:t xml:space="preserve"> during negotiation of the final </w:t>
          </w:r>
          <w:r>
            <w:t>C</w:t>
          </w:r>
          <w:r w:rsidRPr="00382D05">
            <w:t>ontract.</w:t>
          </w:r>
        </w:p>
        <w:p w14:paraId="5AD6FD50" w14:textId="23A73FC4" w:rsidR="00DA32E7" w:rsidRDefault="00DA32E7">
          <w:pPr>
            <w:rPr>
              <w:rStyle w:val="Heading1Char"/>
              <w:rFonts w:cs="Arial"/>
            </w:rPr>
          </w:pPr>
        </w:p>
        <w:p w14:paraId="0659F687" w14:textId="0CEC2869" w:rsidR="00C074D8" w:rsidRPr="003C56EF" w:rsidRDefault="00C074D8" w:rsidP="00D30B80">
          <w:pPr>
            <w:pStyle w:val="Heading1"/>
            <w:numPr>
              <w:ilvl w:val="0"/>
              <w:numId w:val="10"/>
            </w:numPr>
            <w:rPr>
              <w:rStyle w:val="Heading1Char"/>
              <w:b/>
            </w:rPr>
          </w:pPr>
          <w:r w:rsidRPr="003C56EF">
            <w:rPr>
              <w:rStyle w:val="Heading1Char"/>
              <w:b/>
            </w:rPr>
            <w:t>GENERAL INFORMATION</w:t>
          </w:r>
          <w:bookmarkEnd w:id="51"/>
          <w:bookmarkEnd w:id="52"/>
          <w:bookmarkEnd w:id="53"/>
          <w:bookmarkEnd w:id="54"/>
          <w:bookmarkEnd w:id="55"/>
          <w:bookmarkEnd w:id="56"/>
          <w:bookmarkEnd w:id="57"/>
        </w:p>
        <w:p w14:paraId="445358BB" w14:textId="22E159FF" w:rsidR="00C074D8" w:rsidRPr="0000307C" w:rsidRDefault="00DE19A2" w:rsidP="00994B9A">
          <w:pPr>
            <w:pStyle w:val="Heading2"/>
            <w:jc w:val="both"/>
          </w:pPr>
          <w:bookmarkStart w:id="58" w:name="_Toc352918765"/>
          <w:bookmarkStart w:id="59" w:name="_Toc353190635"/>
          <w:bookmarkStart w:id="60" w:name="_Toc353190749"/>
          <w:bookmarkStart w:id="61" w:name="_Toc353191224"/>
          <w:bookmarkStart w:id="62" w:name="_Toc374966781"/>
          <w:bookmarkStart w:id="63" w:name="_Ref375056777"/>
          <w:bookmarkStart w:id="64" w:name="_Toc462054007"/>
          <w:bookmarkStart w:id="65" w:name="_Toc503263516"/>
          <w:r>
            <w:t>Communication through RFQQ</w:t>
          </w:r>
          <w:r w:rsidRPr="0000307C">
            <w:t xml:space="preserve"> </w:t>
          </w:r>
          <w:r w:rsidR="00927362">
            <w:t>C</w:t>
          </w:r>
          <w:r w:rsidRPr="0000307C">
            <w:t>oordinator</w:t>
          </w:r>
          <w:bookmarkEnd w:id="58"/>
          <w:bookmarkEnd w:id="59"/>
          <w:bookmarkEnd w:id="60"/>
          <w:bookmarkEnd w:id="61"/>
          <w:bookmarkEnd w:id="62"/>
          <w:bookmarkEnd w:id="63"/>
          <w:bookmarkEnd w:id="64"/>
          <w:bookmarkEnd w:id="65"/>
        </w:p>
        <w:p w14:paraId="4C7FE6E8" w14:textId="6DE0A357" w:rsidR="009940DF" w:rsidRPr="0000307C" w:rsidRDefault="009940DF" w:rsidP="00994B9A">
          <w:pPr>
            <w:pStyle w:val="Body"/>
            <w:jc w:val="both"/>
          </w:pPr>
          <w:r w:rsidRPr="0000307C">
            <w:t xml:space="preserve">Upon release of this RFQQ, all Vendor communications concerning this </w:t>
          </w:r>
          <w:r w:rsidR="00282C38">
            <w:t>RFQQ</w:t>
          </w:r>
          <w:r w:rsidRPr="0000307C">
            <w:t xml:space="preserve"> must be directed to the RFQQ Coordinator listed below. If </w:t>
          </w:r>
          <w:r w:rsidR="008E15BF" w:rsidRPr="0000307C">
            <w:t>Vendor</w:t>
          </w:r>
          <w:r w:rsidRPr="0000307C">
            <w:t xml:space="preserve"> communicate</w:t>
          </w:r>
          <w:r w:rsidR="008E15BF" w:rsidRPr="0000307C">
            <w:t>s</w:t>
          </w:r>
          <w:r w:rsidRPr="0000307C">
            <w:t xml:space="preserve"> with any other employees of </w:t>
          </w:r>
          <w:r w:rsidR="00927362">
            <w:t>WAHBE</w:t>
          </w:r>
          <w:r w:rsidRPr="0000307C">
            <w:t xml:space="preserve"> concerning this RFQQ, unless such communication is otherwise required or allowed by law or written </w:t>
          </w:r>
          <w:r w:rsidR="00375CEF">
            <w:t xml:space="preserve">WAHBE </w:t>
          </w:r>
          <w:r w:rsidRPr="0000307C">
            <w:t xml:space="preserve">policy, </w:t>
          </w:r>
          <w:r w:rsidR="0069590C">
            <w:t>WAHBE</w:t>
          </w:r>
          <w:r w:rsidRPr="0000307C">
            <w:t xml:space="preserve"> may disqualify </w:t>
          </w:r>
          <w:r w:rsidR="008E15BF" w:rsidRPr="0000307C">
            <w:t>Vendor</w:t>
          </w:r>
          <w:r w:rsidRPr="0000307C">
            <w:t xml:space="preserve"> from responding to this RFQQ. </w:t>
          </w:r>
        </w:p>
        <w:p w14:paraId="61CA3E7A" w14:textId="77777777" w:rsidR="009940DF" w:rsidRPr="0000307C" w:rsidRDefault="009940DF" w:rsidP="00994B9A">
          <w:pPr>
            <w:pStyle w:val="Body"/>
            <w:jc w:val="both"/>
          </w:pPr>
        </w:p>
        <w:p w14:paraId="51CA837C" w14:textId="6DD92D7F" w:rsidR="005B0A61" w:rsidRPr="005B0A61" w:rsidRDefault="00661E5B" w:rsidP="00994B9A">
          <w:pPr>
            <w:pStyle w:val="Body"/>
            <w:jc w:val="both"/>
          </w:pPr>
          <w:r>
            <w:t>Regan Givens</w:t>
          </w:r>
        </w:p>
        <w:p w14:paraId="18971C47" w14:textId="7CE0C1DB" w:rsidR="005B0A61" w:rsidRPr="005B0A61" w:rsidRDefault="00206A38" w:rsidP="00994B9A">
          <w:pPr>
            <w:pStyle w:val="Body"/>
            <w:jc w:val="both"/>
          </w:pPr>
          <w:r>
            <w:t>WAHBE</w:t>
          </w:r>
          <w:r w:rsidR="005B0A61" w:rsidRPr="005B0A61">
            <w:t xml:space="preserve"> Contracts Office</w:t>
          </w:r>
        </w:p>
        <w:p w14:paraId="782481EB" w14:textId="44B87E3E" w:rsidR="005B0A61" w:rsidRPr="005B0A61" w:rsidRDefault="005B0A61" w:rsidP="00994B9A">
          <w:pPr>
            <w:pStyle w:val="Body"/>
            <w:jc w:val="both"/>
          </w:pPr>
          <w:r w:rsidRPr="005B0A61">
            <w:t xml:space="preserve">RE: </w:t>
          </w:r>
          <w:r w:rsidR="00291A61">
            <w:t>RFQQ</w:t>
          </w:r>
          <w:r w:rsidR="00D5287C">
            <w:t xml:space="preserve"> HBE</w:t>
          </w:r>
          <w:r w:rsidR="00574D18">
            <w:t xml:space="preserve"> 19-002</w:t>
          </w:r>
        </w:p>
        <w:p w14:paraId="50C5B38F" w14:textId="77777777" w:rsidR="00370D58" w:rsidRPr="0000307C" w:rsidRDefault="00370D58" w:rsidP="00994B9A">
          <w:pPr>
            <w:pStyle w:val="Body"/>
            <w:jc w:val="both"/>
          </w:pPr>
          <w:r w:rsidRPr="0000307C">
            <w:t xml:space="preserve">Email: </w:t>
          </w:r>
          <w:hyperlink r:id="rId16" w:history="1">
            <w:r w:rsidRPr="00651D6F">
              <w:rPr>
                <w:rStyle w:val="Hyperlink"/>
              </w:rPr>
              <w:t>contracts@wahbexchange.org</w:t>
            </w:r>
          </w:hyperlink>
          <w:r w:rsidRPr="0000307C">
            <w:t xml:space="preserve"> </w:t>
          </w:r>
        </w:p>
        <w:p w14:paraId="22F02B50" w14:textId="77777777" w:rsidR="009940DF" w:rsidRPr="0000307C" w:rsidRDefault="009940DF" w:rsidP="00994B9A">
          <w:pPr>
            <w:pStyle w:val="Body"/>
            <w:jc w:val="both"/>
          </w:pPr>
        </w:p>
        <w:p w14:paraId="72BA6FC1" w14:textId="48696BEF" w:rsidR="009940DF" w:rsidRDefault="009940DF" w:rsidP="00994B9A">
          <w:pPr>
            <w:pStyle w:val="Body"/>
            <w:jc w:val="both"/>
          </w:pPr>
          <w:r w:rsidRPr="0000307C">
            <w:t xml:space="preserve">Reponses should be based on the material contained in the RFQQ, any related amendments/addenda, and any questions and written answers directed through the RFQQ Coordinator. All oral communications will be considered unofficial and non-binding on </w:t>
          </w:r>
          <w:r w:rsidR="0069590C">
            <w:t>WAHBE</w:t>
          </w:r>
          <w:r w:rsidRPr="0000307C">
            <w:t xml:space="preserve">. Vendors should rely only on written statements issued by the RFQQ Coordinator or </w:t>
          </w:r>
          <w:r w:rsidR="009854E0" w:rsidRPr="0000307C">
            <w:t>h</w:t>
          </w:r>
          <w:r w:rsidR="009854E0">
            <w:t>er</w:t>
          </w:r>
          <w:r w:rsidR="009854E0" w:rsidRPr="0000307C">
            <w:t xml:space="preserve"> </w:t>
          </w:r>
          <w:r w:rsidRPr="0000307C">
            <w:t>designee.</w:t>
          </w:r>
        </w:p>
        <w:p w14:paraId="755E3B31" w14:textId="77777777" w:rsidR="004C0C50" w:rsidRDefault="004C0C50" w:rsidP="005B0A61">
          <w:pPr>
            <w:pStyle w:val="BodyTextIndent"/>
            <w:suppressAutoHyphens/>
            <w:ind w:left="900"/>
            <w:rPr>
              <w:rFonts w:ascii="Arial" w:hAnsi="Arial" w:cs="Arial"/>
              <w:szCs w:val="22"/>
              <w:u w:val="none"/>
            </w:rPr>
          </w:pPr>
        </w:p>
        <w:p w14:paraId="30CFCCBD" w14:textId="737C89ED" w:rsidR="00406840" w:rsidRPr="00406840" w:rsidRDefault="00DE19A2" w:rsidP="00994B9A">
          <w:pPr>
            <w:pStyle w:val="Heading2"/>
            <w:spacing w:before="0"/>
            <w:jc w:val="both"/>
          </w:pPr>
          <w:bookmarkStart w:id="66" w:name="_Toc462054008"/>
          <w:bookmarkStart w:id="67" w:name="_Toc503263517"/>
          <w:bookmarkStart w:id="68" w:name="vendorconference"/>
          <w:bookmarkStart w:id="69" w:name="_Ref352917540"/>
          <w:bookmarkStart w:id="70" w:name="_Toc352918766"/>
          <w:bookmarkStart w:id="71" w:name="_Toc353190636"/>
          <w:bookmarkStart w:id="72" w:name="_Toc353190750"/>
          <w:bookmarkStart w:id="73" w:name="_Toc353191225"/>
          <w:bookmarkStart w:id="74" w:name="_Toc374966782"/>
          <w:r>
            <w:lastRenderedPageBreak/>
            <w:t xml:space="preserve">Optional </w:t>
          </w:r>
          <w:r w:rsidR="00406840" w:rsidRPr="00406840">
            <w:t>Vendor Conference</w:t>
          </w:r>
          <w:bookmarkEnd w:id="66"/>
          <w:bookmarkEnd w:id="67"/>
        </w:p>
        <w:bookmarkEnd w:id="68"/>
        <w:p w14:paraId="2CF3E4E6" w14:textId="0D3A6CDF" w:rsidR="00E177D4" w:rsidRDefault="00024E4E" w:rsidP="00994B9A">
          <w:pPr>
            <w:pStyle w:val="Body"/>
            <w:jc w:val="both"/>
          </w:pPr>
          <w:r>
            <w:t>WA</w:t>
          </w:r>
          <w:r w:rsidR="00406840" w:rsidRPr="00DE19A2">
            <w:t xml:space="preserve">HBE will conduct an optional </w:t>
          </w:r>
          <w:r w:rsidR="00844B5D">
            <w:t>V</w:t>
          </w:r>
          <w:r w:rsidR="00E177D4">
            <w:t xml:space="preserve">endor </w:t>
          </w:r>
          <w:r w:rsidR="009A1BC8">
            <w:t>c</w:t>
          </w:r>
          <w:r w:rsidR="00E177D4">
            <w:t xml:space="preserve">onference via </w:t>
          </w:r>
          <w:r w:rsidR="005470E5">
            <w:t>“S</w:t>
          </w:r>
          <w:r w:rsidR="00B35C0E">
            <w:t>k</w:t>
          </w:r>
          <w:r w:rsidR="005470E5">
            <w:t>y</w:t>
          </w:r>
          <w:r w:rsidR="00B35C0E">
            <w:t>pe for Business”</w:t>
          </w:r>
          <w:r w:rsidR="00406840" w:rsidRPr="00DE19A2">
            <w:t xml:space="preserve">.  The </w:t>
          </w:r>
          <w:r w:rsidR="00A157D3">
            <w:t>V</w:t>
          </w:r>
          <w:r w:rsidR="00406840" w:rsidRPr="00DE19A2">
            <w:t xml:space="preserve">endor </w:t>
          </w:r>
          <w:r w:rsidR="009A1BC8">
            <w:t>c</w:t>
          </w:r>
          <w:r w:rsidR="00406840" w:rsidRPr="00DE19A2">
            <w:t xml:space="preserve">onference is optional for </w:t>
          </w:r>
          <w:r w:rsidR="009856BE">
            <w:t>Vendors</w:t>
          </w:r>
          <w:r w:rsidR="009856BE" w:rsidRPr="00DE19A2">
            <w:t xml:space="preserve"> </w:t>
          </w:r>
          <w:r w:rsidR="00406840" w:rsidRPr="00DE19A2">
            <w:t xml:space="preserve">interested in submitting a proposal. </w:t>
          </w:r>
          <w:r w:rsidR="0063684D">
            <w:t>Vendors</w:t>
          </w:r>
          <w:r w:rsidR="00406840" w:rsidRPr="00DE19A2">
            <w:t xml:space="preserve"> </w:t>
          </w:r>
          <w:r w:rsidR="00BF28EB">
            <w:t>may</w:t>
          </w:r>
          <w:r w:rsidR="00406840" w:rsidRPr="00DE19A2">
            <w:t xml:space="preserve"> ask questions </w:t>
          </w:r>
          <w:r w:rsidR="00BF28EB">
            <w:t xml:space="preserve">including, but not limited to: the project scope; specifications; requirements; and selection criteria </w:t>
          </w:r>
          <w:r w:rsidR="00406840" w:rsidRPr="00DE19A2">
            <w:t xml:space="preserve">during the </w:t>
          </w:r>
          <w:r w:rsidR="0070481D">
            <w:t>V</w:t>
          </w:r>
          <w:r w:rsidR="00406840" w:rsidRPr="00DE19A2">
            <w:t xml:space="preserve">endor </w:t>
          </w:r>
          <w:r w:rsidR="009A1BC8">
            <w:t>c</w:t>
          </w:r>
          <w:r w:rsidR="00406840" w:rsidRPr="00DE19A2">
            <w:t>onference</w:t>
          </w:r>
          <w:r w:rsidR="00BF28EB">
            <w:t>.</w:t>
          </w:r>
          <w:r w:rsidR="00406840" w:rsidRPr="00DE19A2">
            <w:t xml:space="preserve"> </w:t>
          </w:r>
          <w:r w:rsidR="0063684D">
            <w:t>However, v</w:t>
          </w:r>
          <w:r w:rsidR="0063684D" w:rsidRPr="00DE19A2">
            <w:t xml:space="preserve">erbal responses </w:t>
          </w:r>
          <w:r w:rsidR="0063684D">
            <w:t>during the conference are</w:t>
          </w:r>
          <w:r w:rsidR="0063684D" w:rsidRPr="00DE19A2">
            <w:t xml:space="preserve"> considered unofficial and non-binding. </w:t>
          </w:r>
          <w:r w:rsidR="00BF28EB" w:rsidRPr="00BF28EB">
            <w:t>Vendors sh</w:t>
          </w:r>
          <w:r w:rsidR="00BF28EB">
            <w:t>all</w:t>
          </w:r>
          <w:r w:rsidR="00BF28EB" w:rsidRPr="00BF28EB">
            <w:t xml:space="preserve"> rely only on written statements issued by the RFQQ Coordinator.</w:t>
          </w:r>
        </w:p>
        <w:p w14:paraId="77602327" w14:textId="77777777" w:rsidR="0063684D" w:rsidRPr="0063684D" w:rsidRDefault="0063684D" w:rsidP="0063684D">
          <w:pPr>
            <w:pStyle w:val="Body"/>
          </w:pPr>
        </w:p>
        <w:p w14:paraId="23A122A0" w14:textId="370C0F0D" w:rsidR="00E177D4" w:rsidRPr="0016713D" w:rsidRDefault="00E177D4" w:rsidP="00446284">
          <w:pPr>
            <w:pStyle w:val="Body"/>
            <w:rPr>
              <w:b/>
              <w:u w:val="single"/>
            </w:rPr>
          </w:pPr>
          <w:r w:rsidRPr="0016713D">
            <w:rPr>
              <w:b/>
              <w:u w:val="single"/>
            </w:rPr>
            <w:t xml:space="preserve">Vendor </w:t>
          </w:r>
          <w:r w:rsidR="009A1BC8">
            <w:rPr>
              <w:b/>
              <w:u w:val="single"/>
            </w:rPr>
            <w:t>C</w:t>
          </w:r>
          <w:r w:rsidRPr="0016713D">
            <w:rPr>
              <w:b/>
              <w:u w:val="single"/>
            </w:rPr>
            <w:t>onference Call-In Information</w:t>
          </w:r>
          <w:r w:rsidRPr="00806D03">
            <w:rPr>
              <w:b/>
            </w:rPr>
            <w:t>:</w:t>
          </w:r>
        </w:p>
        <w:p w14:paraId="3C99ACD4" w14:textId="73FCFE3B" w:rsidR="00E177D4" w:rsidRPr="0016713D" w:rsidRDefault="00E177D4" w:rsidP="00446284">
          <w:pPr>
            <w:pStyle w:val="Body"/>
          </w:pPr>
          <w:r w:rsidRPr="0016713D">
            <w:t>Date:</w:t>
          </w:r>
          <w:r w:rsidR="002C414A">
            <w:t xml:space="preserve"> April 11, 2019</w:t>
          </w:r>
          <w:r w:rsidRPr="0016713D">
            <w:tab/>
          </w:r>
          <w:r w:rsidR="00B35C0E" w:rsidRPr="0016713D">
            <w:tab/>
          </w:r>
          <w:r w:rsidRPr="0016713D">
            <w:t xml:space="preserve"> </w:t>
          </w:r>
        </w:p>
        <w:p w14:paraId="0A60E3D6" w14:textId="54AB5129" w:rsidR="00E177D4" w:rsidRPr="0016713D" w:rsidRDefault="00E177D4" w:rsidP="00446284">
          <w:pPr>
            <w:pStyle w:val="Body"/>
          </w:pPr>
          <w:r w:rsidRPr="0016713D">
            <w:t>Time</w:t>
          </w:r>
          <w:r w:rsidR="002D6D5F">
            <w:t xml:space="preserve">: 11:00 a.m. </w:t>
          </w:r>
          <w:r w:rsidR="00554576">
            <w:t>PST</w:t>
          </w:r>
          <w:r w:rsidR="00B35C0E" w:rsidRPr="0016713D">
            <w:tab/>
          </w:r>
        </w:p>
        <w:p w14:paraId="53676C51" w14:textId="1FD9D989" w:rsidR="00B35C0E" w:rsidRPr="000D6355" w:rsidRDefault="00B35C0E" w:rsidP="00446284">
          <w:pPr>
            <w:pStyle w:val="Body"/>
          </w:pPr>
          <w:r w:rsidRPr="000D6355">
            <w:t>Link:</w:t>
          </w:r>
          <w:r w:rsidR="003D1790">
            <w:t xml:space="preserve"> </w:t>
          </w:r>
          <w:hyperlink r:id="rId17" w:history="1">
            <w:r w:rsidR="003D1790" w:rsidRPr="00F43EE2">
              <w:rPr>
                <w:rStyle w:val="Hyperlink"/>
              </w:rPr>
              <w:t>https://meet.lync.com/wahbexchange/givenr/L1AU86T9</w:t>
            </w:r>
          </w:hyperlink>
          <w:r w:rsidR="003D1790">
            <w:t xml:space="preserve"> </w:t>
          </w:r>
          <w:r w:rsidRPr="000D6355">
            <w:tab/>
          </w:r>
          <w:r w:rsidRPr="000D6355">
            <w:tab/>
          </w:r>
          <w:hyperlink w:history="1"/>
          <w:r w:rsidR="000A77D4">
            <w:t xml:space="preserve"> </w:t>
          </w:r>
        </w:p>
        <w:p w14:paraId="73F36CDD" w14:textId="0068816A" w:rsidR="00305A3D" w:rsidRDefault="00B35C0E" w:rsidP="00446284">
          <w:pPr>
            <w:pStyle w:val="Body"/>
          </w:pPr>
          <w:r w:rsidRPr="000D6355">
            <w:tab/>
          </w:r>
          <w:r w:rsidR="00C27F41">
            <w:t xml:space="preserve">Toll </w:t>
          </w:r>
          <w:r w:rsidRPr="000D6355">
            <w:t>Phone #:</w:t>
          </w:r>
          <w:r w:rsidR="00C27F41">
            <w:t xml:space="preserve"> 1 (360) 726-3014</w:t>
          </w:r>
          <w:r w:rsidRPr="000D6355">
            <w:t xml:space="preserve"> </w:t>
          </w:r>
          <w:r w:rsidRPr="000D6355">
            <w:tab/>
          </w:r>
        </w:p>
        <w:p w14:paraId="7FAED103" w14:textId="77777777" w:rsidR="00D74E3F" w:rsidRDefault="00C27F41" w:rsidP="00446284">
          <w:pPr>
            <w:pStyle w:val="Body"/>
          </w:pPr>
          <w:r>
            <w:t>Conference ID</w:t>
          </w:r>
          <w:r w:rsidR="00B35C0E" w:rsidRPr="000D6355">
            <w:t>:</w:t>
          </w:r>
          <w:r>
            <w:t xml:space="preserve"> 31185162</w:t>
          </w:r>
        </w:p>
        <w:p w14:paraId="04FABB8E" w14:textId="77777777" w:rsidR="00D74E3F" w:rsidRDefault="00D74E3F" w:rsidP="00446284">
          <w:pPr>
            <w:pStyle w:val="Body"/>
          </w:pPr>
        </w:p>
        <w:p w14:paraId="29B1707F" w14:textId="044B3D50" w:rsidR="00B35C0E" w:rsidRPr="00E177D4" w:rsidRDefault="00D74E3F" w:rsidP="00446284">
          <w:pPr>
            <w:pStyle w:val="Body"/>
          </w:pPr>
          <w:r>
            <w:t xml:space="preserve">Find Local Toll-Free #: </w:t>
          </w:r>
          <w:hyperlink r:id="rId18" w:history="1">
            <w:r w:rsidRPr="00F43EE2">
              <w:rPr>
                <w:rStyle w:val="Hyperlink"/>
              </w:rPr>
              <w:t>https://dialin.lync.com/9f0498cf-5945-4c70-9daa-8093f770dfb0?id=31185162</w:t>
            </w:r>
          </w:hyperlink>
          <w:r>
            <w:t xml:space="preserve"> </w:t>
          </w:r>
          <w:r w:rsidR="00B35C0E" w:rsidRPr="000D6355">
            <w:tab/>
          </w:r>
        </w:p>
        <w:p w14:paraId="37897EBC" w14:textId="77777777" w:rsidR="00406840" w:rsidRDefault="00406840" w:rsidP="003E4AE4">
          <w:pPr>
            <w:pStyle w:val="Heading2"/>
            <w:numPr>
              <w:ilvl w:val="0"/>
              <w:numId w:val="0"/>
            </w:numPr>
            <w:spacing w:after="0"/>
            <w:ind w:left="792"/>
          </w:pPr>
        </w:p>
        <w:p w14:paraId="32E15090" w14:textId="4CCD4187" w:rsidR="00C074D8" w:rsidRPr="0000307C" w:rsidRDefault="00DE19A2" w:rsidP="00994B9A">
          <w:pPr>
            <w:pStyle w:val="Heading2"/>
            <w:spacing w:before="0"/>
            <w:jc w:val="both"/>
          </w:pPr>
          <w:bookmarkStart w:id="75" w:name="_Toc462054009"/>
          <w:bookmarkStart w:id="76" w:name="_Toc503263518"/>
          <w:r w:rsidRPr="0000307C">
            <w:t xml:space="preserve">Vendors’ </w:t>
          </w:r>
          <w:r>
            <w:t>Questions a</w:t>
          </w:r>
          <w:r w:rsidRPr="0000307C">
            <w:t xml:space="preserve">nd </w:t>
          </w:r>
          <w:bookmarkEnd w:id="69"/>
          <w:bookmarkEnd w:id="70"/>
          <w:bookmarkEnd w:id="71"/>
          <w:bookmarkEnd w:id="72"/>
          <w:bookmarkEnd w:id="73"/>
          <w:bookmarkEnd w:id="74"/>
          <w:r>
            <w:t>WAHBE Responses</w:t>
          </w:r>
          <w:bookmarkEnd w:id="75"/>
          <w:bookmarkEnd w:id="76"/>
        </w:p>
        <w:p w14:paraId="08DC64E8" w14:textId="6D685264" w:rsidR="009940DF" w:rsidRDefault="009940DF" w:rsidP="00994B9A">
          <w:pPr>
            <w:pStyle w:val="Body"/>
            <w:jc w:val="both"/>
          </w:pPr>
          <w:r w:rsidRPr="0000307C">
            <w:t>Vendor questions regarding this RFQQ will be accepted until the date and t</w:t>
          </w:r>
          <w:r w:rsidR="009165E5">
            <w:t xml:space="preserve">ime specified in RFQQ Section </w:t>
          </w:r>
          <w:r w:rsidR="00290E21">
            <w:t>1.9</w:t>
          </w:r>
          <w:r w:rsidRPr="0000307C">
            <w:t xml:space="preserve">. Early submission of questions is encouraged. Vendor questions must be submitted in writing via email to the RFQQ Coordinator at the email listed </w:t>
          </w:r>
          <w:r w:rsidR="000B3117">
            <w:t xml:space="preserve">in Section </w:t>
          </w:r>
          <w:r w:rsidR="000B3117">
            <w:fldChar w:fldCharType="begin"/>
          </w:r>
          <w:r w:rsidR="000B3117">
            <w:instrText xml:space="preserve"> REF _Ref375056777 \r \h </w:instrText>
          </w:r>
          <w:r w:rsidR="00C72C35">
            <w:instrText xml:space="preserve"> \* MERGEFORMAT </w:instrText>
          </w:r>
          <w:r w:rsidR="000B3117">
            <w:fldChar w:fldCharType="separate"/>
          </w:r>
          <w:r w:rsidR="00C61EA1">
            <w:t>3.1</w:t>
          </w:r>
          <w:r w:rsidR="000B3117">
            <w:fldChar w:fldCharType="end"/>
          </w:r>
          <w:r w:rsidRPr="0000307C">
            <w:t xml:space="preserve">. </w:t>
          </w:r>
        </w:p>
        <w:p w14:paraId="7ED0BCD9" w14:textId="77777777" w:rsidR="00BF28EB" w:rsidRPr="0000307C" w:rsidRDefault="00BF28EB" w:rsidP="00994B9A">
          <w:pPr>
            <w:pStyle w:val="Body"/>
            <w:jc w:val="both"/>
          </w:pPr>
        </w:p>
        <w:p w14:paraId="0A17BB6D" w14:textId="3D84E11D" w:rsidR="009940DF" w:rsidRPr="0000307C" w:rsidRDefault="0063684D" w:rsidP="00994B9A">
          <w:pPr>
            <w:pStyle w:val="Body"/>
            <w:jc w:val="both"/>
          </w:pPr>
          <w:r>
            <w:t>Official</w:t>
          </w:r>
          <w:r w:rsidRPr="00DE19A2">
            <w:t xml:space="preserve"> responses to </w:t>
          </w:r>
          <w:r>
            <w:t>V</w:t>
          </w:r>
          <w:r w:rsidRPr="00DE19A2">
            <w:t>endor</w:t>
          </w:r>
          <w:r>
            <w:t>s’ written</w:t>
          </w:r>
          <w:r w:rsidRPr="00DE19A2">
            <w:t xml:space="preserve"> questions will be posted as a numbered addendum on </w:t>
          </w:r>
          <w:r>
            <w:t>WAHBE</w:t>
          </w:r>
          <w:r w:rsidR="00EF5439">
            <w:t>’s</w:t>
          </w:r>
          <w:r>
            <w:t xml:space="preserve"> </w:t>
          </w:r>
          <w:r w:rsidRPr="00DE19A2">
            <w:t>procurement webpage</w:t>
          </w:r>
          <w:r w:rsidR="00BF28EB" w:rsidRPr="00BF28EB">
            <w:t xml:space="preserve"> </w:t>
          </w:r>
          <w:r w:rsidR="00BF28EB">
            <w:t xml:space="preserve">at </w:t>
          </w:r>
          <w:hyperlink r:id="rId19" w:history="1">
            <w:r w:rsidR="00BF28EB" w:rsidRPr="004D670A">
              <w:rPr>
                <w:rStyle w:val="Hyperlink"/>
              </w:rPr>
              <w:t>www.wahbexchange.org/about-the-exchange/what-is-the-exchange/vendor-procurements</w:t>
            </w:r>
          </w:hyperlink>
          <w:r w:rsidR="00BF28EB">
            <w:t xml:space="preserve"> by </w:t>
          </w:r>
          <w:r w:rsidR="00BF28EB" w:rsidRPr="0000307C">
            <w:t>the date and t</w:t>
          </w:r>
          <w:r w:rsidR="00BF28EB">
            <w:t xml:space="preserve">ime specified in RFQQ Section </w:t>
          </w:r>
          <w:r w:rsidR="00290E21">
            <w:t>1.9</w:t>
          </w:r>
          <w:r w:rsidRPr="00DE19A2">
            <w:t xml:space="preserve">. The name of </w:t>
          </w:r>
          <w:r>
            <w:t>V</w:t>
          </w:r>
          <w:r w:rsidRPr="00DE19A2">
            <w:t xml:space="preserve">endor that submitted the question(s) will not be identified. Only written responses posted to </w:t>
          </w:r>
          <w:r>
            <w:t>WAHBE</w:t>
          </w:r>
          <w:r w:rsidR="00EF5439">
            <w:t>’s</w:t>
          </w:r>
          <w:r>
            <w:t xml:space="preserve"> </w:t>
          </w:r>
          <w:r w:rsidRPr="00DE19A2">
            <w:t>webpage will be considered official and binding.</w:t>
          </w:r>
        </w:p>
        <w:p w14:paraId="3BB99608" w14:textId="77777777" w:rsidR="009940DF" w:rsidRPr="0000307C" w:rsidRDefault="009940DF" w:rsidP="00994B9A">
          <w:pPr>
            <w:pStyle w:val="Body"/>
            <w:jc w:val="both"/>
          </w:pPr>
        </w:p>
        <w:p w14:paraId="47CD1601" w14:textId="255236FE" w:rsidR="009940DF" w:rsidRPr="0000307C" w:rsidRDefault="009940DF" w:rsidP="00994B9A">
          <w:pPr>
            <w:pStyle w:val="Body"/>
            <w:jc w:val="both"/>
          </w:pPr>
          <w:r w:rsidRPr="0000307C">
            <w:t>Vendors are requested to use the following format when submitting their written questions</w:t>
          </w:r>
          <w:r w:rsidR="00BF28EB">
            <w:t>:</w:t>
          </w:r>
        </w:p>
        <w:tbl>
          <w:tblPr>
            <w:tblpPr w:leftFromText="180" w:rightFromText="180" w:vertAnchor="text" w:horzAnchor="margin" w:tblpXSpec="center" w:tblpY="170"/>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292"/>
            <w:gridCol w:w="1103"/>
            <w:gridCol w:w="1427"/>
            <w:gridCol w:w="3468"/>
          </w:tblGrid>
          <w:tr w:rsidR="009940DF" w:rsidRPr="0000307C" w14:paraId="2084CD4D" w14:textId="77777777" w:rsidTr="009165E5">
            <w:trPr>
              <w:tblHeader/>
            </w:trPr>
            <w:tc>
              <w:tcPr>
                <w:tcW w:w="275" w:type="dxa"/>
                <w:shd w:val="clear" w:color="auto" w:fill="000000"/>
              </w:tcPr>
              <w:p w14:paraId="21D1EC85" w14:textId="77777777" w:rsidR="009940DF" w:rsidRPr="0000307C" w:rsidRDefault="009940DF" w:rsidP="005B0A61">
                <w:pPr>
                  <w:jc w:val="center"/>
                  <w:rPr>
                    <w:rFonts w:cs="Arial"/>
                    <w:b/>
                    <w:color w:val="FFFFFF"/>
                    <w:szCs w:val="22"/>
                  </w:rPr>
                </w:pPr>
                <w:r w:rsidRPr="0000307C">
                  <w:rPr>
                    <w:rFonts w:cs="Arial"/>
                    <w:b/>
                    <w:color w:val="FFFFFF"/>
                    <w:szCs w:val="22"/>
                  </w:rPr>
                  <w:t>Question #</w:t>
                </w:r>
              </w:p>
            </w:tc>
            <w:tc>
              <w:tcPr>
                <w:tcW w:w="1292" w:type="dxa"/>
                <w:shd w:val="clear" w:color="auto" w:fill="000000"/>
              </w:tcPr>
              <w:p w14:paraId="0D6B8116" w14:textId="77777777" w:rsidR="009940DF" w:rsidRPr="0000307C" w:rsidRDefault="009940DF" w:rsidP="005B0A61">
                <w:pPr>
                  <w:jc w:val="center"/>
                  <w:rPr>
                    <w:rFonts w:cs="Arial"/>
                    <w:b/>
                    <w:color w:val="FFFFFF"/>
                    <w:szCs w:val="22"/>
                  </w:rPr>
                </w:pPr>
                <w:r w:rsidRPr="0000307C">
                  <w:rPr>
                    <w:rFonts w:cs="Arial"/>
                    <w:b/>
                    <w:color w:val="FFFFFF"/>
                    <w:szCs w:val="22"/>
                  </w:rPr>
                  <w:t>Document Name</w:t>
                </w:r>
              </w:p>
            </w:tc>
            <w:tc>
              <w:tcPr>
                <w:tcW w:w="1137" w:type="dxa"/>
                <w:shd w:val="clear" w:color="auto" w:fill="000000"/>
              </w:tcPr>
              <w:p w14:paraId="7043E981" w14:textId="77777777" w:rsidR="009940DF" w:rsidRPr="0000307C" w:rsidRDefault="009940DF" w:rsidP="005B0A61">
                <w:pPr>
                  <w:jc w:val="center"/>
                  <w:rPr>
                    <w:rFonts w:cs="Arial"/>
                    <w:b/>
                    <w:color w:val="FFFFFF"/>
                    <w:szCs w:val="22"/>
                  </w:rPr>
                </w:pPr>
                <w:r w:rsidRPr="0000307C">
                  <w:rPr>
                    <w:rFonts w:cs="Arial"/>
                    <w:b/>
                    <w:color w:val="FFFFFF"/>
                    <w:szCs w:val="22"/>
                  </w:rPr>
                  <w:t>Section # and Title</w:t>
                </w:r>
              </w:p>
            </w:tc>
            <w:tc>
              <w:tcPr>
                <w:tcW w:w="1427" w:type="dxa"/>
                <w:shd w:val="clear" w:color="auto" w:fill="000000"/>
              </w:tcPr>
              <w:p w14:paraId="7861E2C3" w14:textId="77777777" w:rsidR="009940DF" w:rsidRPr="0000307C" w:rsidRDefault="009940DF" w:rsidP="005B0A61">
                <w:pPr>
                  <w:jc w:val="center"/>
                  <w:rPr>
                    <w:rFonts w:cs="Arial"/>
                    <w:b/>
                    <w:color w:val="FFFFFF"/>
                    <w:szCs w:val="22"/>
                  </w:rPr>
                </w:pPr>
                <w:r w:rsidRPr="0000307C">
                  <w:rPr>
                    <w:rFonts w:cs="Arial"/>
                    <w:b/>
                    <w:color w:val="FFFFFF"/>
                    <w:szCs w:val="22"/>
                  </w:rPr>
                  <w:t>Page or Paragraph#</w:t>
                </w:r>
              </w:p>
            </w:tc>
            <w:tc>
              <w:tcPr>
                <w:tcW w:w="4329" w:type="dxa"/>
                <w:shd w:val="clear" w:color="auto" w:fill="000000"/>
              </w:tcPr>
              <w:p w14:paraId="5E453811" w14:textId="77777777" w:rsidR="009940DF" w:rsidRPr="0000307C" w:rsidRDefault="009940DF" w:rsidP="005B0A61">
                <w:pPr>
                  <w:jc w:val="center"/>
                  <w:rPr>
                    <w:rFonts w:cs="Arial"/>
                    <w:b/>
                    <w:color w:val="FFFFFF"/>
                    <w:szCs w:val="22"/>
                  </w:rPr>
                </w:pPr>
                <w:r w:rsidRPr="0000307C">
                  <w:rPr>
                    <w:rFonts w:cs="Arial"/>
                    <w:b/>
                    <w:color w:val="FFFFFF"/>
                    <w:szCs w:val="22"/>
                  </w:rPr>
                  <w:t>Question</w:t>
                </w:r>
              </w:p>
            </w:tc>
          </w:tr>
          <w:tr w:rsidR="009940DF" w:rsidRPr="0000307C" w14:paraId="2FC9F64C" w14:textId="77777777" w:rsidTr="009165E5">
            <w:tc>
              <w:tcPr>
                <w:tcW w:w="275" w:type="dxa"/>
              </w:tcPr>
              <w:p w14:paraId="21C4D6BF" w14:textId="77777777" w:rsidR="009940DF" w:rsidRPr="0000307C" w:rsidRDefault="009940DF" w:rsidP="005B0A61">
                <w:pPr>
                  <w:jc w:val="center"/>
                  <w:rPr>
                    <w:rFonts w:cs="Arial"/>
                    <w:szCs w:val="22"/>
                  </w:rPr>
                </w:pPr>
              </w:p>
            </w:tc>
            <w:tc>
              <w:tcPr>
                <w:tcW w:w="1292" w:type="dxa"/>
              </w:tcPr>
              <w:p w14:paraId="176F13B6" w14:textId="77777777" w:rsidR="009940DF" w:rsidRPr="0000307C" w:rsidRDefault="009940DF" w:rsidP="005B0A61">
                <w:pPr>
                  <w:rPr>
                    <w:rFonts w:cs="Arial"/>
                    <w:szCs w:val="22"/>
                  </w:rPr>
                </w:pPr>
              </w:p>
            </w:tc>
            <w:tc>
              <w:tcPr>
                <w:tcW w:w="1137" w:type="dxa"/>
              </w:tcPr>
              <w:p w14:paraId="1B53FB0C" w14:textId="77777777" w:rsidR="009940DF" w:rsidRPr="0000307C" w:rsidRDefault="009940DF" w:rsidP="005B0A61">
                <w:pPr>
                  <w:rPr>
                    <w:rFonts w:cs="Arial"/>
                    <w:szCs w:val="22"/>
                  </w:rPr>
                </w:pPr>
              </w:p>
            </w:tc>
            <w:tc>
              <w:tcPr>
                <w:tcW w:w="1427" w:type="dxa"/>
              </w:tcPr>
              <w:p w14:paraId="7FD2AB3C" w14:textId="77777777" w:rsidR="009940DF" w:rsidRPr="0000307C" w:rsidRDefault="009940DF" w:rsidP="005B0A61">
                <w:pPr>
                  <w:jc w:val="center"/>
                  <w:rPr>
                    <w:rFonts w:cs="Arial"/>
                    <w:szCs w:val="22"/>
                  </w:rPr>
                </w:pPr>
              </w:p>
            </w:tc>
            <w:tc>
              <w:tcPr>
                <w:tcW w:w="4329" w:type="dxa"/>
              </w:tcPr>
              <w:p w14:paraId="50001F9F" w14:textId="77777777" w:rsidR="009940DF" w:rsidRPr="0000307C" w:rsidRDefault="009940DF" w:rsidP="005B0A61">
                <w:pPr>
                  <w:spacing w:before="100" w:beforeAutospacing="1"/>
                  <w:rPr>
                    <w:rFonts w:cs="Arial"/>
                    <w:szCs w:val="22"/>
                  </w:rPr>
                </w:pPr>
              </w:p>
            </w:tc>
          </w:tr>
          <w:tr w:rsidR="009940DF" w:rsidRPr="0000307C" w14:paraId="2F80033A" w14:textId="77777777" w:rsidTr="009165E5">
            <w:tc>
              <w:tcPr>
                <w:tcW w:w="275" w:type="dxa"/>
              </w:tcPr>
              <w:p w14:paraId="71FA8BC9" w14:textId="77777777" w:rsidR="009940DF" w:rsidRPr="0000307C" w:rsidRDefault="009940DF" w:rsidP="005B0A61">
                <w:pPr>
                  <w:jc w:val="center"/>
                  <w:rPr>
                    <w:rFonts w:cs="Arial"/>
                    <w:szCs w:val="22"/>
                  </w:rPr>
                </w:pPr>
              </w:p>
            </w:tc>
            <w:tc>
              <w:tcPr>
                <w:tcW w:w="1292" w:type="dxa"/>
              </w:tcPr>
              <w:p w14:paraId="33D1977B" w14:textId="77777777" w:rsidR="009940DF" w:rsidRPr="0000307C" w:rsidRDefault="009940DF" w:rsidP="005B0A61">
                <w:pPr>
                  <w:rPr>
                    <w:rFonts w:cs="Arial"/>
                    <w:szCs w:val="22"/>
                  </w:rPr>
                </w:pPr>
              </w:p>
            </w:tc>
            <w:tc>
              <w:tcPr>
                <w:tcW w:w="1137" w:type="dxa"/>
              </w:tcPr>
              <w:p w14:paraId="0AAD0E19" w14:textId="77777777" w:rsidR="009940DF" w:rsidRPr="0000307C" w:rsidRDefault="009940DF" w:rsidP="005B0A61">
                <w:pPr>
                  <w:rPr>
                    <w:rFonts w:cs="Arial"/>
                    <w:szCs w:val="22"/>
                  </w:rPr>
                </w:pPr>
              </w:p>
            </w:tc>
            <w:tc>
              <w:tcPr>
                <w:tcW w:w="1427" w:type="dxa"/>
              </w:tcPr>
              <w:p w14:paraId="2C028257" w14:textId="77777777" w:rsidR="009940DF" w:rsidRPr="0000307C" w:rsidRDefault="009940DF" w:rsidP="005B0A61">
                <w:pPr>
                  <w:jc w:val="center"/>
                  <w:rPr>
                    <w:rFonts w:cs="Arial"/>
                    <w:szCs w:val="22"/>
                  </w:rPr>
                </w:pPr>
              </w:p>
            </w:tc>
            <w:tc>
              <w:tcPr>
                <w:tcW w:w="4329" w:type="dxa"/>
              </w:tcPr>
              <w:p w14:paraId="774F125A" w14:textId="77777777" w:rsidR="009940DF" w:rsidRPr="0000307C" w:rsidRDefault="009940DF" w:rsidP="005B0A61">
                <w:pPr>
                  <w:spacing w:before="100" w:beforeAutospacing="1"/>
                  <w:rPr>
                    <w:rFonts w:cs="Arial"/>
                    <w:szCs w:val="22"/>
                  </w:rPr>
                </w:pPr>
              </w:p>
            </w:tc>
          </w:tr>
          <w:tr w:rsidR="009940DF" w:rsidRPr="0000307C" w14:paraId="344052F4" w14:textId="77777777" w:rsidTr="009165E5">
            <w:tc>
              <w:tcPr>
                <w:tcW w:w="275" w:type="dxa"/>
              </w:tcPr>
              <w:p w14:paraId="5D089DB6" w14:textId="77777777" w:rsidR="009940DF" w:rsidRPr="0000307C" w:rsidRDefault="009940DF" w:rsidP="005B0A61">
                <w:pPr>
                  <w:jc w:val="center"/>
                  <w:rPr>
                    <w:rFonts w:cs="Arial"/>
                    <w:szCs w:val="22"/>
                  </w:rPr>
                </w:pPr>
              </w:p>
            </w:tc>
            <w:tc>
              <w:tcPr>
                <w:tcW w:w="1292" w:type="dxa"/>
              </w:tcPr>
              <w:p w14:paraId="2E97408F" w14:textId="77777777" w:rsidR="009940DF" w:rsidRPr="0000307C" w:rsidRDefault="009940DF" w:rsidP="005B0A61">
                <w:pPr>
                  <w:rPr>
                    <w:rFonts w:cs="Arial"/>
                    <w:szCs w:val="22"/>
                  </w:rPr>
                </w:pPr>
              </w:p>
            </w:tc>
            <w:tc>
              <w:tcPr>
                <w:tcW w:w="1137" w:type="dxa"/>
              </w:tcPr>
              <w:p w14:paraId="7B9487EF" w14:textId="77777777" w:rsidR="009940DF" w:rsidRPr="0000307C" w:rsidRDefault="009940DF" w:rsidP="005B0A61">
                <w:pPr>
                  <w:rPr>
                    <w:rFonts w:cs="Arial"/>
                    <w:szCs w:val="22"/>
                  </w:rPr>
                </w:pPr>
              </w:p>
            </w:tc>
            <w:tc>
              <w:tcPr>
                <w:tcW w:w="1427" w:type="dxa"/>
              </w:tcPr>
              <w:p w14:paraId="0C2FE1CD" w14:textId="77777777" w:rsidR="009940DF" w:rsidRPr="0000307C" w:rsidRDefault="009940DF" w:rsidP="005B0A61">
                <w:pPr>
                  <w:jc w:val="center"/>
                  <w:rPr>
                    <w:rFonts w:cs="Arial"/>
                    <w:szCs w:val="22"/>
                  </w:rPr>
                </w:pPr>
              </w:p>
            </w:tc>
            <w:tc>
              <w:tcPr>
                <w:tcW w:w="4329" w:type="dxa"/>
              </w:tcPr>
              <w:p w14:paraId="23F62042" w14:textId="77777777" w:rsidR="009940DF" w:rsidRPr="0000307C" w:rsidRDefault="009940DF" w:rsidP="005B0A61">
                <w:pPr>
                  <w:spacing w:before="100" w:beforeAutospacing="1"/>
                  <w:rPr>
                    <w:rFonts w:cs="Arial"/>
                    <w:szCs w:val="22"/>
                  </w:rPr>
                </w:pPr>
              </w:p>
            </w:tc>
          </w:tr>
        </w:tbl>
        <w:p w14:paraId="22BB1F5A" w14:textId="77777777" w:rsidR="009940DF" w:rsidRPr="0000307C" w:rsidRDefault="009940DF" w:rsidP="00F75CD4">
          <w:pPr>
            <w:pStyle w:val="BodyTextIndent"/>
            <w:numPr>
              <w:ilvl w:val="12"/>
              <w:numId w:val="6"/>
            </w:numPr>
            <w:suppressAutoHyphens/>
            <w:ind w:left="900"/>
            <w:rPr>
              <w:rFonts w:ascii="Arial" w:hAnsi="Arial" w:cs="Arial"/>
              <w:szCs w:val="22"/>
              <w:u w:val="none"/>
            </w:rPr>
          </w:pPr>
        </w:p>
        <w:p w14:paraId="65C3EB47" w14:textId="03D05973" w:rsidR="00C074D8" w:rsidRPr="0000307C" w:rsidRDefault="005E4042" w:rsidP="005E4042">
          <w:pPr>
            <w:pStyle w:val="Heading2"/>
            <w:spacing w:before="0"/>
            <w:jc w:val="both"/>
          </w:pPr>
          <w:bookmarkStart w:id="77" w:name="_Toc352918767"/>
          <w:bookmarkStart w:id="78" w:name="_Toc353190637"/>
          <w:bookmarkStart w:id="79" w:name="_Toc353190751"/>
          <w:bookmarkStart w:id="80" w:name="_Toc353191226"/>
          <w:bookmarkStart w:id="81" w:name="_Toc374966783"/>
          <w:bookmarkStart w:id="82" w:name="_Toc462054010"/>
          <w:bookmarkStart w:id="83" w:name="_Toc503263519"/>
          <w:r w:rsidRPr="0000307C">
            <w:t>Email</w:t>
          </w:r>
          <w:bookmarkEnd w:id="77"/>
          <w:bookmarkEnd w:id="78"/>
          <w:bookmarkEnd w:id="79"/>
          <w:bookmarkEnd w:id="80"/>
          <w:bookmarkEnd w:id="81"/>
          <w:bookmarkEnd w:id="82"/>
          <w:bookmarkEnd w:id="83"/>
        </w:p>
        <w:p w14:paraId="282600E6" w14:textId="5929AF7E" w:rsidR="0028115B" w:rsidRPr="0000307C" w:rsidRDefault="002B48D4" w:rsidP="00994B9A">
          <w:pPr>
            <w:pStyle w:val="Body"/>
            <w:ind w:left="720"/>
            <w:jc w:val="both"/>
          </w:pPr>
          <w:r w:rsidRPr="0000307C">
            <w:t>E</w:t>
          </w:r>
          <w:r w:rsidR="00C074D8" w:rsidRPr="0000307C">
            <w:t xml:space="preserve">mail </w:t>
          </w:r>
          <w:r w:rsidRPr="0000307C">
            <w:t>is to be used for all</w:t>
          </w:r>
          <w:r w:rsidR="00C074D8" w:rsidRPr="0000307C">
            <w:t xml:space="preserve"> communication</w:t>
          </w:r>
          <w:r w:rsidRPr="0000307C">
            <w:t>s</w:t>
          </w:r>
          <w:r w:rsidR="00C074D8" w:rsidRPr="0000307C">
            <w:t xml:space="preserve"> required in th</w:t>
          </w:r>
          <w:r w:rsidR="002F333C" w:rsidRPr="0000307C">
            <w:t>is RFQQ</w:t>
          </w:r>
          <w:r w:rsidR="0069590C">
            <w:t>. WAHBE</w:t>
          </w:r>
          <w:r w:rsidR="00C074D8" w:rsidRPr="0000307C">
            <w:t xml:space="preserve"> may also communicate with </w:t>
          </w:r>
          <w:r w:rsidR="008E15BF" w:rsidRPr="0000307C">
            <w:t>Vendor</w:t>
          </w:r>
          <w:r w:rsidR="00C074D8" w:rsidRPr="0000307C">
            <w:t xml:space="preserve"> utilizing the same methods. </w:t>
          </w:r>
        </w:p>
        <w:p w14:paraId="54FD45EE" w14:textId="77777777" w:rsidR="00C074D8" w:rsidRPr="0000307C" w:rsidRDefault="00C074D8" w:rsidP="00994B9A">
          <w:pPr>
            <w:pStyle w:val="Body"/>
            <w:jc w:val="both"/>
          </w:pPr>
        </w:p>
        <w:p w14:paraId="13709527" w14:textId="32334E47" w:rsidR="00C074D8" w:rsidRPr="0000307C" w:rsidRDefault="0069590C" w:rsidP="00994B9A">
          <w:pPr>
            <w:pStyle w:val="Body"/>
            <w:ind w:left="720"/>
            <w:jc w:val="both"/>
          </w:pPr>
          <w:r>
            <w:rPr>
              <w:snapToGrid w:val="0"/>
              <w:color w:val="000000"/>
            </w:rPr>
            <w:t>WAHBE</w:t>
          </w:r>
          <w:r w:rsidR="00C074D8" w:rsidRPr="0000307C">
            <w:t xml:space="preserve"> does not take responsibility for any problems in the email or Internet delivery services, either within or </w:t>
          </w:r>
          <w:r w:rsidR="00943F34" w:rsidRPr="0000307C">
            <w:t xml:space="preserve">outside </w:t>
          </w:r>
          <w:r>
            <w:t>WAHBE</w:t>
          </w:r>
          <w:r w:rsidR="00C074D8" w:rsidRPr="0000307C">
            <w:t xml:space="preserve">. </w:t>
          </w:r>
          <w:r w:rsidR="008E15BF" w:rsidRPr="0000307C">
            <w:t>Vendor</w:t>
          </w:r>
          <w:r w:rsidR="00C074D8" w:rsidRPr="0000307C">
            <w:t xml:space="preserve"> </w:t>
          </w:r>
          <w:r w:rsidR="008E15BF" w:rsidRPr="0000307C">
            <w:t>is</w:t>
          </w:r>
          <w:r w:rsidR="00C074D8" w:rsidRPr="0000307C">
            <w:t xml:space="preserve"> responsible for ensuring </w:t>
          </w:r>
          <w:r w:rsidR="00630996" w:rsidRPr="0000307C">
            <w:t xml:space="preserve">timely and complete </w:t>
          </w:r>
          <w:r w:rsidR="00C074D8" w:rsidRPr="0000307C">
            <w:t>delivery of any communications related to this RFQQ.</w:t>
          </w:r>
        </w:p>
        <w:p w14:paraId="6116BCE7" w14:textId="77777777" w:rsidR="00C074D8" w:rsidRPr="0000307C" w:rsidRDefault="00C074D8" w:rsidP="005B0A61">
          <w:pPr>
            <w:pStyle w:val="BodyTextIndent"/>
            <w:numPr>
              <w:ilvl w:val="12"/>
              <w:numId w:val="0"/>
            </w:numPr>
            <w:suppressAutoHyphens/>
            <w:ind w:left="900"/>
            <w:rPr>
              <w:rFonts w:ascii="Arial" w:hAnsi="Arial" w:cs="Arial"/>
              <w:szCs w:val="22"/>
              <w:u w:val="none"/>
            </w:rPr>
          </w:pPr>
        </w:p>
        <w:p w14:paraId="4059CB8D" w14:textId="56B292C8" w:rsidR="00C074D8" w:rsidRPr="0000307C" w:rsidRDefault="005E4042" w:rsidP="00994B9A">
          <w:pPr>
            <w:pStyle w:val="Heading2"/>
            <w:jc w:val="both"/>
          </w:pPr>
          <w:bookmarkStart w:id="84" w:name="_Toc520601377"/>
          <w:bookmarkStart w:id="85" w:name="_Toc520601525"/>
          <w:bookmarkStart w:id="86" w:name="_Toc520601610"/>
          <w:bookmarkStart w:id="87" w:name="_Toc529611170"/>
          <w:bookmarkStart w:id="88" w:name="_Toc529611219"/>
          <w:bookmarkStart w:id="89" w:name="_Toc532957266"/>
          <w:bookmarkStart w:id="90" w:name="_Toc532982937"/>
          <w:bookmarkStart w:id="91" w:name="_Toc533215929"/>
          <w:bookmarkStart w:id="92" w:name="_Toc533324088"/>
          <w:bookmarkStart w:id="93" w:name="_Toc533324196"/>
          <w:bookmarkStart w:id="94" w:name="_Toc533324887"/>
          <w:bookmarkStart w:id="95" w:name="_Toc533325204"/>
          <w:bookmarkStart w:id="96" w:name="_Toc533329173"/>
          <w:bookmarkStart w:id="97" w:name="_Toc533329361"/>
          <w:bookmarkStart w:id="98" w:name="_Toc533384994"/>
          <w:bookmarkStart w:id="99" w:name="_Toc533385426"/>
          <w:bookmarkStart w:id="100" w:name="_Toc533385570"/>
          <w:bookmarkStart w:id="101" w:name="_Toc533392923"/>
          <w:bookmarkStart w:id="102" w:name="_Toc16044898"/>
          <w:bookmarkStart w:id="103" w:name="_Toc191714497"/>
          <w:bookmarkStart w:id="104" w:name="_Toc352918768"/>
          <w:bookmarkStart w:id="105" w:name="_Ref353186584"/>
          <w:bookmarkStart w:id="106" w:name="_Toc353190638"/>
          <w:bookmarkStart w:id="107" w:name="_Toc353190752"/>
          <w:bookmarkStart w:id="108" w:name="_Toc353191227"/>
          <w:bookmarkStart w:id="109" w:name="_Toc374966784"/>
          <w:bookmarkStart w:id="110" w:name="_Toc462054011"/>
          <w:bookmarkStart w:id="111" w:name="_Toc503263520"/>
          <w:r w:rsidRPr="0000307C">
            <w:t>Proprietary Information/Public Disclosure</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4FE2ADB3" w14:textId="001ECF6F" w:rsidR="001F68C3" w:rsidRPr="0000307C" w:rsidRDefault="0069590C" w:rsidP="00994B9A">
          <w:pPr>
            <w:pStyle w:val="Body"/>
            <w:ind w:left="720"/>
            <w:jc w:val="both"/>
          </w:pPr>
          <w:r>
            <w:t>WAHBE</w:t>
          </w:r>
          <w:r w:rsidR="001F68C3" w:rsidRPr="0000307C">
            <w:t xml:space="preserve"> is subject to Washington State’s Public Records Act (Chapter 42.56 RCW). Vendor’s </w:t>
          </w:r>
          <w:r w:rsidR="006926DC">
            <w:t>r</w:t>
          </w:r>
          <w:r w:rsidR="001F68C3" w:rsidRPr="0000307C">
            <w:t xml:space="preserve">esponse can be disclosed through the process set forth in this section. Portions of a Vendor’s </w:t>
          </w:r>
          <w:r w:rsidR="006926DC">
            <w:t>r</w:t>
          </w:r>
          <w:r w:rsidR="001F68C3" w:rsidRPr="0000307C">
            <w:t xml:space="preserve">esponse may be protected from disclosure through the process set forth in this section. </w:t>
          </w:r>
        </w:p>
        <w:p w14:paraId="126DBC82" w14:textId="77777777" w:rsidR="00276022" w:rsidRDefault="00276022" w:rsidP="00994B9A">
          <w:pPr>
            <w:pStyle w:val="Body"/>
            <w:jc w:val="both"/>
          </w:pPr>
        </w:p>
        <w:p w14:paraId="462E7ED3" w14:textId="71C4C77D" w:rsidR="001F68C3" w:rsidRPr="00276022" w:rsidRDefault="001F68C3" w:rsidP="00994B9A">
          <w:pPr>
            <w:pStyle w:val="Body"/>
            <w:ind w:left="720"/>
            <w:jc w:val="both"/>
            <w:rPr>
              <w:b/>
            </w:rPr>
          </w:pPr>
          <w:r w:rsidRPr="00276022">
            <w:rPr>
              <w:b/>
            </w:rPr>
            <w:t xml:space="preserve">A Vendor cannot restrict its entire </w:t>
          </w:r>
          <w:r w:rsidR="006926DC">
            <w:rPr>
              <w:b/>
            </w:rPr>
            <w:t>r</w:t>
          </w:r>
          <w:r w:rsidRPr="00276022">
            <w:rPr>
              <w:b/>
            </w:rPr>
            <w:t xml:space="preserve">esponse or entire sections of the </w:t>
          </w:r>
          <w:r w:rsidR="006926DC">
            <w:rPr>
              <w:b/>
            </w:rPr>
            <w:t>r</w:t>
          </w:r>
          <w:r w:rsidRPr="00276022">
            <w:rPr>
              <w:b/>
            </w:rPr>
            <w:t>esponse from disclosure.</w:t>
          </w:r>
          <w:r w:rsidR="00276022">
            <w:t xml:space="preserve"> </w:t>
          </w:r>
          <w:r w:rsidRPr="00276022">
            <w:rPr>
              <w:b/>
            </w:rPr>
            <w:t>A Vendor also cannot restrict its pricing from disclosure. Attempts to restrict disclosure using footer on every page to restrict disclosure will not be honored</w:t>
          </w:r>
          <w:r w:rsidR="00A24F4F">
            <w:rPr>
              <w:b/>
            </w:rPr>
            <w:t>.</w:t>
          </w:r>
        </w:p>
        <w:p w14:paraId="03FAF604" w14:textId="77777777" w:rsidR="00276022" w:rsidRPr="0000307C" w:rsidRDefault="00276022" w:rsidP="00994B9A">
          <w:pPr>
            <w:pStyle w:val="Body"/>
            <w:jc w:val="both"/>
          </w:pPr>
        </w:p>
        <w:p w14:paraId="00C4337B" w14:textId="6B6F4260" w:rsidR="001F68C3" w:rsidRDefault="001F68C3" w:rsidP="00994B9A">
          <w:pPr>
            <w:pStyle w:val="Body"/>
            <w:ind w:left="720"/>
            <w:jc w:val="both"/>
          </w:pPr>
          <w:r w:rsidRPr="0000307C">
            <w:t xml:space="preserve">If Vendor wants to protect any Proprietary Information that is included in its </w:t>
          </w:r>
          <w:r w:rsidR="00236268">
            <w:t>r</w:t>
          </w:r>
          <w:r w:rsidRPr="0000307C">
            <w:t>esponse from disclosure, the information shall be clearly designated by Vendor as Proprietary Information. “Proprietary Information” is defined as information owned by Vendor to which Vendor claims a protectable interest under law. Propriety Information may include, but is not limited to, information protected by copyright, patent, trademark, or trade secret laws.</w:t>
          </w:r>
        </w:p>
        <w:p w14:paraId="26524C5F" w14:textId="77777777" w:rsidR="002E212C" w:rsidRPr="0000307C" w:rsidRDefault="002E212C" w:rsidP="00994B9A">
          <w:pPr>
            <w:pStyle w:val="Body"/>
            <w:ind w:left="720"/>
            <w:jc w:val="both"/>
          </w:pPr>
        </w:p>
        <w:p w14:paraId="01F7AC76" w14:textId="119AFA58" w:rsidR="001F68C3" w:rsidRDefault="001F68C3" w:rsidP="00994B9A">
          <w:pPr>
            <w:pStyle w:val="Body"/>
            <w:ind w:left="720"/>
            <w:jc w:val="both"/>
          </w:pPr>
          <w:r w:rsidRPr="0000307C">
            <w:t xml:space="preserve">To the extent consistent with Chapter 42.56 RCW, the Public Records Act, </w:t>
          </w:r>
          <w:r w:rsidR="0069590C">
            <w:t>WAHBE</w:t>
          </w:r>
          <w:r w:rsidRPr="0000307C">
            <w:t xml:space="preserve"> shall maintain the confidentiality of Vendor’s information marked Proprietary Information. If a public disclosure request is made to view Vendor’s Proprietary Information, </w:t>
          </w:r>
          <w:r w:rsidR="0069590C">
            <w:t>WAHBE</w:t>
          </w:r>
          <w:r w:rsidRPr="0000307C">
            <w:t xml:space="preserve"> shall notify Vendor of the request and of the date that the Proprietary Information shall be released to the requester unless Vendor obtains a court order enjoining that disclosure. If Vendor fails to obtain a court order enjoining disclosure, </w:t>
          </w:r>
          <w:r w:rsidR="0069590C">
            <w:t>WAHBE</w:t>
          </w:r>
          <w:r w:rsidRPr="0000307C">
            <w:t xml:space="preserve"> will release the Proprietary Information on the specified date.</w:t>
          </w:r>
        </w:p>
        <w:p w14:paraId="0182B8BF" w14:textId="77777777" w:rsidR="00236268" w:rsidRPr="0000307C" w:rsidRDefault="00236268" w:rsidP="00994B9A">
          <w:pPr>
            <w:pStyle w:val="Body"/>
            <w:jc w:val="both"/>
          </w:pPr>
        </w:p>
        <w:p w14:paraId="2FDCE1C1" w14:textId="3FE7A217" w:rsidR="00C074D8" w:rsidRDefault="0069590C" w:rsidP="00994B9A">
          <w:pPr>
            <w:pStyle w:val="Body"/>
            <w:ind w:left="720"/>
            <w:jc w:val="both"/>
          </w:pPr>
          <w:r>
            <w:t>WAHBE</w:t>
          </w:r>
          <w:r w:rsidR="001F68C3" w:rsidRPr="0000307C">
            <w:t xml:space="preserve">’s sole responsibility shall be limited to maintaining Vendor’s identified Proprietary Information in a secure area and to notify Vendor of any request(s) for disclosure for so long as </w:t>
          </w:r>
          <w:r>
            <w:t>WAHBE</w:t>
          </w:r>
          <w:r w:rsidR="001F68C3" w:rsidRPr="0000307C">
            <w:t xml:space="preserve"> retains Vendor’s information in </w:t>
          </w:r>
          <w:r>
            <w:t>WAHBE</w:t>
          </w:r>
          <w:r w:rsidR="001F68C3" w:rsidRPr="0000307C">
            <w:t xml:space="preserve"> records. Failure to label materials as Proprietary Information or failure to timely respond after notice of a public disclosure request has been given shall be deemed a waiver by Vendor of any claim that such materials are exempt from disclosure.</w:t>
          </w:r>
          <w:r w:rsidR="003769D5">
            <w:t xml:space="preserve"> </w:t>
          </w:r>
          <w:r w:rsidR="00C074D8" w:rsidRPr="0000307C">
            <w:t>All requests for information should be directed to the RFQQ Coordinator.</w:t>
          </w:r>
        </w:p>
        <w:p w14:paraId="4EC7E04A" w14:textId="77777777" w:rsidR="00446284" w:rsidRPr="0000307C" w:rsidRDefault="00446284" w:rsidP="00446284">
          <w:pPr>
            <w:pStyle w:val="Body"/>
          </w:pPr>
        </w:p>
        <w:p w14:paraId="47CD7F78" w14:textId="5CBE6EDB" w:rsidR="00C074D8" w:rsidRPr="0000307C" w:rsidRDefault="005E4042" w:rsidP="00994B9A">
          <w:pPr>
            <w:pStyle w:val="Heading2"/>
            <w:jc w:val="both"/>
          </w:pPr>
          <w:bookmarkStart w:id="112" w:name="_Toc352918769"/>
          <w:bookmarkStart w:id="113" w:name="_Toc353190639"/>
          <w:bookmarkStart w:id="114" w:name="_Toc353190753"/>
          <w:bookmarkStart w:id="115" w:name="_Toc353191228"/>
          <w:bookmarkStart w:id="116" w:name="_Toc374966785"/>
          <w:bookmarkStart w:id="117" w:name="_Toc462054012"/>
          <w:bookmarkStart w:id="118" w:name="_Toc503263521"/>
          <w:r w:rsidRPr="0000307C">
            <w:t xml:space="preserve">Costs </w:t>
          </w:r>
          <w:r w:rsidR="00A270AA">
            <w:t>o</w:t>
          </w:r>
          <w:r w:rsidRPr="0000307C">
            <w:t>f Response Preparation</w:t>
          </w:r>
          <w:bookmarkEnd w:id="112"/>
          <w:bookmarkEnd w:id="113"/>
          <w:bookmarkEnd w:id="114"/>
          <w:bookmarkEnd w:id="115"/>
          <w:bookmarkEnd w:id="116"/>
          <w:bookmarkEnd w:id="117"/>
          <w:bookmarkEnd w:id="118"/>
        </w:p>
        <w:p w14:paraId="319FF254" w14:textId="2DE93AF5" w:rsidR="00C074D8" w:rsidRDefault="0069590C" w:rsidP="00FE4192">
          <w:pPr>
            <w:pStyle w:val="Body"/>
            <w:tabs>
              <w:tab w:val="clear" w:pos="900"/>
            </w:tabs>
            <w:ind w:left="720"/>
            <w:jc w:val="both"/>
          </w:pPr>
          <w:r>
            <w:rPr>
              <w:snapToGrid w:val="0"/>
              <w:color w:val="000000"/>
            </w:rPr>
            <w:t>WAHBE</w:t>
          </w:r>
          <w:r w:rsidR="00C074D8" w:rsidRPr="0000307C">
            <w:t xml:space="preserve"> will not pay any </w:t>
          </w:r>
          <w:r w:rsidR="00E9244E" w:rsidRPr="0000307C">
            <w:t>Vendor</w:t>
          </w:r>
          <w:r w:rsidR="00C074D8" w:rsidRPr="0000307C">
            <w:t xml:space="preserve"> costs associated with preparing or presenting any </w:t>
          </w:r>
          <w:r w:rsidR="00DE689B">
            <w:t>r</w:t>
          </w:r>
          <w:r w:rsidR="00E9244E" w:rsidRPr="0000307C">
            <w:t>esponse</w:t>
          </w:r>
          <w:r w:rsidR="00C074D8" w:rsidRPr="0000307C">
            <w:t xml:space="preserve"> in response to this RFQQ.</w:t>
          </w:r>
        </w:p>
        <w:p w14:paraId="0783DF9F" w14:textId="77777777" w:rsidR="003769D5" w:rsidRPr="0000307C" w:rsidRDefault="003769D5" w:rsidP="005B0A61">
          <w:pPr>
            <w:pStyle w:val="BodyTextIndent"/>
            <w:numPr>
              <w:ilvl w:val="12"/>
              <w:numId w:val="0"/>
            </w:numPr>
            <w:suppressAutoHyphens/>
            <w:ind w:left="900"/>
            <w:rPr>
              <w:rFonts w:ascii="Arial" w:hAnsi="Arial" w:cs="Arial"/>
              <w:szCs w:val="22"/>
              <w:u w:val="none"/>
            </w:rPr>
          </w:pPr>
        </w:p>
        <w:p w14:paraId="6020467F" w14:textId="49FCE5BA" w:rsidR="00264F3C" w:rsidRPr="0000307C" w:rsidRDefault="005E4042" w:rsidP="00FE4192">
          <w:pPr>
            <w:pStyle w:val="Heading2"/>
            <w:spacing w:before="0"/>
            <w:jc w:val="both"/>
          </w:pPr>
          <w:bookmarkStart w:id="119" w:name="_Toc59620232"/>
          <w:bookmarkStart w:id="120" w:name="_Toc303783234"/>
          <w:bookmarkStart w:id="121" w:name="_Toc303783315"/>
          <w:bookmarkStart w:id="122" w:name="_Toc307478885"/>
          <w:bookmarkStart w:id="123" w:name="_Toc374966786"/>
          <w:bookmarkStart w:id="124" w:name="_Toc462054013"/>
          <w:bookmarkStart w:id="125" w:name="_Toc503263522"/>
          <w:bookmarkStart w:id="126" w:name="_Toc352918770"/>
          <w:bookmarkStart w:id="127" w:name="_Toc353190640"/>
          <w:bookmarkStart w:id="128" w:name="_Toc353190754"/>
          <w:bookmarkStart w:id="129" w:name="_Toc353191229"/>
          <w:r>
            <w:t>RFQQ Response</w:t>
          </w:r>
          <w:r w:rsidRPr="0000307C">
            <w:t xml:space="preserve"> Property Of </w:t>
          </w:r>
          <w:bookmarkEnd w:id="119"/>
          <w:bookmarkEnd w:id="120"/>
          <w:bookmarkEnd w:id="121"/>
          <w:bookmarkEnd w:id="122"/>
          <w:r>
            <w:t>W</w:t>
          </w:r>
          <w:bookmarkEnd w:id="123"/>
          <w:bookmarkEnd w:id="124"/>
          <w:r>
            <w:t>AHBE</w:t>
          </w:r>
          <w:bookmarkEnd w:id="125"/>
        </w:p>
        <w:p w14:paraId="513D6900" w14:textId="0FB0E3D4" w:rsidR="00264F3C" w:rsidRPr="0000307C" w:rsidRDefault="00264F3C" w:rsidP="00FE4192">
          <w:pPr>
            <w:pStyle w:val="Body"/>
            <w:tabs>
              <w:tab w:val="clear" w:pos="900"/>
              <w:tab w:val="left" w:pos="990"/>
            </w:tabs>
            <w:ind w:left="720"/>
            <w:jc w:val="both"/>
          </w:pPr>
          <w:r w:rsidRPr="0000307C">
            <w:t xml:space="preserve">All materials submitted in response to this </w:t>
          </w:r>
          <w:r w:rsidR="001D6EF2">
            <w:t>RFQQ</w:t>
          </w:r>
          <w:r w:rsidRPr="0000307C">
            <w:t xml:space="preserve"> become the property of </w:t>
          </w:r>
          <w:r w:rsidR="0069590C">
            <w:t>WAHBE</w:t>
          </w:r>
          <w:r w:rsidRPr="0000307C">
            <w:t xml:space="preserve">, unless received after the deadline in which case the </w:t>
          </w:r>
          <w:r w:rsidR="005578C1">
            <w:t>r</w:t>
          </w:r>
          <w:r w:rsidRPr="0000307C">
            <w:t xml:space="preserve">esponse is returned to the sender. </w:t>
          </w:r>
          <w:r w:rsidR="0069590C">
            <w:t>WAHBE</w:t>
          </w:r>
          <w:r w:rsidRPr="0000307C">
            <w:t xml:space="preserve"> has the right to use any of the ideas presented in any material offered. Selection or rejection of a </w:t>
          </w:r>
          <w:r w:rsidR="00F9684F">
            <w:t>r</w:t>
          </w:r>
          <w:r w:rsidRPr="0000307C">
            <w:t>esponse does not affect this right.</w:t>
          </w:r>
        </w:p>
        <w:p w14:paraId="3BF2104C" w14:textId="77777777" w:rsidR="00264F3C" w:rsidRPr="0000307C" w:rsidRDefault="00264F3C" w:rsidP="005B0A61">
          <w:pPr>
            <w:ind w:left="900"/>
            <w:rPr>
              <w:rFonts w:cs="Arial"/>
              <w:szCs w:val="22"/>
            </w:rPr>
          </w:pPr>
        </w:p>
        <w:p w14:paraId="506811A5" w14:textId="0CC38F64" w:rsidR="00C074D8" w:rsidRPr="0000307C" w:rsidRDefault="005E4042" w:rsidP="00FE4192">
          <w:pPr>
            <w:pStyle w:val="Heading2"/>
            <w:spacing w:before="0"/>
            <w:jc w:val="both"/>
          </w:pPr>
          <w:bookmarkStart w:id="130" w:name="_Toc374966787"/>
          <w:bookmarkStart w:id="131" w:name="_Toc462054014"/>
          <w:bookmarkStart w:id="132" w:name="_Toc503263523"/>
          <w:r w:rsidRPr="0000307C">
            <w:t xml:space="preserve">Receipt </w:t>
          </w:r>
          <w:r>
            <w:t>o</w:t>
          </w:r>
          <w:r w:rsidRPr="0000307C">
            <w:t>f Insufficient Competitive Responses</w:t>
          </w:r>
          <w:bookmarkEnd w:id="126"/>
          <w:bookmarkEnd w:id="127"/>
          <w:bookmarkEnd w:id="128"/>
          <w:bookmarkEnd w:id="129"/>
          <w:bookmarkEnd w:id="130"/>
          <w:bookmarkEnd w:id="131"/>
          <w:bookmarkEnd w:id="132"/>
        </w:p>
        <w:p w14:paraId="4379BF35" w14:textId="53B4DAC7" w:rsidR="00C074D8" w:rsidRPr="0000307C" w:rsidRDefault="001F68C3" w:rsidP="00FE4192">
          <w:pPr>
            <w:pStyle w:val="Body"/>
            <w:ind w:left="720"/>
            <w:jc w:val="both"/>
          </w:pPr>
          <w:r w:rsidRPr="0000307C">
            <w:t xml:space="preserve">If </w:t>
          </w:r>
          <w:r w:rsidR="00375CEF">
            <w:t xml:space="preserve">WAHBE </w:t>
          </w:r>
          <w:r w:rsidR="00C074D8" w:rsidRPr="0000307C">
            <w:t xml:space="preserve">receives </w:t>
          </w:r>
          <w:r w:rsidR="00FE38A1" w:rsidRPr="0000307C">
            <w:t>insufficient</w:t>
          </w:r>
          <w:r w:rsidR="00C074D8" w:rsidRPr="0000307C">
            <w:t xml:space="preserve"> </w:t>
          </w:r>
          <w:r w:rsidR="00DE689B">
            <w:t>r</w:t>
          </w:r>
          <w:r w:rsidR="00E9244E" w:rsidRPr="0000307C">
            <w:t>esponse</w:t>
          </w:r>
          <w:r w:rsidR="00FE38A1" w:rsidRPr="0000307C">
            <w:t>s</w:t>
          </w:r>
          <w:r w:rsidR="00C074D8" w:rsidRPr="0000307C">
            <w:t xml:space="preserve"> as a result of this RFQQ</w:t>
          </w:r>
          <w:r w:rsidR="002F333C" w:rsidRPr="0000307C">
            <w:t xml:space="preserve">, </w:t>
          </w:r>
          <w:r w:rsidR="00375CEF">
            <w:t xml:space="preserve">WAHBE </w:t>
          </w:r>
          <w:r w:rsidR="00FE38A1" w:rsidRPr="0000307C">
            <w:t xml:space="preserve">management </w:t>
          </w:r>
          <w:r w:rsidR="00C074D8" w:rsidRPr="0000307C">
            <w:t xml:space="preserve">reserves the right to select </w:t>
          </w:r>
          <w:r w:rsidR="00D5715A" w:rsidRPr="0000307C">
            <w:t>Vendor</w:t>
          </w:r>
          <w:r w:rsidR="00BB0B9F">
            <w:t xml:space="preserve"> or Vendor</w:t>
          </w:r>
          <w:r w:rsidR="00FE38A1" w:rsidRPr="0000307C">
            <w:t>s</w:t>
          </w:r>
          <w:r w:rsidR="00C074D8" w:rsidRPr="0000307C">
            <w:t xml:space="preserve"> which best </w:t>
          </w:r>
          <w:r w:rsidR="002F333C" w:rsidRPr="0000307C">
            <w:t xml:space="preserve">meet </w:t>
          </w:r>
          <w:r w:rsidR="0069590C">
            <w:rPr>
              <w:snapToGrid w:val="0"/>
              <w:color w:val="000000"/>
            </w:rPr>
            <w:t>WAHBE</w:t>
          </w:r>
          <w:r w:rsidR="002F333C" w:rsidRPr="0000307C">
            <w:t>’s</w:t>
          </w:r>
          <w:r w:rsidR="00FE38A1" w:rsidRPr="0000307C">
            <w:t xml:space="preserve"> needs.</w:t>
          </w:r>
        </w:p>
        <w:p w14:paraId="30A92D0C" w14:textId="77777777" w:rsidR="00C074D8" w:rsidRPr="0000307C" w:rsidRDefault="00C074D8" w:rsidP="005B0A61">
          <w:pPr>
            <w:numPr>
              <w:ilvl w:val="12"/>
              <w:numId w:val="0"/>
            </w:numPr>
            <w:suppressAutoHyphens/>
            <w:autoSpaceDE w:val="0"/>
            <w:autoSpaceDN w:val="0"/>
            <w:ind w:left="720" w:hanging="720"/>
            <w:rPr>
              <w:rFonts w:cs="Arial"/>
              <w:szCs w:val="22"/>
            </w:rPr>
          </w:pPr>
        </w:p>
        <w:p w14:paraId="6531E233" w14:textId="27F5693C" w:rsidR="00C074D8" w:rsidRPr="0000307C" w:rsidRDefault="005E4042" w:rsidP="0075426D">
          <w:pPr>
            <w:pStyle w:val="Heading2"/>
            <w:spacing w:before="0"/>
            <w:jc w:val="both"/>
          </w:pPr>
          <w:bookmarkStart w:id="133" w:name="_Toc352918771"/>
          <w:bookmarkStart w:id="134" w:name="_Toc353190641"/>
          <w:bookmarkStart w:id="135" w:name="_Toc353190755"/>
          <w:bookmarkStart w:id="136" w:name="_Toc353191230"/>
          <w:bookmarkStart w:id="137" w:name="_Toc374966788"/>
          <w:bookmarkStart w:id="138" w:name="_Toc462054015"/>
          <w:bookmarkStart w:id="139" w:name="_Toc503263524"/>
          <w:r w:rsidRPr="0000307C">
            <w:t xml:space="preserve">Waiver </w:t>
          </w:r>
          <w:r>
            <w:t>o</w:t>
          </w:r>
          <w:r w:rsidRPr="0000307C">
            <w:t>f Minor Irregularities</w:t>
          </w:r>
          <w:bookmarkEnd w:id="133"/>
          <w:bookmarkEnd w:id="134"/>
          <w:bookmarkEnd w:id="135"/>
          <w:bookmarkEnd w:id="136"/>
          <w:bookmarkEnd w:id="137"/>
          <w:bookmarkEnd w:id="138"/>
          <w:bookmarkEnd w:id="139"/>
        </w:p>
        <w:p w14:paraId="45BFAB40" w14:textId="32F68F1E" w:rsidR="00C074D8" w:rsidRPr="0000307C" w:rsidRDefault="00C074D8" w:rsidP="0075426D">
          <w:pPr>
            <w:pStyle w:val="Body"/>
            <w:ind w:left="720"/>
            <w:jc w:val="both"/>
          </w:pPr>
          <w:r w:rsidRPr="0000307C">
            <w:t xml:space="preserve">Read all instructions carefully. If </w:t>
          </w:r>
          <w:r w:rsidR="008E15BF" w:rsidRPr="0000307C">
            <w:t>Vendor</w:t>
          </w:r>
          <w:r w:rsidRPr="0000307C">
            <w:t xml:space="preserve"> do</w:t>
          </w:r>
          <w:r w:rsidR="008E15BF" w:rsidRPr="0000307C">
            <w:t>es</w:t>
          </w:r>
          <w:r w:rsidRPr="0000307C">
            <w:t xml:space="preserve"> not comply with any part of this RFQQ</w:t>
          </w:r>
          <w:r w:rsidR="00943F34" w:rsidRPr="0000307C">
            <w:t xml:space="preserve">, </w:t>
          </w:r>
          <w:r w:rsidR="0069590C">
            <w:rPr>
              <w:snapToGrid w:val="0"/>
              <w:color w:val="000000"/>
            </w:rPr>
            <w:t>WAHBE</w:t>
          </w:r>
          <w:r w:rsidRPr="0000307C">
            <w:t xml:space="preserve"> may, at its sole option, reject </w:t>
          </w:r>
          <w:r w:rsidR="008E15BF" w:rsidRPr="0000307C">
            <w:t>Vendor’s</w:t>
          </w:r>
          <w:r w:rsidRPr="0000307C">
            <w:t xml:space="preserve"> </w:t>
          </w:r>
          <w:r w:rsidR="00882806">
            <w:t>r</w:t>
          </w:r>
          <w:r w:rsidR="00E9244E" w:rsidRPr="0000307C">
            <w:t>esponse</w:t>
          </w:r>
          <w:r w:rsidRPr="0000307C">
            <w:t xml:space="preserve"> as non-responsive. </w:t>
          </w:r>
          <w:r w:rsidR="00443357" w:rsidRPr="0000307C">
            <w:t xml:space="preserve"> </w:t>
          </w:r>
          <w:r w:rsidR="0069590C">
            <w:rPr>
              <w:snapToGrid w:val="0"/>
              <w:color w:val="000000"/>
            </w:rPr>
            <w:t>WAHBE</w:t>
          </w:r>
          <w:r w:rsidRPr="0000307C">
            <w:t xml:space="preserve"> reserves the right to waive minor irregularities contained in any </w:t>
          </w:r>
          <w:r w:rsidR="00AD372C">
            <w:t>r</w:t>
          </w:r>
          <w:r w:rsidR="00E9244E" w:rsidRPr="0000307C">
            <w:t>esponse</w:t>
          </w:r>
          <w:r w:rsidRPr="0000307C">
            <w:t>.</w:t>
          </w:r>
        </w:p>
        <w:p w14:paraId="65197F3A" w14:textId="77777777" w:rsidR="00C074D8" w:rsidRPr="0000307C" w:rsidRDefault="00C074D8" w:rsidP="0075426D">
          <w:pPr>
            <w:numPr>
              <w:ilvl w:val="12"/>
              <w:numId w:val="0"/>
            </w:numPr>
            <w:suppressAutoHyphens/>
            <w:autoSpaceDE w:val="0"/>
            <w:autoSpaceDN w:val="0"/>
            <w:ind w:left="720" w:hanging="720"/>
            <w:jc w:val="both"/>
            <w:rPr>
              <w:rFonts w:cs="Arial"/>
              <w:szCs w:val="22"/>
            </w:rPr>
          </w:pPr>
        </w:p>
        <w:p w14:paraId="1E32D121" w14:textId="7884B054" w:rsidR="00943F34" w:rsidRPr="0000307C" w:rsidRDefault="003769D5" w:rsidP="0075426D">
          <w:pPr>
            <w:pStyle w:val="Heading2"/>
            <w:spacing w:before="0"/>
            <w:ind w:left="720" w:hanging="540"/>
            <w:jc w:val="both"/>
          </w:pPr>
          <w:bookmarkStart w:id="140" w:name="_Toc352769923"/>
          <w:bookmarkStart w:id="141" w:name="_Toc352918772"/>
          <w:bookmarkStart w:id="142" w:name="_Toc353190642"/>
          <w:bookmarkStart w:id="143" w:name="_Toc353190756"/>
          <w:bookmarkStart w:id="144" w:name="_Toc353191231"/>
          <w:bookmarkStart w:id="145" w:name="_Toc374966789"/>
          <w:r>
            <w:t xml:space="preserve"> </w:t>
          </w:r>
          <w:bookmarkStart w:id="146" w:name="_Toc462054016"/>
          <w:bookmarkStart w:id="147" w:name="_Toc503263525"/>
          <w:r w:rsidR="005E4042" w:rsidRPr="0000307C">
            <w:t xml:space="preserve">Errors in </w:t>
          </w:r>
          <w:r w:rsidR="005E4042">
            <w:t>R</w:t>
          </w:r>
          <w:r w:rsidR="005E4042" w:rsidRPr="0000307C">
            <w:t>esponse</w:t>
          </w:r>
          <w:bookmarkEnd w:id="140"/>
          <w:bookmarkEnd w:id="141"/>
          <w:bookmarkEnd w:id="142"/>
          <w:bookmarkEnd w:id="143"/>
          <w:bookmarkEnd w:id="144"/>
          <w:bookmarkEnd w:id="145"/>
          <w:bookmarkEnd w:id="146"/>
          <w:bookmarkEnd w:id="147"/>
        </w:p>
        <w:p w14:paraId="1E8D9889" w14:textId="7E083BC2" w:rsidR="00943F34" w:rsidRPr="0000307C" w:rsidRDefault="00943F34" w:rsidP="0075426D">
          <w:pPr>
            <w:pStyle w:val="Body"/>
            <w:jc w:val="both"/>
          </w:pPr>
          <w:r w:rsidRPr="0000307C">
            <w:t xml:space="preserve">Vendors are liable for all errors or omissions contained in their </w:t>
          </w:r>
          <w:r w:rsidR="00DF66DB">
            <w:t>r</w:t>
          </w:r>
          <w:r w:rsidRPr="0000307C">
            <w:t xml:space="preserve">esponses. Vendors will not be allowed to alter </w:t>
          </w:r>
          <w:r w:rsidR="00DF66DB">
            <w:t>r</w:t>
          </w:r>
          <w:r w:rsidRPr="0000307C">
            <w:t xml:space="preserve">esponse documents after the deadline for </w:t>
          </w:r>
          <w:r w:rsidR="00DF66DB">
            <w:t>r</w:t>
          </w:r>
          <w:r w:rsidRPr="0000307C">
            <w:t xml:space="preserve">esponse submission. </w:t>
          </w:r>
          <w:r w:rsidR="0069590C">
            <w:t>WAHBE</w:t>
          </w:r>
          <w:r w:rsidRPr="0000307C">
            <w:t xml:space="preserve"> is not liable for any errors in </w:t>
          </w:r>
          <w:r w:rsidR="00DF66DB">
            <w:t>r</w:t>
          </w:r>
          <w:r w:rsidRPr="0000307C">
            <w:t xml:space="preserve">esponses. </w:t>
          </w:r>
          <w:r w:rsidR="0069590C">
            <w:t>WAHBE</w:t>
          </w:r>
          <w:r w:rsidRPr="0000307C">
            <w:t xml:space="preserve"> reserves the right to contact Vendor for clarification of </w:t>
          </w:r>
          <w:r w:rsidR="00DF66DB">
            <w:t>r</w:t>
          </w:r>
          <w:r w:rsidRPr="0000307C">
            <w:t>esponse contents.</w:t>
          </w:r>
        </w:p>
        <w:p w14:paraId="3921866D" w14:textId="77777777" w:rsidR="00943F34" w:rsidRPr="0000307C" w:rsidRDefault="00943F34" w:rsidP="0075426D">
          <w:pPr>
            <w:pStyle w:val="Body"/>
            <w:jc w:val="both"/>
          </w:pPr>
        </w:p>
        <w:p w14:paraId="562EE873" w14:textId="4C19AE58" w:rsidR="00943F34" w:rsidRDefault="00943F34" w:rsidP="0075426D">
          <w:pPr>
            <w:pStyle w:val="Body"/>
            <w:jc w:val="both"/>
          </w:pPr>
          <w:r w:rsidRPr="0000307C">
            <w:t xml:space="preserve">In those </w:t>
          </w:r>
          <w:r w:rsidR="00A95DE6" w:rsidRPr="0000307C">
            <w:t>cases,</w:t>
          </w:r>
          <w:r w:rsidRPr="0000307C">
            <w:t xml:space="preserve"> where it is unclear to what extent a requirement or price has been addressed, the evaluation team(s) may, at their discretion and acting through the RFQQ Coordinator, contact a Vendor to clarify specific points in the submitted </w:t>
          </w:r>
          <w:r w:rsidR="00A06861">
            <w:t>r</w:t>
          </w:r>
          <w:r w:rsidRPr="0000307C">
            <w:t xml:space="preserve">esponse. However, under no circumstances will the responding Vendor be allowed to make changes to the proposed items after the deadline stated for receipt of </w:t>
          </w:r>
          <w:r w:rsidR="00A06861">
            <w:t>r</w:t>
          </w:r>
          <w:r w:rsidRPr="0000307C">
            <w:t>esponses</w:t>
          </w:r>
          <w:r w:rsidR="00446284">
            <w:t>.</w:t>
          </w:r>
        </w:p>
        <w:p w14:paraId="6D57FCF9" w14:textId="77777777" w:rsidR="00446284" w:rsidRPr="0000307C" w:rsidRDefault="00446284" w:rsidP="005B0A61">
          <w:pPr>
            <w:ind w:left="900"/>
            <w:rPr>
              <w:rFonts w:cs="Arial"/>
              <w:szCs w:val="22"/>
            </w:rPr>
          </w:pPr>
        </w:p>
        <w:p w14:paraId="60987059" w14:textId="47AC66EA" w:rsidR="00C074D8" w:rsidRPr="0000307C" w:rsidRDefault="00C074D8" w:rsidP="0075426D">
          <w:pPr>
            <w:pStyle w:val="Heading2"/>
            <w:spacing w:before="0"/>
            <w:ind w:left="720" w:hanging="540"/>
            <w:jc w:val="both"/>
          </w:pPr>
          <w:bookmarkStart w:id="148" w:name="_Toc352918773"/>
          <w:bookmarkStart w:id="149" w:name="_Toc353190643"/>
          <w:bookmarkStart w:id="150" w:name="_Toc353190757"/>
          <w:bookmarkStart w:id="151" w:name="_Toc353191232"/>
          <w:bookmarkStart w:id="152" w:name="_Toc374966790"/>
          <w:bookmarkStart w:id="153" w:name="_Toc462054017"/>
          <w:bookmarkStart w:id="154" w:name="_Toc503263526"/>
          <w:r w:rsidRPr="0000307C">
            <w:t>RFQQ A</w:t>
          </w:r>
          <w:bookmarkEnd w:id="148"/>
          <w:bookmarkEnd w:id="149"/>
          <w:bookmarkEnd w:id="150"/>
          <w:bookmarkEnd w:id="151"/>
          <w:bookmarkEnd w:id="152"/>
          <w:bookmarkEnd w:id="153"/>
          <w:r w:rsidR="005E4042">
            <w:t>mendments</w:t>
          </w:r>
          <w:bookmarkEnd w:id="154"/>
        </w:p>
        <w:p w14:paraId="531AE7BD" w14:textId="6890DD9D" w:rsidR="00955A1A" w:rsidRPr="0000307C" w:rsidRDefault="0069590C" w:rsidP="00804F50">
          <w:pPr>
            <w:pStyle w:val="Body"/>
            <w:jc w:val="both"/>
          </w:pPr>
          <w:r>
            <w:rPr>
              <w:snapToGrid w:val="0"/>
              <w:color w:val="000000"/>
            </w:rPr>
            <w:t>WAHBE</w:t>
          </w:r>
          <w:r w:rsidR="00955A1A" w:rsidRPr="0000307C">
            <w:t xml:space="preserve"> reserves the right to amend this RFQQ. Amendments will be posted </w:t>
          </w:r>
          <w:r w:rsidR="00A24F4F" w:rsidRPr="00DE19A2">
            <w:t xml:space="preserve">on </w:t>
          </w:r>
          <w:r w:rsidR="00A24F4F">
            <w:t>WAHBE</w:t>
          </w:r>
          <w:r w:rsidR="00E30CA1">
            <w:t>’s</w:t>
          </w:r>
          <w:r w:rsidR="00A24F4F">
            <w:t xml:space="preserve"> </w:t>
          </w:r>
          <w:r w:rsidR="00A24F4F" w:rsidRPr="00DE19A2">
            <w:t>procurement webpage</w:t>
          </w:r>
          <w:r w:rsidR="00A24F4F" w:rsidRPr="00BF28EB">
            <w:t xml:space="preserve"> </w:t>
          </w:r>
          <w:r w:rsidR="00A24F4F">
            <w:t xml:space="preserve">at </w:t>
          </w:r>
          <w:hyperlink r:id="rId20" w:history="1">
            <w:r w:rsidR="00A24F4F" w:rsidRPr="004D670A">
              <w:rPr>
                <w:rStyle w:val="Hyperlink"/>
              </w:rPr>
              <w:t>www.wahbexchange.org/about-the-exchange/what-is-the-exchange/vendor-procurements</w:t>
            </w:r>
          </w:hyperlink>
          <w:r w:rsidR="00A24F4F">
            <w:t>.</w:t>
          </w:r>
        </w:p>
        <w:p w14:paraId="4A391C98" w14:textId="77777777" w:rsidR="00955A1A" w:rsidRPr="0000307C" w:rsidRDefault="00955A1A" w:rsidP="0075426D">
          <w:pPr>
            <w:pStyle w:val="Body"/>
            <w:jc w:val="both"/>
          </w:pPr>
          <w:r w:rsidRPr="0000307C">
            <w:tab/>
          </w:r>
        </w:p>
        <w:p w14:paraId="0C0AD262" w14:textId="58E8B0FD" w:rsidR="00C074D8" w:rsidRPr="0000307C" w:rsidRDefault="00955A1A" w:rsidP="0075426D">
          <w:pPr>
            <w:pStyle w:val="Body"/>
            <w:jc w:val="both"/>
          </w:pPr>
          <w:r w:rsidRPr="0000307C">
            <w:t xml:space="preserve">If a conflict exists between amendments, or between an amendment and the RFQQ, the document issued last shall take precedence. The published Vendors’ questions and </w:t>
          </w:r>
          <w:r w:rsidR="0069590C">
            <w:rPr>
              <w:snapToGrid w:val="0"/>
              <w:color w:val="000000"/>
            </w:rPr>
            <w:t>WAHBE</w:t>
          </w:r>
          <w:r w:rsidRPr="0000307C">
            <w:t>’s official answers are an amendment to the RFQQ.</w:t>
          </w:r>
        </w:p>
        <w:p w14:paraId="226BFEE4" w14:textId="31C092D8" w:rsidR="00955A1A" w:rsidRPr="0000307C" w:rsidRDefault="005E4042" w:rsidP="0075426D">
          <w:pPr>
            <w:pStyle w:val="Heading2"/>
            <w:ind w:left="720" w:hanging="540"/>
            <w:jc w:val="both"/>
          </w:pPr>
          <w:bookmarkStart w:id="155" w:name="_Toc352769925"/>
          <w:bookmarkStart w:id="156" w:name="_Toc352918774"/>
          <w:bookmarkStart w:id="157" w:name="_Toc353190644"/>
          <w:bookmarkStart w:id="158" w:name="_Toc353190758"/>
          <w:bookmarkStart w:id="159" w:name="_Toc353191233"/>
          <w:bookmarkStart w:id="160" w:name="_Toc374966791"/>
          <w:bookmarkStart w:id="161" w:name="_Toc462054018"/>
          <w:bookmarkStart w:id="162" w:name="_Toc503263527"/>
          <w:r w:rsidRPr="0000307C">
            <w:t xml:space="preserve">Withdrawal </w:t>
          </w:r>
          <w:r>
            <w:t>o</w:t>
          </w:r>
          <w:r w:rsidRPr="0000307C">
            <w:t>f Response</w:t>
          </w:r>
          <w:bookmarkEnd w:id="155"/>
          <w:bookmarkEnd w:id="156"/>
          <w:bookmarkEnd w:id="157"/>
          <w:bookmarkEnd w:id="158"/>
          <w:bookmarkEnd w:id="159"/>
          <w:bookmarkEnd w:id="160"/>
          <w:bookmarkEnd w:id="161"/>
          <w:bookmarkEnd w:id="162"/>
        </w:p>
        <w:p w14:paraId="241E334B" w14:textId="1460BA61" w:rsidR="00955A1A" w:rsidRDefault="00955A1A" w:rsidP="0075426D">
          <w:pPr>
            <w:pStyle w:val="Body"/>
            <w:jc w:val="both"/>
          </w:pPr>
          <w:r w:rsidRPr="0000307C">
            <w:t xml:space="preserve">Vendors may withdraw a </w:t>
          </w:r>
          <w:r w:rsidR="001F3CC7">
            <w:t>r</w:t>
          </w:r>
          <w:r w:rsidRPr="0000307C">
            <w:t xml:space="preserve">esponse that has been submitted at any time up to the </w:t>
          </w:r>
          <w:r w:rsidR="001F3CC7">
            <w:t>r</w:t>
          </w:r>
          <w:r w:rsidRPr="0000307C">
            <w:t xml:space="preserve">esponse due date and time identified in Section </w:t>
          </w:r>
          <w:r w:rsidR="00290E21">
            <w:t>1.9</w:t>
          </w:r>
          <w:r w:rsidR="00A24F4F">
            <w:t>.</w:t>
          </w:r>
          <w:r w:rsidRPr="0000307C">
            <w:t xml:space="preserve"> To accomplish </w:t>
          </w:r>
          <w:r w:rsidR="001F3CC7">
            <w:t>r</w:t>
          </w:r>
          <w:r w:rsidRPr="0000307C">
            <w:t>esponse withdrawal, a written request signed by an authorized representative of Vendor must be submitted to the RFQQ Coordinator</w:t>
          </w:r>
          <w:r w:rsidR="00A24F4F">
            <w:t xml:space="preserve"> via email to </w:t>
          </w:r>
          <w:hyperlink r:id="rId21" w:history="1">
            <w:r w:rsidR="002167D4" w:rsidRPr="00DB1C8D">
              <w:rPr>
                <w:rStyle w:val="Hyperlink"/>
              </w:rPr>
              <w:t>contracts@wahbexchange.org</w:t>
            </w:r>
          </w:hyperlink>
          <w:r w:rsidRPr="0000307C">
            <w:t>.</w:t>
          </w:r>
          <w:r w:rsidR="00A24F4F">
            <w:t xml:space="preserve"> </w:t>
          </w:r>
          <w:r w:rsidRPr="0000307C">
            <w:t xml:space="preserve"> After withdrawing a previously submitted </w:t>
          </w:r>
          <w:r w:rsidR="008751ED">
            <w:t>r</w:t>
          </w:r>
          <w:r w:rsidRPr="0000307C">
            <w:t xml:space="preserve">esponse, Vendor may submit another </w:t>
          </w:r>
          <w:r w:rsidR="008751ED">
            <w:t>r</w:t>
          </w:r>
          <w:r w:rsidRPr="0000307C">
            <w:t xml:space="preserve">esponse at any time up to the </w:t>
          </w:r>
          <w:r w:rsidR="008751ED">
            <w:t>r</w:t>
          </w:r>
          <w:r w:rsidRPr="0000307C">
            <w:t>esponse submission due date and time.</w:t>
          </w:r>
        </w:p>
        <w:p w14:paraId="6390BE89" w14:textId="77777777" w:rsidR="00446284" w:rsidRPr="0000307C" w:rsidRDefault="00446284" w:rsidP="0075426D">
          <w:pPr>
            <w:ind w:left="900"/>
            <w:jc w:val="both"/>
            <w:rPr>
              <w:rFonts w:cs="Arial"/>
              <w:szCs w:val="22"/>
            </w:rPr>
          </w:pPr>
        </w:p>
        <w:p w14:paraId="35A27C25" w14:textId="7C8A0E7D" w:rsidR="00955A1A" w:rsidRPr="0000307C" w:rsidRDefault="005E4042" w:rsidP="007A463D">
          <w:pPr>
            <w:pStyle w:val="Heading2"/>
            <w:ind w:left="734" w:hanging="547"/>
            <w:jc w:val="both"/>
          </w:pPr>
          <w:bookmarkStart w:id="163" w:name="_Toc352769926"/>
          <w:bookmarkStart w:id="164" w:name="_Toc352918775"/>
          <w:bookmarkStart w:id="165" w:name="_Toc353190645"/>
          <w:bookmarkStart w:id="166" w:name="_Toc353190759"/>
          <w:bookmarkStart w:id="167" w:name="_Toc353191234"/>
          <w:bookmarkStart w:id="168" w:name="_Toc374966792"/>
          <w:bookmarkStart w:id="169" w:name="_Toc462054019"/>
          <w:bookmarkStart w:id="170" w:name="_Toc503263528"/>
          <w:r w:rsidRPr="0000307C">
            <w:t xml:space="preserve">Right </w:t>
          </w:r>
          <w:r>
            <w:t>t</w:t>
          </w:r>
          <w:r w:rsidRPr="0000307C">
            <w:t>o Cancel</w:t>
          </w:r>
          <w:bookmarkEnd w:id="163"/>
          <w:bookmarkEnd w:id="164"/>
          <w:bookmarkEnd w:id="165"/>
          <w:bookmarkEnd w:id="166"/>
          <w:bookmarkEnd w:id="167"/>
          <w:bookmarkEnd w:id="168"/>
          <w:bookmarkEnd w:id="169"/>
          <w:bookmarkEnd w:id="170"/>
        </w:p>
        <w:p w14:paraId="35815E40" w14:textId="717318C9" w:rsidR="00955A1A" w:rsidRPr="0000307C" w:rsidRDefault="00955A1A" w:rsidP="0075426D">
          <w:pPr>
            <w:pStyle w:val="Body"/>
            <w:jc w:val="both"/>
          </w:pPr>
          <w:r w:rsidRPr="0000307C">
            <w:t xml:space="preserve">With respect to all or part of this RFQQ, </w:t>
          </w:r>
          <w:r w:rsidR="0069590C">
            <w:t>WAHBE</w:t>
          </w:r>
          <w:r w:rsidRPr="0000307C">
            <w:t xml:space="preserve"> reserves the right to cancel or reissue at any time without obligation or liability.</w:t>
          </w:r>
        </w:p>
        <w:p w14:paraId="3F0989AD" w14:textId="77777777" w:rsidR="00955A1A" w:rsidRPr="0000307C" w:rsidRDefault="00955A1A" w:rsidP="005B0A61">
          <w:pPr>
            <w:numPr>
              <w:ilvl w:val="12"/>
              <w:numId w:val="0"/>
            </w:numPr>
            <w:suppressAutoHyphens/>
            <w:autoSpaceDE w:val="0"/>
            <w:autoSpaceDN w:val="0"/>
            <w:ind w:left="900"/>
            <w:rPr>
              <w:rFonts w:cs="Arial"/>
              <w:szCs w:val="22"/>
            </w:rPr>
          </w:pPr>
        </w:p>
        <w:p w14:paraId="6BF3962D" w14:textId="61FAAD73" w:rsidR="00C074D8" w:rsidRPr="0000307C" w:rsidRDefault="005E4042" w:rsidP="00804F50">
          <w:pPr>
            <w:pStyle w:val="Heading2"/>
            <w:ind w:left="720" w:hanging="540"/>
            <w:jc w:val="both"/>
          </w:pPr>
          <w:bookmarkStart w:id="171" w:name="_Toc352918776"/>
          <w:bookmarkStart w:id="172" w:name="_Toc353190646"/>
          <w:bookmarkStart w:id="173" w:name="_Toc353190760"/>
          <w:bookmarkStart w:id="174" w:name="_Toc353191235"/>
          <w:bookmarkStart w:id="175" w:name="_Toc374966793"/>
          <w:bookmarkStart w:id="176" w:name="_Toc462054020"/>
          <w:bookmarkStart w:id="177" w:name="_Toc503263529"/>
          <w:r w:rsidRPr="0000307C">
            <w:t xml:space="preserve">Right </w:t>
          </w:r>
          <w:r>
            <w:t>t</w:t>
          </w:r>
          <w:r w:rsidRPr="0000307C">
            <w:t>o Reject All Responses</w:t>
          </w:r>
          <w:bookmarkEnd w:id="171"/>
          <w:bookmarkEnd w:id="172"/>
          <w:bookmarkEnd w:id="173"/>
          <w:bookmarkEnd w:id="174"/>
          <w:bookmarkEnd w:id="175"/>
          <w:bookmarkEnd w:id="176"/>
          <w:bookmarkEnd w:id="177"/>
        </w:p>
        <w:p w14:paraId="7AD51E80" w14:textId="6737FB97" w:rsidR="00C074D8" w:rsidRPr="0000307C" w:rsidRDefault="0069590C" w:rsidP="00804F50">
          <w:pPr>
            <w:pStyle w:val="Body"/>
            <w:jc w:val="both"/>
          </w:pPr>
          <w:r>
            <w:rPr>
              <w:snapToGrid w:val="0"/>
              <w:color w:val="000000"/>
            </w:rPr>
            <w:t>WAHBE</w:t>
          </w:r>
          <w:r w:rsidR="00C074D8" w:rsidRPr="0000307C">
            <w:t xml:space="preserve"> may, at any time and at its sole discretion and without penalty, reject any and all </w:t>
          </w:r>
          <w:r w:rsidR="00465647">
            <w:t>r</w:t>
          </w:r>
          <w:r w:rsidR="00E9244E" w:rsidRPr="0000307C">
            <w:t>esponse</w:t>
          </w:r>
          <w:r w:rsidR="00C074D8" w:rsidRPr="0000307C">
            <w:t xml:space="preserve">s and issue no </w:t>
          </w:r>
          <w:r w:rsidR="00465647">
            <w:t>C</w:t>
          </w:r>
          <w:r w:rsidR="00C074D8" w:rsidRPr="0000307C">
            <w:t>ontract as a result of this RFQQ.</w:t>
          </w:r>
        </w:p>
        <w:p w14:paraId="5D0012E7" w14:textId="77777777" w:rsidR="00C074D8" w:rsidRPr="0000307C" w:rsidRDefault="00C074D8" w:rsidP="00804F50">
          <w:pPr>
            <w:numPr>
              <w:ilvl w:val="12"/>
              <w:numId w:val="0"/>
            </w:numPr>
            <w:tabs>
              <w:tab w:val="left" w:pos="-2160"/>
            </w:tabs>
            <w:suppressAutoHyphens/>
            <w:autoSpaceDE w:val="0"/>
            <w:autoSpaceDN w:val="0"/>
            <w:ind w:left="720" w:hanging="720"/>
            <w:jc w:val="both"/>
            <w:rPr>
              <w:rFonts w:cs="Arial"/>
              <w:szCs w:val="22"/>
            </w:rPr>
          </w:pPr>
        </w:p>
        <w:p w14:paraId="66E2123D" w14:textId="10696AE5" w:rsidR="00C074D8" w:rsidRPr="0000307C" w:rsidRDefault="005E4042" w:rsidP="00804F50">
          <w:pPr>
            <w:pStyle w:val="Heading2"/>
            <w:spacing w:before="0"/>
            <w:ind w:left="720" w:hanging="540"/>
            <w:jc w:val="both"/>
          </w:pPr>
          <w:bookmarkStart w:id="178" w:name="_Toc352918777"/>
          <w:bookmarkStart w:id="179" w:name="_Toc353190647"/>
          <w:bookmarkStart w:id="180" w:name="_Toc353190761"/>
          <w:bookmarkStart w:id="181" w:name="_Toc353191236"/>
          <w:bookmarkStart w:id="182" w:name="_Toc374966794"/>
          <w:bookmarkStart w:id="183" w:name="_Toc462054021"/>
          <w:bookmarkStart w:id="184" w:name="_Toc503263530"/>
          <w:bookmarkStart w:id="185" w:name="_Hlk501365325"/>
          <w:r w:rsidRPr="0000307C">
            <w:t xml:space="preserve">Authority </w:t>
          </w:r>
          <w:r>
            <w:t>t</w:t>
          </w:r>
          <w:r w:rsidRPr="0000307C">
            <w:t xml:space="preserve">o Bind </w:t>
          </w:r>
          <w:bookmarkEnd w:id="178"/>
          <w:bookmarkEnd w:id="179"/>
          <w:bookmarkEnd w:id="180"/>
          <w:bookmarkEnd w:id="181"/>
          <w:bookmarkEnd w:id="182"/>
          <w:r>
            <w:t>W</w:t>
          </w:r>
          <w:bookmarkEnd w:id="183"/>
          <w:r>
            <w:t>AHBE</w:t>
          </w:r>
          <w:bookmarkEnd w:id="184"/>
        </w:p>
        <w:p w14:paraId="09E2A4B3" w14:textId="7E2B9A80" w:rsidR="00C074D8" w:rsidRDefault="0069590C" w:rsidP="00804F50">
          <w:pPr>
            <w:pStyle w:val="Body"/>
            <w:jc w:val="both"/>
          </w:pPr>
          <w:r>
            <w:t>WAHBE</w:t>
          </w:r>
          <w:r w:rsidR="00C074D8" w:rsidRPr="0000307C">
            <w:t xml:space="preserve"> </w:t>
          </w:r>
          <w:r w:rsidR="001F68C3" w:rsidRPr="0000307C">
            <w:t>Chief Executive Officer</w:t>
          </w:r>
          <w:r w:rsidR="00C074D8" w:rsidRPr="0000307C">
            <w:t xml:space="preserve"> and </w:t>
          </w:r>
          <w:r>
            <w:t>WAHBE</w:t>
          </w:r>
          <w:r w:rsidR="001F68C3" w:rsidRPr="0000307C">
            <w:t xml:space="preserve"> Chief Executive Officer’s </w:t>
          </w:r>
          <w:r w:rsidR="00C074D8" w:rsidRPr="0000307C">
            <w:t xml:space="preserve">designees are the only persons who may legally </w:t>
          </w:r>
          <w:r w:rsidR="001F68C3" w:rsidRPr="0000307C">
            <w:t>commit</w:t>
          </w:r>
          <w:r w:rsidR="00697070" w:rsidRPr="00697070">
            <w:rPr>
              <w:snapToGrid w:val="0"/>
              <w:color w:val="000000"/>
            </w:rPr>
            <w:t xml:space="preserve"> </w:t>
          </w:r>
          <w:r>
            <w:rPr>
              <w:snapToGrid w:val="0"/>
              <w:color w:val="000000"/>
            </w:rPr>
            <w:t>WAHBE</w:t>
          </w:r>
          <w:r w:rsidR="00C074D8" w:rsidRPr="0000307C">
            <w:t xml:space="preserve"> to any </w:t>
          </w:r>
          <w:r w:rsidR="00566798">
            <w:t>C</w:t>
          </w:r>
          <w:r w:rsidR="00C074D8" w:rsidRPr="0000307C">
            <w:t xml:space="preserve">ontracts. The </w:t>
          </w:r>
          <w:r w:rsidR="001F6FA4">
            <w:t>ASV</w:t>
          </w:r>
          <w:r w:rsidR="00C074D8" w:rsidRPr="0000307C">
            <w:t xml:space="preserve"> shall not incur, </w:t>
          </w:r>
          <w:r w:rsidR="001F68C3" w:rsidRPr="0000307C">
            <w:t>and</w:t>
          </w:r>
          <w:r w:rsidR="00697070" w:rsidRPr="00697070">
            <w:rPr>
              <w:snapToGrid w:val="0"/>
              <w:color w:val="000000"/>
            </w:rPr>
            <w:t xml:space="preserve"> </w:t>
          </w:r>
          <w:r>
            <w:rPr>
              <w:snapToGrid w:val="0"/>
              <w:color w:val="000000"/>
            </w:rPr>
            <w:t>WAHBE</w:t>
          </w:r>
          <w:r w:rsidR="00C074D8" w:rsidRPr="0000307C">
            <w:t xml:space="preserve"> shall not pay, any costs incurred before a </w:t>
          </w:r>
          <w:r w:rsidR="00322D94" w:rsidRPr="0000307C">
            <w:t>Contract</w:t>
          </w:r>
          <w:r w:rsidR="00C074D8" w:rsidRPr="0000307C">
            <w:t xml:space="preserve"> </w:t>
          </w:r>
          <w:r w:rsidR="00F31585" w:rsidRPr="0000307C">
            <w:t>and authorizing</w:t>
          </w:r>
          <w:r w:rsidR="00FE38A1" w:rsidRPr="0000307C">
            <w:t xml:space="preserve"> </w:t>
          </w:r>
          <w:r w:rsidR="00146DB0" w:rsidRPr="0000307C">
            <w:t>Work Order</w:t>
          </w:r>
          <w:r w:rsidR="00FE38A1" w:rsidRPr="0000307C">
            <w:t xml:space="preserve"> are</w:t>
          </w:r>
          <w:r w:rsidR="00C074D8" w:rsidRPr="0000307C">
            <w:t xml:space="preserve"> fully executed.</w:t>
          </w:r>
        </w:p>
        <w:bookmarkEnd w:id="185"/>
        <w:p w14:paraId="4AF46D78" w14:textId="77777777" w:rsidR="0069590C" w:rsidRPr="0000307C" w:rsidRDefault="0069590C" w:rsidP="00804F50">
          <w:pPr>
            <w:pStyle w:val="BodyTextIndent"/>
            <w:numPr>
              <w:ilvl w:val="12"/>
              <w:numId w:val="0"/>
            </w:numPr>
            <w:suppressAutoHyphens/>
            <w:ind w:left="1080"/>
            <w:jc w:val="both"/>
            <w:rPr>
              <w:rFonts w:ascii="Arial" w:hAnsi="Arial" w:cs="Arial"/>
              <w:szCs w:val="22"/>
              <w:u w:val="none"/>
            </w:rPr>
          </w:pPr>
        </w:p>
        <w:p w14:paraId="45ACE0B4" w14:textId="089D06AD" w:rsidR="0069590C" w:rsidRPr="00565DE2" w:rsidRDefault="005E4042" w:rsidP="00804F50">
          <w:pPr>
            <w:pStyle w:val="Heading2"/>
            <w:spacing w:before="0"/>
            <w:ind w:left="720" w:hanging="540"/>
            <w:jc w:val="both"/>
          </w:pPr>
          <w:bookmarkStart w:id="186" w:name="_Ref352756558"/>
          <w:bookmarkStart w:id="187" w:name="_Toc353437518"/>
          <w:bookmarkStart w:id="188" w:name="_Toc445477464"/>
          <w:bookmarkStart w:id="189" w:name="_Toc462054022"/>
          <w:bookmarkStart w:id="190" w:name="_Toc503263531"/>
          <w:r w:rsidRPr="00565DE2">
            <w:t xml:space="preserve">Contract </w:t>
          </w:r>
          <w:bookmarkEnd w:id="186"/>
          <w:bookmarkEnd w:id="187"/>
          <w:r>
            <w:t>Execution</w:t>
          </w:r>
          <w:bookmarkEnd w:id="188"/>
          <w:bookmarkEnd w:id="189"/>
          <w:bookmarkEnd w:id="190"/>
        </w:p>
        <w:p w14:paraId="1435303C" w14:textId="5EF93819" w:rsidR="0069590C" w:rsidRPr="00382D05" w:rsidRDefault="0069590C" w:rsidP="00804F50">
          <w:pPr>
            <w:pStyle w:val="Body"/>
            <w:jc w:val="both"/>
          </w:pPr>
          <w:r w:rsidRPr="00382D05">
            <w:t xml:space="preserve">The </w:t>
          </w:r>
          <w:r w:rsidR="00566798">
            <w:t>ASV</w:t>
          </w:r>
          <w:r w:rsidRPr="00382D05">
            <w:t xml:space="preserve"> will be expected to sign a </w:t>
          </w:r>
          <w:r w:rsidR="00566798">
            <w:t>C</w:t>
          </w:r>
          <w:r w:rsidRPr="00382D05">
            <w:t xml:space="preserve">ontract </w:t>
          </w:r>
          <w:r w:rsidR="00276022">
            <w:t>s</w:t>
          </w:r>
          <w:r w:rsidRPr="00382D05">
            <w:t xml:space="preserve">ubstantially the same as the </w:t>
          </w:r>
          <w:r w:rsidR="00566798">
            <w:t>C</w:t>
          </w:r>
          <w:r w:rsidRPr="00382D05">
            <w:t xml:space="preserve">ontract included in this RFQQ as </w:t>
          </w:r>
          <w:r w:rsidR="00A24C02" w:rsidRPr="000539A3">
            <w:t>Exhibit</w:t>
          </w:r>
          <w:r w:rsidRPr="000539A3">
            <w:t xml:space="preserve"> </w:t>
          </w:r>
          <w:r w:rsidR="00500E5E">
            <w:t>E</w:t>
          </w:r>
          <w:r w:rsidR="00276022">
            <w:t xml:space="preserve"> </w:t>
          </w:r>
          <w:r w:rsidR="00A24C02">
            <w:t xml:space="preserve">– </w:t>
          </w:r>
          <w:r w:rsidR="00276022">
            <w:t>Sample Contract</w:t>
          </w:r>
          <w:r w:rsidRPr="00382D05">
            <w:t xml:space="preserve">. The </w:t>
          </w:r>
          <w:r w:rsidR="00566798">
            <w:t>C</w:t>
          </w:r>
          <w:r w:rsidRPr="00382D05">
            <w:t>ontract will also incorporate this RFQQ and the successful response.</w:t>
          </w:r>
          <w:r w:rsidR="00A24C02">
            <w:t xml:space="preserve"> </w:t>
          </w:r>
        </w:p>
        <w:p w14:paraId="57883547" w14:textId="77777777" w:rsidR="0069590C" w:rsidRPr="00382D05" w:rsidRDefault="0069590C" w:rsidP="00804F50">
          <w:pPr>
            <w:pStyle w:val="Body"/>
            <w:jc w:val="both"/>
          </w:pPr>
        </w:p>
        <w:p w14:paraId="1F70C993" w14:textId="287E7475" w:rsidR="0069590C" w:rsidRPr="00382D05" w:rsidRDefault="0069590C" w:rsidP="00804F50">
          <w:pPr>
            <w:pStyle w:val="Body"/>
            <w:jc w:val="both"/>
          </w:pPr>
          <w:r w:rsidRPr="00382D05">
            <w:t xml:space="preserve">Either party may propose additional </w:t>
          </w:r>
          <w:r w:rsidR="00566798">
            <w:t>C</w:t>
          </w:r>
          <w:r w:rsidRPr="00382D05">
            <w:t xml:space="preserve">ontract terms and conditions during negotiation of the final </w:t>
          </w:r>
          <w:r w:rsidR="00566798">
            <w:t>C</w:t>
          </w:r>
          <w:r w:rsidRPr="00382D05">
            <w:t>ontract. However, proposed language alternate to the attached S</w:t>
          </w:r>
          <w:r w:rsidR="00381CC9">
            <w:t xml:space="preserve">ample Contract </w:t>
          </w:r>
          <w:r w:rsidRPr="00382D05">
            <w:t xml:space="preserve">must be included in your Letter of Submittal. You may not substitute your </w:t>
          </w:r>
          <w:r w:rsidR="00566798">
            <w:t>C</w:t>
          </w:r>
          <w:r w:rsidRPr="00382D05">
            <w:t xml:space="preserve">ontract for the </w:t>
          </w:r>
          <w:r w:rsidR="00206A38">
            <w:t>WAHBE</w:t>
          </w:r>
          <w:r w:rsidRPr="00382D05">
            <w:t xml:space="preserve"> </w:t>
          </w:r>
          <w:r w:rsidR="00566798">
            <w:t>C</w:t>
          </w:r>
          <w:r w:rsidRPr="00382D05">
            <w:t>ontract.</w:t>
          </w:r>
        </w:p>
        <w:p w14:paraId="44F1CBA4" w14:textId="77777777" w:rsidR="0069590C" w:rsidRPr="00382D05" w:rsidRDefault="0069590C" w:rsidP="00804F50">
          <w:pPr>
            <w:pStyle w:val="Body"/>
            <w:jc w:val="both"/>
          </w:pPr>
        </w:p>
        <w:p w14:paraId="0B1E381C" w14:textId="78E0EF0B" w:rsidR="0069590C" w:rsidRPr="00382D05" w:rsidRDefault="0069590C" w:rsidP="00804F50">
          <w:pPr>
            <w:pStyle w:val="Body"/>
            <w:jc w:val="both"/>
          </w:pPr>
          <w:r w:rsidRPr="00382D05">
            <w:t xml:space="preserve">If the </w:t>
          </w:r>
          <w:r w:rsidR="00C042EF">
            <w:t>ASV</w:t>
          </w:r>
          <w:r w:rsidRPr="00382D05">
            <w:t xml:space="preserve"> </w:t>
          </w:r>
          <w:r w:rsidR="00276022">
            <w:t>fails</w:t>
          </w:r>
          <w:r w:rsidRPr="00382D05">
            <w:t xml:space="preserve"> to sign the final </w:t>
          </w:r>
          <w:r w:rsidR="00C042EF">
            <w:t>C</w:t>
          </w:r>
          <w:r w:rsidRPr="00382D05">
            <w:t xml:space="preserve">ontract within ten (10) calendar days of delivery, </w:t>
          </w:r>
          <w:r w:rsidR="00206A38">
            <w:t>WA</w:t>
          </w:r>
          <w:r w:rsidRPr="00382D05">
            <w:t xml:space="preserve">HBE may revoke the award and award the </w:t>
          </w:r>
          <w:r w:rsidR="00C042EF">
            <w:t>C</w:t>
          </w:r>
          <w:r w:rsidRPr="00382D05">
            <w:t>ontract to the next-highest-ranked Vendor.</w:t>
          </w:r>
        </w:p>
        <w:p w14:paraId="4CFBA974" w14:textId="1F1D35C2" w:rsidR="00C074D8" w:rsidRPr="00A67C48" w:rsidRDefault="00C074D8" w:rsidP="00D30B80">
          <w:pPr>
            <w:pStyle w:val="Heading1"/>
            <w:numPr>
              <w:ilvl w:val="0"/>
              <w:numId w:val="10"/>
            </w:numPr>
            <w:rPr>
              <w:rStyle w:val="Heading1Char"/>
              <w:b/>
            </w:rPr>
          </w:pPr>
          <w:bookmarkStart w:id="191" w:name="_Toc352918779"/>
          <w:bookmarkStart w:id="192" w:name="_Toc353190649"/>
          <w:bookmarkStart w:id="193" w:name="_Toc353190763"/>
          <w:bookmarkStart w:id="194" w:name="_Toc353191240"/>
          <w:bookmarkStart w:id="195" w:name="_Toc374966796"/>
          <w:bookmarkStart w:id="196" w:name="_Toc462054024"/>
          <w:bookmarkStart w:id="197" w:name="_Toc503263532"/>
          <w:r w:rsidRPr="00A67C48">
            <w:rPr>
              <w:rStyle w:val="Heading1Char"/>
              <w:b/>
            </w:rPr>
            <w:lastRenderedPageBreak/>
            <w:t xml:space="preserve">INSTRUCTIONS TO </w:t>
          </w:r>
          <w:r w:rsidR="00E9244E" w:rsidRPr="00A67C48">
            <w:rPr>
              <w:rStyle w:val="Heading1Char"/>
              <w:b/>
            </w:rPr>
            <w:t>VENDOR</w:t>
          </w:r>
          <w:r w:rsidRPr="00A67C48">
            <w:rPr>
              <w:rStyle w:val="Heading1Char"/>
              <w:b/>
            </w:rPr>
            <w:t>S</w:t>
          </w:r>
          <w:bookmarkEnd w:id="191"/>
          <w:bookmarkEnd w:id="192"/>
          <w:bookmarkEnd w:id="193"/>
          <w:bookmarkEnd w:id="194"/>
          <w:bookmarkEnd w:id="195"/>
          <w:bookmarkEnd w:id="196"/>
          <w:bookmarkEnd w:id="197"/>
        </w:p>
        <w:p w14:paraId="6CD960A9" w14:textId="2CACCED2" w:rsidR="009844A8" w:rsidRDefault="009844A8" w:rsidP="00804F50">
          <w:pPr>
            <w:suppressAutoHyphens/>
            <w:ind w:left="360"/>
            <w:jc w:val="both"/>
            <w:rPr>
              <w:rFonts w:cs="Arial"/>
              <w:szCs w:val="22"/>
            </w:rPr>
          </w:pPr>
          <w:r w:rsidRPr="009844A8">
            <w:rPr>
              <w:rFonts w:cs="Arial"/>
              <w:szCs w:val="22"/>
            </w:rPr>
            <w:t>Most of this RFQQ document has been restricted to prevent unauthorized editing. For Vendor convenience, the cost proposal tables located on page 14, as well as Vendor response Exhibits A, B, and C have been provided in unrestricted fillable format.</w:t>
          </w:r>
        </w:p>
        <w:p w14:paraId="39FCD131" w14:textId="77777777" w:rsidR="009844A8" w:rsidRDefault="009844A8" w:rsidP="00804F50">
          <w:pPr>
            <w:suppressAutoHyphens/>
            <w:ind w:left="360"/>
            <w:jc w:val="both"/>
            <w:rPr>
              <w:rFonts w:cs="Arial"/>
              <w:szCs w:val="22"/>
            </w:rPr>
          </w:pPr>
        </w:p>
        <w:p w14:paraId="6DA09B35" w14:textId="6A5E2D4D" w:rsidR="00C074D8" w:rsidRDefault="00E9244E" w:rsidP="00804F50">
          <w:pPr>
            <w:suppressAutoHyphens/>
            <w:ind w:left="360"/>
            <w:jc w:val="both"/>
            <w:rPr>
              <w:rFonts w:cs="Arial"/>
              <w:szCs w:val="22"/>
            </w:rPr>
          </w:pPr>
          <w:r w:rsidRPr="0000307C">
            <w:rPr>
              <w:rFonts w:cs="Arial"/>
              <w:szCs w:val="22"/>
            </w:rPr>
            <w:t>Vendor</w:t>
          </w:r>
          <w:r w:rsidR="00C074D8" w:rsidRPr="0000307C">
            <w:rPr>
              <w:rFonts w:cs="Arial"/>
              <w:szCs w:val="22"/>
            </w:rPr>
            <w:t xml:space="preserve">s must follow these instructions exactly or their </w:t>
          </w:r>
          <w:r w:rsidR="00C042EF">
            <w:rPr>
              <w:rFonts w:cs="Arial"/>
              <w:szCs w:val="22"/>
            </w:rPr>
            <w:t>r</w:t>
          </w:r>
          <w:r w:rsidRPr="0000307C">
            <w:rPr>
              <w:rFonts w:cs="Arial"/>
              <w:szCs w:val="22"/>
            </w:rPr>
            <w:t>esponse</w:t>
          </w:r>
          <w:r w:rsidR="00C074D8" w:rsidRPr="0000307C">
            <w:rPr>
              <w:rFonts w:cs="Arial"/>
              <w:szCs w:val="22"/>
            </w:rPr>
            <w:t xml:space="preserve"> may be deemed non-r</w:t>
          </w:r>
          <w:r w:rsidR="00164EB8" w:rsidRPr="0000307C">
            <w:rPr>
              <w:rFonts w:cs="Arial"/>
              <w:szCs w:val="22"/>
            </w:rPr>
            <w:t>esponsive</w:t>
          </w:r>
          <w:r w:rsidR="00C074D8" w:rsidRPr="0000307C">
            <w:rPr>
              <w:rFonts w:cs="Arial"/>
              <w:szCs w:val="22"/>
            </w:rPr>
            <w:t>.</w:t>
          </w:r>
        </w:p>
        <w:p w14:paraId="456F38D0" w14:textId="77777777" w:rsidR="006220C1" w:rsidRPr="006220C1" w:rsidRDefault="006220C1" w:rsidP="00804F50">
          <w:pPr>
            <w:suppressAutoHyphens/>
            <w:ind w:left="360"/>
            <w:jc w:val="both"/>
            <w:rPr>
              <w:rFonts w:cs="Arial"/>
              <w:sz w:val="16"/>
              <w:szCs w:val="16"/>
            </w:rPr>
          </w:pPr>
        </w:p>
        <w:p w14:paraId="56E36771" w14:textId="05349C66" w:rsidR="006220C1" w:rsidRDefault="000511B8" w:rsidP="00804F50">
          <w:pPr>
            <w:pStyle w:val="Heading2"/>
            <w:jc w:val="both"/>
          </w:pPr>
          <w:bookmarkStart w:id="198" w:name="_Ref352918245"/>
          <w:bookmarkStart w:id="199" w:name="_Toc352918782"/>
          <w:bookmarkStart w:id="200" w:name="_Toc353190652"/>
          <w:bookmarkStart w:id="201" w:name="_Toc353190766"/>
          <w:bookmarkStart w:id="202" w:name="_Toc353191257"/>
          <w:bookmarkStart w:id="203" w:name="_Toc462054025"/>
          <w:bookmarkStart w:id="204" w:name="_Toc503263533"/>
          <w:bookmarkStart w:id="205" w:name="_Toc374966812"/>
          <w:r w:rsidRPr="0000307C">
            <w:t>Response Format</w:t>
          </w:r>
          <w:bookmarkEnd w:id="198"/>
          <w:bookmarkEnd w:id="199"/>
          <w:bookmarkEnd w:id="200"/>
          <w:bookmarkEnd w:id="201"/>
          <w:bookmarkEnd w:id="202"/>
          <w:bookmarkEnd w:id="203"/>
          <w:bookmarkEnd w:id="204"/>
          <w:r w:rsidRPr="0000307C">
            <w:t xml:space="preserve"> </w:t>
          </w:r>
          <w:bookmarkEnd w:id="205"/>
        </w:p>
        <w:p w14:paraId="6D0438C2" w14:textId="2E854E53" w:rsidR="005E2227" w:rsidRPr="005E2227" w:rsidRDefault="005E2227" w:rsidP="00804F50">
          <w:pPr>
            <w:ind w:left="360"/>
            <w:jc w:val="both"/>
            <w:rPr>
              <w:szCs w:val="22"/>
            </w:rPr>
          </w:pPr>
          <w:r w:rsidRPr="005E2227">
            <w:rPr>
              <w:rFonts w:cs="Arial"/>
              <w:szCs w:val="22"/>
            </w:rPr>
            <w:t xml:space="preserve">Responses must provide complete, concise information regarding Vendor’s experience and ability to provide the skill sets requested.  </w:t>
          </w:r>
        </w:p>
        <w:p w14:paraId="56025B18" w14:textId="360F1C33" w:rsidR="006220C1" w:rsidRPr="005D5271" w:rsidRDefault="006220C1" w:rsidP="00150A53">
          <w:pPr>
            <w:pStyle w:val="Heading3"/>
            <w:keepNext w:val="0"/>
            <w:ind w:left="1440" w:hanging="720"/>
            <w:jc w:val="both"/>
          </w:pPr>
          <w:r w:rsidRPr="005D5271">
            <w:t>RFQQ responses are to be submitted via email in unrestricted Word, Excel or P</w:t>
          </w:r>
          <w:r w:rsidR="005717D3">
            <w:t>DF</w:t>
          </w:r>
          <w:r w:rsidRPr="005D5271">
            <w:t xml:space="preserve"> format.</w:t>
          </w:r>
        </w:p>
        <w:p w14:paraId="0B1B9C1B" w14:textId="1CE107FA" w:rsidR="006220C1" w:rsidRPr="005D5271" w:rsidRDefault="006220C1" w:rsidP="00150A53">
          <w:pPr>
            <w:pStyle w:val="Heading3"/>
            <w:keepNext w:val="0"/>
            <w:ind w:left="1440" w:hanging="720"/>
            <w:jc w:val="both"/>
          </w:pPr>
          <w:r w:rsidRPr="005D5271">
            <w:t>Pages are to be formatted as standard 8.5" x 11" white paper</w:t>
          </w:r>
          <w:r w:rsidR="005D5271">
            <w:t>.  Font size can be no less than</w:t>
          </w:r>
          <w:r w:rsidRPr="005D5271">
            <w:t xml:space="preserve"> 1</w:t>
          </w:r>
          <w:r w:rsidR="00D54B0E">
            <w:t>0</w:t>
          </w:r>
          <w:r w:rsidRPr="005D5271">
            <w:t xml:space="preserve"> point. Margins can be no less than </w:t>
          </w:r>
          <w:r w:rsidR="00D54B0E">
            <w:t xml:space="preserve">½ </w:t>
          </w:r>
          <w:r w:rsidRPr="005D5271">
            <w:t>inch.  Each page must be numbered.</w:t>
          </w:r>
        </w:p>
        <w:p w14:paraId="3D4080B7" w14:textId="365B54C6" w:rsidR="006220C1" w:rsidRPr="005D5271" w:rsidRDefault="006220C1" w:rsidP="00150A53">
          <w:pPr>
            <w:pStyle w:val="Heading3"/>
            <w:keepNext w:val="0"/>
            <w:ind w:left="1440" w:hanging="720"/>
            <w:jc w:val="both"/>
          </w:pPr>
          <w:bookmarkStart w:id="206" w:name="_Toc353623071"/>
          <w:r w:rsidRPr="005D5271">
            <w:t xml:space="preserve">Figures and tables must be numbered and referenced in the text of the </w:t>
          </w:r>
          <w:r w:rsidR="00F74BA2">
            <w:t>r</w:t>
          </w:r>
          <w:r w:rsidRPr="005D5271">
            <w:t>esponse by that number.</w:t>
          </w:r>
          <w:bookmarkEnd w:id="206"/>
          <w:r w:rsidRPr="005D5271">
            <w:t xml:space="preserve"> Foldouts containing charts, spreadsheets, and oversize exhibits are permissible.</w:t>
          </w:r>
        </w:p>
        <w:p w14:paraId="6E96BC34" w14:textId="76DF2E56" w:rsidR="006220C1" w:rsidRPr="005D5271" w:rsidRDefault="006220C1" w:rsidP="00150A53">
          <w:pPr>
            <w:pStyle w:val="Heading3"/>
            <w:keepNext w:val="0"/>
            <w:ind w:left="1440" w:hanging="720"/>
            <w:jc w:val="both"/>
          </w:pPr>
          <w:r w:rsidRPr="005D5271">
            <w:t xml:space="preserve">The </w:t>
          </w:r>
          <w:r w:rsidR="00F74BA2">
            <w:t>r</w:t>
          </w:r>
          <w:r w:rsidRPr="005D5271">
            <w:t>esponse, as well as any reference materials presented by Vendor, must be written in English and Vendor must provide all rates in United States dollars.</w:t>
          </w:r>
        </w:p>
        <w:p w14:paraId="27BEFAEC" w14:textId="3EB2B83D" w:rsidR="006220C1" w:rsidRPr="003E4AE4" w:rsidRDefault="000175AA" w:rsidP="00150A53">
          <w:pPr>
            <w:pStyle w:val="Heading3"/>
            <w:keepNext w:val="0"/>
            <w:ind w:left="1440" w:hanging="720"/>
            <w:jc w:val="both"/>
          </w:pPr>
          <w:r>
            <w:t>Vendor must t</w:t>
          </w:r>
          <w:r w:rsidR="006220C1" w:rsidRPr="003E4AE4">
            <w:t>itle</w:t>
          </w:r>
          <w:r w:rsidR="005717D3">
            <w:t>,</w:t>
          </w:r>
          <w:r w:rsidR="006220C1" w:rsidRPr="003E4AE4">
            <w:t xml:space="preserve"> number </w:t>
          </w:r>
          <w:r w:rsidR="005717D3">
            <w:t>and respond</w:t>
          </w:r>
          <w:r>
            <w:t xml:space="preserve"> </w:t>
          </w:r>
          <w:r w:rsidR="005717D3">
            <w:t xml:space="preserve">to each element </w:t>
          </w:r>
          <w:r w:rsidR="006220C1" w:rsidRPr="003E4AE4">
            <w:t xml:space="preserve">in the </w:t>
          </w:r>
          <w:r w:rsidR="005717D3">
            <w:t>order</w:t>
          </w:r>
          <w:r w:rsidR="006220C1" w:rsidRPr="003E4AE4">
            <w:t xml:space="preserve"> it appears </w:t>
          </w:r>
          <w:r w:rsidR="005717D3">
            <w:t xml:space="preserve">below in Section 4.2. </w:t>
          </w:r>
          <w:r w:rsidR="006220C1" w:rsidRPr="003E4AE4">
            <w:t xml:space="preserve">  </w:t>
          </w:r>
        </w:p>
        <w:p w14:paraId="28662ACC" w14:textId="77777777" w:rsidR="005717D3" w:rsidRDefault="006220C1" w:rsidP="00150A53">
          <w:pPr>
            <w:pStyle w:val="Heading3"/>
            <w:keepNext w:val="0"/>
            <w:spacing w:after="0"/>
            <w:ind w:left="1440" w:hanging="720"/>
            <w:jc w:val="both"/>
          </w:pPr>
          <w:r w:rsidRPr="003E4AE4">
            <w:t>Vendor</w:t>
          </w:r>
          <w:r w:rsidRPr="005D5271">
            <w:t xml:space="preserve"> must respond to every element, except where otherwise stated. Responses must provide complete, concise information regarding Vendor’s experience and ability to provide the skill sets requested.</w:t>
          </w:r>
        </w:p>
        <w:p w14:paraId="3E0A77C5" w14:textId="132AF8A8" w:rsidR="005717D3" w:rsidRPr="005717D3" w:rsidRDefault="005717D3" w:rsidP="00150A53">
          <w:pPr>
            <w:pStyle w:val="Heading3"/>
            <w:keepNext w:val="0"/>
          </w:pPr>
          <w:r w:rsidRPr="005717D3">
            <w:t xml:space="preserve">Some elements may have page limitations that will be enforced. </w:t>
          </w:r>
        </w:p>
        <w:p w14:paraId="496B2E4B" w14:textId="344D509B" w:rsidR="00CD409C" w:rsidRPr="00CD409C" w:rsidRDefault="006220C1" w:rsidP="00D351F2">
          <w:pPr>
            <w:pStyle w:val="Heading3"/>
            <w:numPr>
              <w:ilvl w:val="0"/>
              <w:numId w:val="0"/>
            </w:numPr>
            <w:spacing w:after="0"/>
            <w:ind w:left="1224" w:hanging="504"/>
            <w:jc w:val="both"/>
          </w:pPr>
          <w:r w:rsidRPr="005D5271">
            <w:t xml:space="preserve">  </w:t>
          </w:r>
        </w:p>
        <w:p w14:paraId="17B48E38" w14:textId="39768562" w:rsidR="00C074D8" w:rsidRPr="00725651" w:rsidRDefault="000511B8" w:rsidP="00804F50">
          <w:pPr>
            <w:pStyle w:val="Heading2"/>
            <w:spacing w:before="0"/>
            <w:jc w:val="both"/>
          </w:pPr>
          <w:bookmarkStart w:id="207" w:name="_Toc352918781"/>
          <w:bookmarkStart w:id="208" w:name="_Toc353190651"/>
          <w:bookmarkStart w:id="209" w:name="_Toc353190765"/>
          <w:bookmarkStart w:id="210" w:name="_Toc353191242"/>
          <w:bookmarkStart w:id="211" w:name="_Toc374966797"/>
          <w:bookmarkStart w:id="212" w:name="_Toc462054026"/>
          <w:bookmarkStart w:id="213" w:name="_Toc503263534"/>
          <w:r w:rsidRPr="00725651">
            <w:t>Response Contents</w:t>
          </w:r>
          <w:bookmarkEnd w:id="207"/>
          <w:bookmarkEnd w:id="208"/>
          <w:bookmarkEnd w:id="209"/>
          <w:bookmarkEnd w:id="210"/>
          <w:bookmarkEnd w:id="211"/>
          <w:bookmarkEnd w:id="212"/>
          <w:bookmarkEnd w:id="213"/>
        </w:p>
        <w:p w14:paraId="04C0AFEC" w14:textId="1AEA17A6" w:rsidR="002E7847" w:rsidRPr="00725651" w:rsidRDefault="00E9244E" w:rsidP="00BD4F40">
          <w:pPr>
            <w:numPr>
              <w:ilvl w:val="12"/>
              <w:numId w:val="0"/>
            </w:numPr>
            <w:tabs>
              <w:tab w:val="num" w:pos="1890"/>
            </w:tabs>
            <w:suppressAutoHyphens/>
            <w:ind w:left="720"/>
            <w:jc w:val="both"/>
            <w:rPr>
              <w:rFonts w:cs="Arial"/>
              <w:szCs w:val="22"/>
            </w:rPr>
          </w:pPr>
          <w:r w:rsidRPr="00725651">
            <w:rPr>
              <w:rFonts w:cs="Arial"/>
              <w:szCs w:val="22"/>
            </w:rPr>
            <w:t>Response</w:t>
          </w:r>
          <w:r w:rsidR="002E7847" w:rsidRPr="00725651">
            <w:rPr>
              <w:rFonts w:cs="Arial"/>
              <w:szCs w:val="22"/>
            </w:rPr>
            <w:t xml:space="preserve">s </w:t>
          </w:r>
          <w:r w:rsidR="00DF45DB" w:rsidRPr="00725651">
            <w:rPr>
              <w:rFonts w:cs="Arial"/>
              <w:szCs w:val="22"/>
            </w:rPr>
            <w:t>must</w:t>
          </w:r>
          <w:r w:rsidR="002E7847" w:rsidRPr="00725651">
            <w:rPr>
              <w:rFonts w:cs="Arial"/>
              <w:szCs w:val="22"/>
            </w:rPr>
            <w:t xml:space="preserve"> contain</w:t>
          </w:r>
          <w:r w:rsidR="007762E1" w:rsidRPr="00725651">
            <w:rPr>
              <w:rFonts w:cs="Arial"/>
              <w:szCs w:val="22"/>
            </w:rPr>
            <w:t xml:space="preserve"> all the following elements</w:t>
          </w:r>
          <w:r w:rsidR="002E7847" w:rsidRPr="00725651">
            <w:rPr>
              <w:rFonts w:cs="Arial"/>
              <w:szCs w:val="22"/>
            </w:rPr>
            <w:t>, in the order given</w:t>
          </w:r>
          <w:r w:rsidR="007762E1" w:rsidRPr="00725651">
            <w:rPr>
              <w:rFonts w:cs="Arial"/>
              <w:szCs w:val="22"/>
            </w:rPr>
            <w:t>, to be considered responsive</w:t>
          </w:r>
          <w:r w:rsidR="002E7847" w:rsidRPr="00725651">
            <w:rPr>
              <w:rFonts w:cs="Arial"/>
              <w:szCs w:val="22"/>
            </w:rPr>
            <w:t>:</w:t>
          </w:r>
        </w:p>
        <w:p w14:paraId="20B80EF2" w14:textId="77777777" w:rsidR="00A270AA" w:rsidRPr="00A270AA" w:rsidRDefault="00A270AA" w:rsidP="00A270AA"/>
        <w:p w14:paraId="1EF73187" w14:textId="51061D3F" w:rsidR="00AD3B91" w:rsidRDefault="00AD3B91" w:rsidP="00804F50">
          <w:pPr>
            <w:pStyle w:val="Heading3"/>
            <w:spacing w:after="0"/>
            <w:jc w:val="both"/>
            <w:rPr>
              <w:b/>
            </w:rPr>
          </w:pPr>
          <w:bookmarkStart w:id="214" w:name="_Toc353350824"/>
          <w:bookmarkStart w:id="215" w:name="_Toc374966810"/>
          <w:r>
            <w:rPr>
              <w:b/>
            </w:rPr>
            <w:t>Letter of Submittal Response Template (Mandatory, Pass/Fail)</w:t>
          </w:r>
        </w:p>
        <w:p w14:paraId="729CDCCA" w14:textId="1B7C9256" w:rsidR="00AD3B91" w:rsidRDefault="00AD3B91" w:rsidP="00AD3B91">
          <w:pPr>
            <w:spacing w:before="120"/>
            <w:ind w:left="1440"/>
          </w:pPr>
          <w:r>
            <w:t>Vendor must complete and submit the attached Letter of Submittal Response Template (Exhibit A). Failure to complete the template in its entirety may be grounds for rejection.</w:t>
          </w:r>
        </w:p>
        <w:p w14:paraId="1506BE9E" w14:textId="77777777" w:rsidR="00AD3B91" w:rsidRPr="00AD3B91" w:rsidRDefault="00AD3B91" w:rsidP="00AD3B91">
          <w:pPr>
            <w:ind w:left="1440"/>
          </w:pPr>
        </w:p>
        <w:p w14:paraId="6B0B92B4" w14:textId="5E91EB27" w:rsidR="00072451" w:rsidRPr="00725651" w:rsidRDefault="004F1F9B" w:rsidP="00AD3B91">
          <w:pPr>
            <w:pStyle w:val="Heading3"/>
            <w:spacing w:before="0" w:after="0"/>
            <w:jc w:val="both"/>
            <w:rPr>
              <w:b/>
            </w:rPr>
          </w:pPr>
          <w:r w:rsidRPr="00725651">
            <w:rPr>
              <w:b/>
            </w:rPr>
            <w:t>Certifications and Assurances</w:t>
          </w:r>
          <w:bookmarkEnd w:id="214"/>
          <w:r w:rsidRPr="00725651">
            <w:rPr>
              <w:b/>
            </w:rPr>
            <w:t xml:space="preserve"> (Mandatory</w:t>
          </w:r>
          <w:r w:rsidR="00841C5B" w:rsidRPr="00725651">
            <w:rPr>
              <w:b/>
            </w:rPr>
            <w:t>, Pass/Fail</w:t>
          </w:r>
          <w:r w:rsidRPr="00725651">
            <w:rPr>
              <w:b/>
            </w:rPr>
            <w:t>)</w:t>
          </w:r>
          <w:bookmarkEnd w:id="215"/>
        </w:p>
        <w:p w14:paraId="36080458" w14:textId="2092B437" w:rsidR="00072451" w:rsidRDefault="00072451" w:rsidP="00804F50">
          <w:pPr>
            <w:pStyle w:val="NumberedBulletLead"/>
            <w:widowControl w:val="0"/>
            <w:tabs>
              <w:tab w:val="clear" w:pos="360"/>
            </w:tabs>
            <w:ind w:left="1440" w:firstLine="0"/>
            <w:contextualSpacing/>
            <w:jc w:val="both"/>
            <w:rPr>
              <w:rFonts w:cs="Arial"/>
            </w:rPr>
          </w:pPr>
          <w:r w:rsidRPr="00725651">
            <w:rPr>
              <w:rFonts w:cs="Arial"/>
            </w:rPr>
            <w:t xml:space="preserve">Certifications and Assurances (Exhibit </w:t>
          </w:r>
          <w:r w:rsidR="004C2D95">
            <w:rPr>
              <w:rFonts w:cs="Arial"/>
            </w:rPr>
            <w:t>B</w:t>
          </w:r>
          <w:r w:rsidRPr="00725651">
            <w:rPr>
              <w:rFonts w:cs="Arial"/>
            </w:rPr>
            <w:t xml:space="preserve">) signed by a person authorized to bind Vendor to a </w:t>
          </w:r>
          <w:r w:rsidR="003970C0">
            <w:rPr>
              <w:rFonts w:cs="Arial"/>
            </w:rPr>
            <w:t>C</w:t>
          </w:r>
          <w:r w:rsidRPr="00725651">
            <w:rPr>
              <w:rFonts w:cs="Arial"/>
            </w:rPr>
            <w:t>ontract.</w:t>
          </w:r>
        </w:p>
        <w:p w14:paraId="16FA200D" w14:textId="14AC58A2" w:rsidR="009F48D7" w:rsidRDefault="009F48D7" w:rsidP="00804F50">
          <w:pPr>
            <w:pStyle w:val="NumberedBulletLead"/>
            <w:widowControl w:val="0"/>
            <w:tabs>
              <w:tab w:val="clear" w:pos="360"/>
            </w:tabs>
            <w:ind w:left="1440" w:firstLine="0"/>
            <w:contextualSpacing/>
            <w:jc w:val="both"/>
            <w:rPr>
              <w:rFonts w:cs="Arial"/>
            </w:rPr>
          </w:pPr>
        </w:p>
        <w:p w14:paraId="4CE64486" w14:textId="77777777" w:rsidR="009F48D7" w:rsidRPr="002C1AED" w:rsidRDefault="009F48D7" w:rsidP="00802805">
          <w:pPr>
            <w:pStyle w:val="NumberedBulletLead"/>
            <w:widowControl w:val="0"/>
            <w:numPr>
              <w:ilvl w:val="2"/>
              <w:numId w:val="16"/>
            </w:numPr>
            <w:contextualSpacing/>
            <w:jc w:val="both"/>
            <w:rPr>
              <w:rFonts w:cs="Arial"/>
            </w:rPr>
          </w:pPr>
          <w:r>
            <w:rPr>
              <w:rFonts w:cs="Arial"/>
              <w:b/>
            </w:rPr>
            <w:t>Subcontractor Utilization Statement (Mandatory, Pass/Fail)</w:t>
          </w:r>
        </w:p>
        <w:p w14:paraId="32D10463" w14:textId="2454BB75" w:rsidR="009F48D7" w:rsidRPr="009F48D7" w:rsidRDefault="009F48D7" w:rsidP="009F6123">
          <w:pPr>
            <w:pStyle w:val="NumberedBulletLead"/>
            <w:widowControl w:val="0"/>
            <w:ind w:left="1440" w:firstLine="0"/>
            <w:jc w:val="both"/>
            <w:rPr>
              <w:rFonts w:cs="Arial"/>
            </w:rPr>
          </w:pPr>
          <w:r>
            <w:rPr>
              <w:rFonts w:cs="Arial"/>
            </w:rPr>
            <w:t xml:space="preserve">Subcontractor Utilization Statement (Exhibit </w:t>
          </w:r>
          <w:r w:rsidR="004C2D95">
            <w:rPr>
              <w:rFonts w:cs="Arial"/>
            </w:rPr>
            <w:t>C</w:t>
          </w:r>
          <w:r>
            <w:rPr>
              <w:rFonts w:cs="Arial"/>
            </w:rPr>
            <w:t>) completed and signed by a person authorized to bind Vendor to a Contract.</w:t>
          </w:r>
        </w:p>
        <w:p w14:paraId="13354CFB" w14:textId="77777777" w:rsidR="00841C5B" w:rsidRPr="00725651" w:rsidRDefault="00841C5B" w:rsidP="00804F50">
          <w:pPr>
            <w:pStyle w:val="NumberedBulletLead"/>
            <w:widowControl w:val="0"/>
            <w:tabs>
              <w:tab w:val="clear" w:pos="360"/>
            </w:tabs>
            <w:ind w:left="1800" w:firstLine="0"/>
            <w:contextualSpacing/>
            <w:jc w:val="both"/>
            <w:rPr>
              <w:rFonts w:cs="Arial"/>
            </w:rPr>
          </w:pPr>
        </w:p>
        <w:p w14:paraId="5C338158" w14:textId="29969A21" w:rsidR="00841C5B" w:rsidRPr="002616D7" w:rsidRDefault="00841C5B" w:rsidP="004B6E37">
          <w:pPr>
            <w:pStyle w:val="Heading3"/>
            <w:spacing w:before="0"/>
            <w:jc w:val="both"/>
            <w:rPr>
              <w:b/>
            </w:rPr>
          </w:pPr>
          <w:r w:rsidRPr="002616D7">
            <w:rPr>
              <w:b/>
            </w:rPr>
            <w:t>References (Mandatory</w:t>
          </w:r>
          <w:r w:rsidR="009877CB" w:rsidRPr="002616D7">
            <w:rPr>
              <w:b/>
            </w:rPr>
            <w:t>,</w:t>
          </w:r>
          <w:r w:rsidRPr="002616D7">
            <w:rPr>
              <w:b/>
            </w:rPr>
            <w:t xml:space="preserve"> Pass/Fail)</w:t>
          </w:r>
        </w:p>
        <w:p w14:paraId="1DEF8EF0" w14:textId="3017AA44" w:rsidR="001108AE" w:rsidRPr="007F1BD8" w:rsidRDefault="007C229C" w:rsidP="00804F50">
          <w:pPr>
            <w:ind w:left="1440"/>
            <w:jc w:val="both"/>
          </w:pPr>
          <w:r>
            <w:t>Provide</w:t>
          </w:r>
          <w:r w:rsidRPr="00725651">
            <w:t xml:space="preserve"> </w:t>
          </w:r>
          <w:r w:rsidR="004351C4">
            <w:t xml:space="preserve">four (4) </w:t>
          </w:r>
          <w:r w:rsidR="00367FA8">
            <w:t>b</w:t>
          </w:r>
          <w:r w:rsidR="00841C5B" w:rsidRPr="00725651">
            <w:t xml:space="preserve">usiness </w:t>
          </w:r>
          <w:r w:rsidR="00367FA8">
            <w:t>r</w:t>
          </w:r>
          <w:r w:rsidR="00841C5B" w:rsidRPr="00725651">
            <w:t>eferences</w:t>
          </w:r>
          <w:r w:rsidR="004351C4">
            <w:t xml:space="preserve">. Two references </w:t>
          </w:r>
          <w:r>
            <w:t xml:space="preserve">shall </w:t>
          </w:r>
          <w:r w:rsidR="004351C4">
            <w:t>be f</w:t>
          </w:r>
          <w:r w:rsidR="0001125B">
            <w:t>rom</w:t>
          </w:r>
          <w:r w:rsidR="00841C5B" w:rsidRPr="00725651">
            <w:t xml:space="preserve"> </w:t>
          </w:r>
          <w:r w:rsidR="007C62D4">
            <w:t>current Intacct customers</w:t>
          </w:r>
          <w:r w:rsidR="004351C4">
            <w:t xml:space="preserve"> of the Vendor, and two reference</w:t>
          </w:r>
          <w:r w:rsidR="0074741F">
            <w:t>s</w:t>
          </w:r>
          <w:r w:rsidR="004351C4">
            <w:t xml:space="preserve"> </w:t>
          </w:r>
          <w:r>
            <w:t xml:space="preserve">shall </w:t>
          </w:r>
          <w:r w:rsidR="004351C4">
            <w:t xml:space="preserve">be for government or nonprofit </w:t>
          </w:r>
          <w:r w:rsidR="004351C4">
            <w:lastRenderedPageBreak/>
            <w:t>organizations that the Vendor has provided consultation or technical services</w:t>
          </w:r>
          <w:r w:rsidR="0081047B">
            <w:t xml:space="preserve"> </w:t>
          </w:r>
          <w:r w:rsidR="004351C4">
            <w:t>similar to the services described herein</w:t>
          </w:r>
          <w:r w:rsidR="00841C5B" w:rsidRPr="00725651">
            <w:t>.  List names, telephone numbers, and email</w:t>
          </w:r>
          <w:r w:rsidR="00367FA8">
            <w:t>s</w:t>
          </w:r>
          <w:r w:rsidR="00841C5B" w:rsidRPr="00725651">
            <w:t xml:space="preserve"> of </w:t>
          </w:r>
          <w:r w:rsidR="00F40C53">
            <w:t>four</w:t>
          </w:r>
          <w:r w:rsidR="00F40C53" w:rsidRPr="007F1BD8">
            <w:t xml:space="preserve"> </w:t>
          </w:r>
          <w:r w:rsidR="008E4A7F" w:rsidRPr="007F1BD8">
            <w:t>(</w:t>
          </w:r>
          <w:r w:rsidR="00F40C53">
            <w:t>4</w:t>
          </w:r>
          <w:r w:rsidR="008E4A7F" w:rsidRPr="007F1BD8">
            <w:t>)</w:t>
          </w:r>
          <w:r w:rsidR="00841C5B" w:rsidRPr="00D33F73">
            <w:t xml:space="preserve"> business references</w:t>
          </w:r>
          <w:r w:rsidR="00B6140A" w:rsidRPr="00D33F73">
            <w:t>. D</w:t>
          </w:r>
          <w:r w:rsidR="00841C5B" w:rsidRPr="00D33F73">
            <w:t>escribe the type</w:t>
          </w:r>
          <w:r w:rsidR="00B6140A" w:rsidRPr="00DB2EEF">
            <w:t xml:space="preserve"> of services provided, project</w:t>
          </w:r>
          <w:r w:rsidR="00B6140A" w:rsidRPr="007F1BD8">
            <w:t xml:space="preserve"> duration, and primary contact person.</w:t>
          </w:r>
        </w:p>
        <w:p w14:paraId="059798F1" w14:textId="77777777" w:rsidR="001108AE" w:rsidRPr="007F1BD8" w:rsidRDefault="001108AE" w:rsidP="00804F50">
          <w:pPr>
            <w:ind w:left="1440"/>
            <w:jc w:val="both"/>
          </w:pPr>
        </w:p>
        <w:p w14:paraId="3EF5FDD0" w14:textId="720D26FA" w:rsidR="00841C5B" w:rsidRPr="007F1BD8" w:rsidRDefault="00841C5B" w:rsidP="00804F50">
          <w:pPr>
            <w:ind w:left="1440"/>
            <w:jc w:val="both"/>
          </w:pPr>
          <w:r w:rsidRPr="007F1BD8">
            <w:t>By submission of the references, Vendor grants permission to WAHBE to contact the references and others who may have pertinent information.  Do not include current WAHBE staff as references. WAHBE may evaluate additional references at WAHBE’s discretion.</w:t>
          </w:r>
        </w:p>
        <w:p w14:paraId="54F0F25D" w14:textId="7E8C04AF" w:rsidR="001108AE" w:rsidRDefault="001108AE" w:rsidP="00804F50">
          <w:pPr>
            <w:ind w:left="1440"/>
            <w:jc w:val="both"/>
          </w:pPr>
        </w:p>
        <w:p w14:paraId="5C9CB45E" w14:textId="623A5AFA" w:rsidR="0094233E" w:rsidRDefault="0094233E" w:rsidP="00804F50">
          <w:pPr>
            <w:ind w:left="1440"/>
            <w:jc w:val="both"/>
          </w:pPr>
          <w:r w:rsidRPr="0094233E">
            <w:t>WAHBE reserves the right to eliminate from Contract award consideration any Vendor who receives an unfavorable report from a Vendor</w:t>
          </w:r>
          <w:r>
            <w:t>-</w:t>
          </w:r>
          <w:r w:rsidRPr="0094233E">
            <w:t xml:space="preserve">identified customer reference. </w:t>
          </w:r>
        </w:p>
        <w:p w14:paraId="6DB100D1" w14:textId="77777777" w:rsidR="0094233E" w:rsidRPr="007F1BD8" w:rsidRDefault="0094233E" w:rsidP="00804F50">
          <w:pPr>
            <w:ind w:left="1440"/>
            <w:jc w:val="both"/>
          </w:pPr>
        </w:p>
        <w:p w14:paraId="2A8A3085" w14:textId="71BE3E35" w:rsidR="00305850" w:rsidRPr="007F1BD8" w:rsidRDefault="001108AE" w:rsidP="00804F50">
          <w:pPr>
            <w:ind w:left="1440"/>
            <w:jc w:val="both"/>
          </w:pPr>
          <w:r w:rsidRPr="007F1BD8">
            <w:t xml:space="preserve">Vendor References </w:t>
          </w:r>
          <w:r w:rsidR="00D2378B">
            <w:t>may</w:t>
          </w:r>
          <w:r w:rsidR="00D2378B" w:rsidRPr="007F1BD8">
            <w:t xml:space="preserve"> </w:t>
          </w:r>
          <w:r w:rsidRPr="007F1BD8">
            <w:t>be contacted and scored for the top-ranking response(s) only.</w:t>
          </w:r>
          <w:r w:rsidR="00305850">
            <w:t xml:space="preserve"> </w:t>
          </w:r>
        </w:p>
        <w:p w14:paraId="0FF54E25" w14:textId="32A1197F" w:rsidR="001108AE" w:rsidRPr="007F1BD8" w:rsidRDefault="001108AE" w:rsidP="00804F50">
          <w:pPr>
            <w:ind w:left="1440"/>
            <w:jc w:val="both"/>
          </w:pPr>
        </w:p>
        <w:p w14:paraId="6C8C4B22" w14:textId="67BD98D7" w:rsidR="005D7C70" w:rsidRDefault="005D7C70" w:rsidP="00804F50">
          <w:pPr>
            <w:pStyle w:val="Heading3"/>
            <w:ind w:left="1440" w:hanging="720"/>
            <w:jc w:val="both"/>
            <w:rPr>
              <w:b/>
            </w:rPr>
          </w:pPr>
          <w:r>
            <w:rPr>
              <w:b/>
            </w:rPr>
            <w:t>Vendor Experience</w:t>
          </w:r>
        </w:p>
        <w:p w14:paraId="53ECA4F0" w14:textId="50FBB50E" w:rsidR="00A83DB0" w:rsidRPr="005D7C70" w:rsidRDefault="00A83DB0" w:rsidP="00D409AF">
          <w:pPr>
            <w:pStyle w:val="Heading4"/>
            <w:spacing w:after="120"/>
            <w:ind w:left="1987" w:hanging="907"/>
            <w:rPr>
              <w:b/>
            </w:rPr>
          </w:pPr>
          <w:r w:rsidRPr="005D7C70">
            <w:rPr>
              <w:b/>
            </w:rPr>
            <w:t>Written Summary of Qualifications and Experience of Vendor (Mandatory</w:t>
          </w:r>
          <w:r w:rsidR="00841C5B" w:rsidRPr="005D7C70">
            <w:rPr>
              <w:b/>
            </w:rPr>
            <w:t xml:space="preserve">, </w:t>
          </w:r>
          <w:r w:rsidRPr="005D7C70">
            <w:rPr>
              <w:b/>
            </w:rPr>
            <w:t>Scored)</w:t>
          </w:r>
        </w:p>
        <w:p w14:paraId="5DE6F0CB" w14:textId="2938BC26" w:rsidR="00C74264" w:rsidRPr="00C74264" w:rsidRDefault="00C74264" w:rsidP="00B06E76">
          <w:pPr>
            <w:spacing w:after="120"/>
            <w:ind w:left="1980"/>
            <w:jc w:val="both"/>
            <w:rPr>
              <w:rFonts w:eastAsia="Calibri" w:cs="Arial"/>
              <w:color w:val="000000" w:themeColor="text1"/>
              <w:szCs w:val="22"/>
            </w:rPr>
          </w:pPr>
          <w:r w:rsidRPr="00C74264">
            <w:rPr>
              <w:rFonts w:eastAsia="Calibri" w:cs="Arial"/>
              <w:color w:val="000000" w:themeColor="text1"/>
              <w:szCs w:val="22"/>
            </w:rPr>
            <w:t>The Vendor shall provide a written non-technical summary of the Vendor’s overall corporate background and experience as it relates to providing services specified herein. The response must demonstrate proven ability to identify and make available resources and candidates as described in this RF</w:t>
          </w:r>
          <w:r w:rsidR="00CF17E4">
            <w:rPr>
              <w:rFonts w:eastAsia="Calibri" w:cs="Arial"/>
              <w:color w:val="000000" w:themeColor="text1"/>
              <w:szCs w:val="22"/>
            </w:rPr>
            <w:t>QQ</w:t>
          </w:r>
          <w:r w:rsidRPr="00C74264">
            <w:rPr>
              <w:rFonts w:eastAsia="Calibri" w:cs="Arial"/>
              <w:color w:val="000000" w:themeColor="text1"/>
              <w:szCs w:val="22"/>
            </w:rPr>
            <w:t xml:space="preserve">. This summary should be no more than </w:t>
          </w:r>
          <w:r w:rsidR="004F5655">
            <w:rPr>
              <w:rFonts w:eastAsia="Calibri" w:cs="Arial"/>
              <w:color w:val="000000" w:themeColor="text1"/>
              <w:szCs w:val="22"/>
            </w:rPr>
            <w:t xml:space="preserve">eight (8) pages </w:t>
          </w:r>
          <w:r w:rsidRPr="00C74264">
            <w:rPr>
              <w:rFonts w:eastAsia="Calibri" w:cs="Arial"/>
              <w:color w:val="000000" w:themeColor="text1"/>
              <w:szCs w:val="22"/>
            </w:rPr>
            <w:t xml:space="preserve">and at minimum, </w:t>
          </w:r>
          <w:r w:rsidR="000359DC">
            <w:rPr>
              <w:rFonts w:eastAsia="Calibri" w:cs="Arial"/>
              <w:color w:val="000000" w:themeColor="text1"/>
              <w:szCs w:val="22"/>
            </w:rPr>
            <w:t xml:space="preserve">and shall </w:t>
          </w:r>
          <w:r w:rsidRPr="00C74264">
            <w:rPr>
              <w:rFonts w:eastAsia="Calibri" w:cs="Arial"/>
              <w:color w:val="000000" w:themeColor="text1"/>
              <w:szCs w:val="22"/>
            </w:rPr>
            <w:t xml:space="preserve">address the following: </w:t>
          </w:r>
        </w:p>
        <w:p w14:paraId="1FC6059D" w14:textId="0A81F261" w:rsidR="00650D27" w:rsidRDefault="00C74264" w:rsidP="00802805">
          <w:pPr>
            <w:pStyle w:val="ListParagraph"/>
            <w:numPr>
              <w:ilvl w:val="0"/>
              <w:numId w:val="20"/>
            </w:numPr>
            <w:spacing w:after="120"/>
            <w:ind w:left="2340"/>
            <w:contextualSpacing w:val="0"/>
            <w:jc w:val="both"/>
            <w:rPr>
              <w:color w:val="000000" w:themeColor="text1"/>
            </w:rPr>
          </w:pPr>
          <w:r w:rsidRPr="007C62D4">
            <w:rPr>
              <w:color w:val="000000" w:themeColor="text1"/>
            </w:rPr>
            <w:t xml:space="preserve">What is the Vendor’s overall experience in </w:t>
          </w:r>
          <w:r w:rsidR="0038531B" w:rsidRPr="007C62D4">
            <w:rPr>
              <w:color w:val="000000" w:themeColor="text1"/>
            </w:rPr>
            <w:t xml:space="preserve">providing ongoing software maintenance and support for the </w:t>
          </w:r>
          <w:r w:rsidR="00B703DA" w:rsidRPr="00AA507F">
            <w:rPr>
              <w:color w:val="000000" w:themeColor="text1"/>
            </w:rPr>
            <w:t xml:space="preserve">financial system </w:t>
          </w:r>
          <w:r w:rsidR="0038531B" w:rsidRPr="00AA507F">
            <w:rPr>
              <w:color w:val="000000" w:themeColor="text1"/>
            </w:rPr>
            <w:t>platform, Intacct</w:t>
          </w:r>
          <w:r w:rsidR="00650D27">
            <w:rPr>
              <w:color w:val="000000" w:themeColor="text1"/>
            </w:rPr>
            <w:t>?</w:t>
          </w:r>
        </w:p>
        <w:p w14:paraId="45279C9A" w14:textId="77777777" w:rsidR="00C74264" w:rsidRPr="00C74264" w:rsidRDefault="00C74264" w:rsidP="00802805">
          <w:pPr>
            <w:pStyle w:val="ListParagraph"/>
            <w:numPr>
              <w:ilvl w:val="0"/>
              <w:numId w:val="20"/>
            </w:numPr>
            <w:spacing w:after="120"/>
            <w:ind w:left="2340"/>
            <w:contextualSpacing w:val="0"/>
            <w:jc w:val="both"/>
            <w:rPr>
              <w:color w:val="000000" w:themeColor="text1"/>
            </w:rPr>
          </w:pPr>
          <w:r w:rsidRPr="00C74264">
            <w:rPr>
              <w:color w:val="000000" w:themeColor="text1"/>
            </w:rPr>
            <w:t>What is the Vendor’s approach to knowledge transition, management and training?</w:t>
          </w:r>
        </w:p>
        <w:p w14:paraId="7FD709BC" w14:textId="14BD79C8" w:rsidR="00AE1CAA" w:rsidRPr="00221F68" w:rsidRDefault="00AE1CAA" w:rsidP="00802805">
          <w:pPr>
            <w:pStyle w:val="ListParagraph"/>
            <w:numPr>
              <w:ilvl w:val="0"/>
              <w:numId w:val="20"/>
            </w:numPr>
            <w:spacing w:after="120"/>
            <w:ind w:left="2347"/>
            <w:contextualSpacing w:val="0"/>
            <w:jc w:val="both"/>
          </w:pPr>
          <w:r>
            <w:rPr>
              <w:color w:val="000000" w:themeColor="text1"/>
            </w:rPr>
            <w:t xml:space="preserve">What is the </w:t>
          </w:r>
          <w:r w:rsidR="001E0F10">
            <w:rPr>
              <w:color w:val="000000" w:themeColor="text1"/>
            </w:rPr>
            <w:t>V</w:t>
          </w:r>
          <w:r>
            <w:rPr>
              <w:color w:val="000000" w:themeColor="text1"/>
            </w:rPr>
            <w:t xml:space="preserve">endor’s experience in providing successful outcomes providing consultation on </w:t>
          </w:r>
          <w:r w:rsidR="00BB2C6D">
            <w:rPr>
              <w:color w:val="000000" w:themeColor="text1"/>
            </w:rPr>
            <w:t xml:space="preserve">Intacct </w:t>
          </w:r>
          <w:r>
            <w:rPr>
              <w:color w:val="000000" w:themeColor="text1"/>
            </w:rPr>
            <w:t>financial systems or operations for governmental</w:t>
          </w:r>
          <w:r w:rsidR="004351C4">
            <w:rPr>
              <w:color w:val="000000" w:themeColor="text1"/>
            </w:rPr>
            <w:t xml:space="preserve"> or nonprofit</w:t>
          </w:r>
          <w:r>
            <w:rPr>
              <w:color w:val="000000" w:themeColor="text1"/>
            </w:rPr>
            <w:t xml:space="preserve"> organizations? Please describe the services provided, customer’s issue, and how the </w:t>
          </w:r>
          <w:r w:rsidR="003B6B7E">
            <w:rPr>
              <w:color w:val="000000" w:themeColor="text1"/>
            </w:rPr>
            <w:t>V</w:t>
          </w:r>
          <w:r>
            <w:rPr>
              <w:color w:val="000000" w:themeColor="text1"/>
            </w:rPr>
            <w:t>endor was able to ensure a successful outcome or add value to the customers financial operations through the services provided</w:t>
          </w:r>
          <w:r w:rsidR="00A65AEB">
            <w:rPr>
              <w:color w:val="000000" w:themeColor="text1"/>
            </w:rPr>
            <w:t>.</w:t>
          </w:r>
        </w:p>
        <w:p w14:paraId="3081DCE7" w14:textId="0415BF0E" w:rsidR="00AE1CAA" w:rsidRPr="00221F68" w:rsidRDefault="00AE1CAA" w:rsidP="00802805">
          <w:pPr>
            <w:pStyle w:val="ListParagraph"/>
            <w:numPr>
              <w:ilvl w:val="0"/>
              <w:numId w:val="20"/>
            </w:numPr>
            <w:spacing w:after="120"/>
            <w:ind w:left="2347"/>
            <w:contextualSpacing w:val="0"/>
            <w:jc w:val="both"/>
          </w:pPr>
          <w:r>
            <w:rPr>
              <w:color w:val="000000" w:themeColor="text1"/>
            </w:rPr>
            <w:t xml:space="preserve">What is the </w:t>
          </w:r>
          <w:r w:rsidR="00A65AEB">
            <w:rPr>
              <w:color w:val="000000" w:themeColor="text1"/>
            </w:rPr>
            <w:t>V</w:t>
          </w:r>
          <w:r>
            <w:rPr>
              <w:color w:val="000000" w:themeColor="text1"/>
            </w:rPr>
            <w:t>endor’s experience providing help desk support for</w:t>
          </w:r>
          <w:r w:rsidR="000F525F">
            <w:rPr>
              <w:color w:val="000000" w:themeColor="text1"/>
            </w:rPr>
            <w:t xml:space="preserve"> </w:t>
          </w:r>
          <w:r w:rsidR="00362462">
            <w:rPr>
              <w:color w:val="000000" w:themeColor="text1"/>
            </w:rPr>
            <w:t xml:space="preserve">Intacct </w:t>
          </w:r>
          <w:r>
            <w:rPr>
              <w:color w:val="000000" w:themeColor="text1"/>
            </w:rPr>
            <w:t>financial systems?</w:t>
          </w:r>
        </w:p>
        <w:p w14:paraId="52C237E4" w14:textId="1EA1767E" w:rsidR="004D2D6F" w:rsidRPr="000359DC" w:rsidRDefault="00AE1CAA" w:rsidP="00802805">
          <w:pPr>
            <w:pStyle w:val="ListParagraph"/>
            <w:numPr>
              <w:ilvl w:val="0"/>
              <w:numId w:val="20"/>
            </w:numPr>
            <w:ind w:left="2340"/>
            <w:jc w:val="both"/>
          </w:pPr>
          <w:r>
            <w:rPr>
              <w:color w:val="000000" w:themeColor="text1"/>
            </w:rPr>
            <w:t xml:space="preserve">What is the </w:t>
          </w:r>
          <w:r w:rsidR="00A65AEB">
            <w:rPr>
              <w:color w:val="000000" w:themeColor="text1"/>
            </w:rPr>
            <w:t>V</w:t>
          </w:r>
          <w:r>
            <w:rPr>
              <w:color w:val="000000" w:themeColor="text1"/>
            </w:rPr>
            <w:t>endor’s experience successfully assisting customers with Intacct</w:t>
          </w:r>
          <w:r w:rsidR="004F5655">
            <w:rPr>
              <w:color w:val="000000" w:themeColor="text1"/>
            </w:rPr>
            <w:t xml:space="preserve"> or similar financial system</w:t>
          </w:r>
          <w:r>
            <w:rPr>
              <w:color w:val="000000" w:themeColor="text1"/>
            </w:rPr>
            <w:t xml:space="preserve"> customizations, modifications, integrations, or related work that involved information technology support?  Please describe the work conducted and how the </w:t>
          </w:r>
          <w:r w:rsidR="006A4D80">
            <w:rPr>
              <w:color w:val="000000" w:themeColor="text1"/>
            </w:rPr>
            <w:t>V</w:t>
          </w:r>
          <w:r>
            <w:rPr>
              <w:color w:val="000000" w:themeColor="text1"/>
            </w:rPr>
            <w:t xml:space="preserve">endor was able to </w:t>
          </w:r>
          <w:r w:rsidR="00FC18CD">
            <w:rPr>
              <w:color w:val="000000" w:themeColor="text1"/>
            </w:rPr>
            <w:t>ensure a successful outcome.</w:t>
          </w:r>
        </w:p>
        <w:p w14:paraId="0F634593" w14:textId="77777777" w:rsidR="000359DC" w:rsidRPr="00AE0B39" w:rsidRDefault="000359DC" w:rsidP="000359DC">
          <w:pPr>
            <w:pStyle w:val="ListParagraph"/>
            <w:ind w:left="2340"/>
            <w:jc w:val="both"/>
          </w:pPr>
        </w:p>
        <w:p w14:paraId="7B94AD30" w14:textId="247EA3B1" w:rsidR="007B067C" w:rsidRDefault="000359DC" w:rsidP="004C40A5">
          <w:pPr>
            <w:pStyle w:val="Heading4"/>
            <w:tabs>
              <w:tab w:val="left" w:pos="1980"/>
            </w:tabs>
            <w:ind w:left="1980" w:hanging="900"/>
            <w:rPr>
              <w:b/>
            </w:rPr>
          </w:pPr>
          <w:r>
            <w:rPr>
              <w:b/>
            </w:rPr>
            <w:t xml:space="preserve">Organizational Chart and </w:t>
          </w:r>
          <w:r w:rsidR="007B067C">
            <w:rPr>
              <w:b/>
            </w:rPr>
            <w:t xml:space="preserve">Resumes </w:t>
          </w:r>
          <w:r w:rsidR="007D1407">
            <w:rPr>
              <w:b/>
            </w:rPr>
            <w:t>for</w:t>
          </w:r>
          <w:r w:rsidR="007B067C">
            <w:rPr>
              <w:b/>
            </w:rPr>
            <w:t xml:space="preserve"> the Vendor’s Proposed </w:t>
          </w:r>
          <w:r w:rsidR="004C40A5">
            <w:rPr>
              <w:b/>
            </w:rPr>
            <w:t>Team (Mandatory, Scored)</w:t>
          </w:r>
        </w:p>
        <w:p w14:paraId="5587BD13" w14:textId="1CB31AA0" w:rsidR="000359DC" w:rsidRDefault="000359DC" w:rsidP="000359DC">
          <w:pPr>
            <w:spacing w:before="120" w:after="120"/>
            <w:ind w:left="1987"/>
            <w:jc w:val="both"/>
            <w:rPr>
              <w:rFonts w:cs="Arial"/>
              <w:bCs/>
              <w:iCs/>
              <w:color w:val="000000" w:themeColor="text1"/>
              <w:szCs w:val="22"/>
            </w:rPr>
          </w:pPr>
          <w:r>
            <w:rPr>
              <w:rFonts w:cs="Arial"/>
              <w:bCs/>
              <w:iCs/>
              <w:color w:val="000000" w:themeColor="text1"/>
              <w:szCs w:val="22"/>
            </w:rPr>
            <w:t>Provide the organizational chart for the Vendor. The chart must depict the Vendor’s proposed team members and their role within the Vendor’s organization. The chart must also depict the various technical</w:t>
          </w:r>
          <w:r w:rsidR="00CB45EC">
            <w:rPr>
              <w:rFonts w:cs="Arial"/>
              <w:bCs/>
              <w:iCs/>
              <w:color w:val="000000" w:themeColor="text1"/>
              <w:szCs w:val="22"/>
            </w:rPr>
            <w:t xml:space="preserve"> and consultative</w:t>
          </w:r>
          <w:r>
            <w:rPr>
              <w:rFonts w:cs="Arial"/>
              <w:bCs/>
              <w:iCs/>
              <w:color w:val="000000" w:themeColor="text1"/>
              <w:szCs w:val="22"/>
            </w:rPr>
            <w:t xml:space="preserve"> resources that may perform work for WAHBE under th</w:t>
          </w:r>
          <w:r w:rsidR="000976E3">
            <w:rPr>
              <w:rFonts w:cs="Arial"/>
              <w:bCs/>
              <w:iCs/>
              <w:color w:val="000000" w:themeColor="text1"/>
              <w:szCs w:val="22"/>
            </w:rPr>
            <w:t>e resulting</w:t>
          </w:r>
          <w:r>
            <w:rPr>
              <w:rFonts w:cs="Arial"/>
              <w:bCs/>
              <w:iCs/>
              <w:color w:val="000000" w:themeColor="text1"/>
              <w:szCs w:val="22"/>
            </w:rPr>
            <w:t xml:space="preserve"> Contract. </w:t>
          </w:r>
        </w:p>
        <w:p w14:paraId="244CEE18" w14:textId="338A23AF" w:rsidR="007C4441" w:rsidRPr="007C4441" w:rsidRDefault="007C4441" w:rsidP="007C4441">
          <w:pPr>
            <w:spacing w:before="120" w:after="120"/>
            <w:ind w:left="1987"/>
            <w:jc w:val="both"/>
            <w:rPr>
              <w:rFonts w:cs="Arial"/>
              <w:bCs/>
              <w:iCs/>
              <w:color w:val="000000" w:themeColor="text1"/>
              <w:szCs w:val="22"/>
            </w:rPr>
          </w:pPr>
          <w:r w:rsidRPr="007C4441">
            <w:rPr>
              <w:rFonts w:cs="Arial"/>
              <w:bCs/>
              <w:iCs/>
              <w:color w:val="000000" w:themeColor="text1"/>
              <w:szCs w:val="22"/>
            </w:rPr>
            <w:lastRenderedPageBreak/>
            <w:t>Provide resumes (three pages or less) for the key personnel</w:t>
          </w:r>
          <w:r w:rsidR="004F5655">
            <w:rPr>
              <w:rFonts w:cs="Arial"/>
              <w:bCs/>
              <w:iCs/>
              <w:color w:val="000000" w:themeColor="text1"/>
              <w:szCs w:val="22"/>
            </w:rPr>
            <w:t>, to include managers/supervisors</w:t>
          </w:r>
          <w:r w:rsidR="002F54EC">
            <w:rPr>
              <w:rFonts w:cs="Arial"/>
              <w:bCs/>
              <w:iCs/>
              <w:color w:val="000000" w:themeColor="text1"/>
              <w:szCs w:val="22"/>
            </w:rPr>
            <w:t xml:space="preserve"> and project manager</w:t>
          </w:r>
          <w:r w:rsidR="004F5655">
            <w:rPr>
              <w:rFonts w:cs="Arial"/>
              <w:bCs/>
              <w:iCs/>
              <w:color w:val="000000" w:themeColor="text1"/>
              <w:szCs w:val="22"/>
            </w:rPr>
            <w:t>,</w:t>
          </w:r>
          <w:r w:rsidRPr="007C4441">
            <w:rPr>
              <w:rFonts w:cs="Arial"/>
              <w:bCs/>
              <w:iCs/>
              <w:color w:val="000000" w:themeColor="text1"/>
              <w:szCs w:val="22"/>
            </w:rPr>
            <w:t xml:space="preserve"> who comprise the </w:t>
          </w:r>
          <w:r w:rsidR="00895C96">
            <w:rPr>
              <w:rFonts w:cs="Arial"/>
              <w:bCs/>
              <w:iCs/>
              <w:color w:val="000000" w:themeColor="text1"/>
              <w:szCs w:val="22"/>
            </w:rPr>
            <w:t>Vendor</w:t>
          </w:r>
          <w:r w:rsidRPr="007C4441">
            <w:rPr>
              <w:rFonts w:cs="Arial"/>
              <w:bCs/>
              <w:iCs/>
              <w:color w:val="000000" w:themeColor="text1"/>
              <w:szCs w:val="22"/>
            </w:rPr>
            <w:t xml:space="preserve">’s proposed </w:t>
          </w:r>
          <w:r w:rsidR="00895C96">
            <w:rPr>
              <w:rFonts w:cs="Arial"/>
              <w:bCs/>
              <w:iCs/>
              <w:color w:val="000000" w:themeColor="text1"/>
              <w:szCs w:val="22"/>
            </w:rPr>
            <w:t>ongoing software support</w:t>
          </w:r>
          <w:r w:rsidR="00072A49">
            <w:rPr>
              <w:rFonts w:cs="Arial"/>
              <w:bCs/>
              <w:iCs/>
              <w:color w:val="000000" w:themeColor="text1"/>
              <w:szCs w:val="22"/>
            </w:rPr>
            <w:t xml:space="preserve">, technical, and consultative services </w:t>
          </w:r>
          <w:r w:rsidRPr="007C4441">
            <w:rPr>
              <w:rFonts w:cs="Arial"/>
              <w:bCs/>
              <w:iCs/>
              <w:color w:val="000000" w:themeColor="text1"/>
              <w:szCs w:val="22"/>
            </w:rPr>
            <w:t xml:space="preserve">team. </w:t>
          </w:r>
          <w:r w:rsidRPr="007C4441">
            <w:rPr>
              <w:rFonts w:eastAsia="Calibri" w:cs="Arial"/>
              <w:color w:val="000000" w:themeColor="text1"/>
              <w:szCs w:val="22"/>
            </w:rPr>
            <w:t>Th</w:t>
          </w:r>
          <w:r w:rsidR="00895C96">
            <w:rPr>
              <w:rFonts w:eastAsia="Calibri" w:cs="Arial"/>
              <w:color w:val="000000" w:themeColor="text1"/>
              <w:szCs w:val="22"/>
            </w:rPr>
            <w:t>e resumes</w:t>
          </w:r>
          <w:r w:rsidRPr="007C4441">
            <w:rPr>
              <w:rFonts w:eastAsia="Calibri" w:cs="Arial"/>
              <w:color w:val="000000" w:themeColor="text1"/>
              <w:szCs w:val="22"/>
            </w:rPr>
            <w:t xml:space="preserve"> should provide a non-technical summary of the team’s overall background and skills as it relates to providing services specified herein. This narrative should demonstrate proven ability to </w:t>
          </w:r>
          <w:r w:rsidRPr="007C4441">
            <w:rPr>
              <w:rFonts w:eastAsiaTheme="minorHAnsi" w:cs="Arial"/>
              <w:color w:val="000000" w:themeColor="text1"/>
              <w:szCs w:val="22"/>
            </w:rPr>
            <w:t xml:space="preserve">provide the successful </w:t>
          </w:r>
          <w:r w:rsidR="00670BD1">
            <w:rPr>
              <w:rFonts w:eastAsiaTheme="minorHAnsi" w:cs="Arial"/>
              <w:color w:val="000000" w:themeColor="text1"/>
              <w:szCs w:val="22"/>
            </w:rPr>
            <w:t xml:space="preserve">ongoing </w:t>
          </w:r>
          <w:r w:rsidR="00744FC5" w:rsidRPr="00744FC5">
            <w:rPr>
              <w:rFonts w:eastAsiaTheme="minorHAnsi" w:cs="Arial"/>
              <w:color w:val="000000" w:themeColor="text1"/>
              <w:szCs w:val="22"/>
            </w:rPr>
            <w:t>software support, technical, and consultative services</w:t>
          </w:r>
          <w:r w:rsidRPr="007C4441">
            <w:rPr>
              <w:rFonts w:eastAsiaTheme="minorHAnsi" w:cs="Arial"/>
              <w:color w:val="000000" w:themeColor="text1"/>
              <w:szCs w:val="22"/>
            </w:rPr>
            <w:t xml:space="preserve"> </w:t>
          </w:r>
          <w:r w:rsidR="00C234CC">
            <w:rPr>
              <w:rFonts w:eastAsiaTheme="minorHAnsi" w:cs="Arial"/>
              <w:color w:val="000000" w:themeColor="text1"/>
              <w:szCs w:val="22"/>
            </w:rPr>
            <w:t>for</w:t>
          </w:r>
          <w:r w:rsidRPr="007C4441">
            <w:rPr>
              <w:rFonts w:eastAsiaTheme="minorHAnsi" w:cs="Arial"/>
              <w:color w:val="000000" w:themeColor="text1"/>
              <w:szCs w:val="22"/>
            </w:rPr>
            <w:t xml:space="preserve"> </w:t>
          </w:r>
          <w:r w:rsidR="00670BD1">
            <w:rPr>
              <w:rFonts w:eastAsiaTheme="minorHAnsi" w:cs="Arial"/>
              <w:color w:val="000000" w:themeColor="text1"/>
              <w:szCs w:val="22"/>
            </w:rPr>
            <w:t>WAHBE’s Intacct</w:t>
          </w:r>
          <w:r w:rsidRPr="007C4441">
            <w:rPr>
              <w:rFonts w:eastAsiaTheme="minorHAnsi" w:cs="Arial"/>
              <w:color w:val="000000" w:themeColor="text1"/>
              <w:szCs w:val="22"/>
            </w:rPr>
            <w:t xml:space="preserve"> </w:t>
          </w:r>
          <w:r w:rsidR="00E05C9A">
            <w:rPr>
              <w:rFonts w:eastAsiaTheme="minorHAnsi" w:cs="Arial"/>
              <w:color w:val="000000" w:themeColor="text1"/>
              <w:szCs w:val="22"/>
            </w:rPr>
            <w:t>f</w:t>
          </w:r>
          <w:r w:rsidRPr="007C4441">
            <w:rPr>
              <w:rFonts w:cs="Arial"/>
              <w:color w:val="000000" w:themeColor="text1"/>
              <w:szCs w:val="22"/>
            </w:rPr>
            <w:t xml:space="preserve">inancial </w:t>
          </w:r>
          <w:r w:rsidR="00E05C9A">
            <w:rPr>
              <w:rFonts w:cs="Arial"/>
              <w:color w:val="000000" w:themeColor="text1"/>
              <w:szCs w:val="22"/>
            </w:rPr>
            <w:t>m</w:t>
          </w:r>
          <w:r w:rsidRPr="007C4441">
            <w:rPr>
              <w:rFonts w:cs="Arial"/>
              <w:color w:val="000000" w:themeColor="text1"/>
              <w:szCs w:val="22"/>
            </w:rPr>
            <w:t xml:space="preserve">anagement </w:t>
          </w:r>
          <w:r w:rsidR="00E05C9A">
            <w:rPr>
              <w:rFonts w:cs="Arial"/>
              <w:color w:val="000000" w:themeColor="text1"/>
              <w:szCs w:val="22"/>
            </w:rPr>
            <w:t>s</w:t>
          </w:r>
          <w:r w:rsidRPr="007C4441">
            <w:rPr>
              <w:rFonts w:cs="Arial"/>
              <w:color w:val="000000" w:themeColor="text1"/>
              <w:szCs w:val="22"/>
            </w:rPr>
            <w:t>ystem</w:t>
          </w:r>
          <w:r w:rsidRPr="007C4441">
            <w:rPr>
              <w:rFonts w:eastAsiaTheme="minorHAnsi" w:cs="Arial"/>
              <w:color w:val="000000" w:themeColor="text1"/>
              <w:szCs w:val="22"/>
            </w:rPr>
            <w:t xml:space="preserve">.  </w:t>
          </w:r>
        </w:p>
        <w:p w14:paraId="3656DC6C" w14:textId="77777777" w:rsidR="007C4441" w:rsidRPr="007C4441" w:rsidRDefault="007C4441" w:rsidP="00802805">
          <w:pPr>
            <w:numPr>
              <w:ilvl w:val="0"/>
              <w:numId w:val="21"/>
            </w:numPr>
            <w:spacing w:before="60" w:after="60"/>
            <w:ind w:left="1980" w:firstLine="720"/>
            <w:contextualSpacing/>
            <w:jc w:val="both"/>
            <w:outlineLvl w:val="4"/>
            <w:rPr>
              <w:rFonts w:eastAsia="Calibri" w:cs="Arial"/>
              <w:bCs/>
              <w:iCs/>
              <w:color w:val="000000" w:themeColor="text1"/>
              <w:szCs w:val="22"/>
            </w:rPr>
          </w:pPr>
          <w:r w:rsidRPr="007C4441">
            <w:rPr>
              <w:rFonts w:eastAsia="Calibri" w:cs="Arial"/>
              <w:bCs/>
              <w:iCs/>
              <w:color w:val="000000" w:themeColor="text1"/>
              <w:szCs w:val="22"/>
            </w:rPr>
            <w:t xml:space="preserve">Name, Title </w:t>
          </w:r>
        </w:p>
        <w:p w14:paraId="3D52DC93" w14:textId="2ABD25C8" w:rsidR="007C4441" w:rsidRPr="007C4441" w:rsidRDefault="007C4441" w:rsidP="00802805">
          <w:pPr>
            <w:numPr>
              <w:ilvl w:val="0"/>
              <w:numId w:val="21"/>
            </w:numPr>
            <w:spacing w:before="60" w:after="60"/>
            <w:ind w:left="1980" w:firstLine="720"/>
            <w:contextualSpacing/>
            <w:jc w:val="both"/>
            <w:outlineLvl w:val="4"/>
            <w:rPr>
              <w:rFonts w:eastAsia="Calibri" w:cs="Arial"/>
              <w:bCs/>
              <w:iCs/>
              <w:color w:val="000000" w:themeColor="text1"/>
              <w:szCs w:val="22"/>
            </w:rPr>
          </w:pPr>
          <w:r w:rsidRPr="007C4441">
            <w:rPr>
              <w:rFonts w:eastAsia="Calibri" w:cs="Arial"/>
              <w:bCs/>
              <w:iCs/>
              <w:color w:val="000000" w:themeColor="text1"/>
              <w:szCs w:val="22"/>
            </w:rPr>
            <w:t>Education, Degrees, Certificates</w:t>
          </w:r>
        </w:p>
        <w:p w14:paraId="5506B9EE" w14:textId="426DE618" w:rsidR="007B067C" w:rsidRPr="00432427" w:rsidRDefault="007C4441" w:rsidP="00B438C6">
          <w:pPr>
            <w:numPr>
              <w:ilvl w:val="0"/>
              <w:numId w:val="21"/>
            </w:numPr>
            <w:spacing w:before="60" w:after="120" w:line="276" w:lineRule="auto"/>
            <w:ind w:left="2880" w:hanging="173"/>
            <w:jc w:val="both"/>
            <w:outlineLvl w:val="4"/>
            <w:rPr>
              <w:rFonts w:eastAsia="Calibri" w:cs="Arial"/>
              <w:bCs/>
              <w:iCs/>
              <w:color w:val="000000" w:themeColor="text1"/>
              <w:szCs w:val="22"/>
            </w:rPr>
          </w:pPr>
          <w:r w:rsidRPr="007C4441">
            <w:rPr>
              <w:rFonts w:eastAsia="Calibri" w:cs="Arial"/>
              <w:bCs/>
              <w:iCs/>
              <w:color w:val="000000" w:themeColor="text1"/>
              <w:szCs w:val="22"/>
            </w:rPr>
            <w:t>Description of specific or unique skills</w:t>
          </w:r>
          <w:r w:rsidR="00A1455D">
            <w:rPr>
              <w:rFonts w:eastAsia="Calibri" w:cs="Arial"/>
              <w:bCs/>
              <w:iCs/>
              <w:color w:val="000000" w:themeColor="text1"/>
              <w:szCs w:val="22"/>
            </w:rPr>
            <w:t xml:space="preserve"> as they relate to the </w:t>
          </w:r>
          <w:r w:rsidR="00F72D3A">
            <w:rPr>
              <w:rFonts w:eastAsia="Calibri" w:cs="Arial"/>
              <w:bCs/>
              <w:iCs/>
              <w:color w:val="000000" w:themeColor="text1"/>
              <w:szCs w:val="22"/>
            </w:rPr>
            <w:t xml:space="preserve">services </w:t>
          </w:r>
          <w:r w:rsidR="00A1455D">
            <w:rPr>
              <w:rFonts w:eastAsia="Calibri" w:cs="Arial"/>
              <w:bCs/>
              <w:iCs/>
              <w:color w:val="000000" w:themeColor="text1"/>
              <w:szCs w:val="22"/>
            </w:rPr>
            <w:t>they will perform for WAHBE</w:t>
          </w:r>
        </w:p>
        <w:p w14:paraId="6A4ACE02" w14:textId="18C1466F" w:rsidR="00AA507F" w:rsidRDefault="00F92AF2" w:rsidP="00804F50">
          <w:pPr>
            <w:pStyle w:val="Heading3"/>
            <w:ind w:left="1440" w:hanging="720"/>
            <w:jc w:val="both"/>
            <w:rPr>
              <w:b/>
            </w:rPr>
          </w:pPr>
          <w:r>
            <w:rPr>
              <w:b/>
            </w:rPr>
            <w:t>Service Proposal</w:t>
          </w:r>
          <w:r w:rsidR="00A8178D">
            <w:rPr>
              <w:b/>
            </w:rPr>
            <w:t xml:space="preserve"> (Mandatory, Scored)</w:t>
          </w:r>
          <w:r w:rsidR="00AA507F">
            <w:rPr>
              <w:b/>
            </w:rPr>
            <w:t xml:space="preserve"> </w:t>
          </w:r>
        </w:p>
        <w:p w14:paraId="45B1AAAB" w14:textId="70498DC8" w:rsidR="00E74BFC" w:rsidRDefault="00B638BD" w:rsidP="000359DC">
          <w:pPr>
            <w:pStyle w:val="Heading3"/>
            <w:numPr>
              <w:ilvl w:val="0"/>
              <w:numId w:val="0"/>
            </w:numPr>
            <w:spacing w:after="160"/>
            <w:ind w:left="1440"/>
            <w:jc w:val="both"/>
          </w:pPr>
          <w:r w:rsidRPr="002761CB">
            <w:t xml:space="preserve">The Vendor </w:t>
          </w:r>
          <w:r w:rsidR="00137C37">
            <w:t>shall</w:t>
          </w:r>
          <w:r w:rsidRPr="002761CB">
            <w:t xml:space="preserve"> provide a </w:t>
          </w:r>
          <w:r w:rsidR="00E3519B">
            <w:t xml:space="preserve">detailed </w:t>
          </w:r>
          <w:r w:rsidR="00F92AF2">
            <w:t>proposal</w:t>
          </w:r>
          <w:r w:rsidRPr="002761CB">
            <w:t xml:space="preserve"> of no more than </w:t>
          </w:r>
          <w:r w:rsidR="002761CB">
            <w:t>eight (</w:t>
          </w:r>
          <w:r w:rsidRPr="002761CB">
            <w:t>8</w:t>
          </w:r>
          <w:r w:rsidR="002761CB">
            <w:t>)</w:t>
          </w:r>
          <w:r w:rsidRPr="002761CB">
            <w:t xml:space="preserve"> pages on how it will meet</w:t>
          </w:r>
          <w:r w:rsidR="00FE1ACC" w:rsidRPr="002761CB">
            <w:t xml:space="preserve"> or exceed requirements within th</w:t>
          </w:r>
          <w:r w:rsidR="003442C9">
            <w:t>e SLA</w:t>
          </w:r>
          <w:r w:rsidR="00E05C9A">
            <w:t xml:space="preserve"> for Help Desk</w:t>
          </w:r>
          <w:r w:rsidR="00FE1ACC" w:rsidRPr="002761CB">
            <w:t>, Consultation, and Technical Service</w:t>
          </w:r>
          <w:r w:rsidR="00E05C9A">
            <w:t>s</w:t>
          </w:r>
          <w:r w:rsidR="00FE1ACC" w:rsidRPr="002761CB">
            <w:t xml:space="preserve">.  </w:t>
          </w:r>
          <w:r w:rsidR="002761CB">
            <w:t xml:space="preserve">The </w:t>
          </w:r>
          <w:r w:rsidR="00F92AF2">
            <w:t>proposal</w:t>
          </w:r>
          <w:r w:rsidR="00FE1ACC" w:rsidRPr="002761CB">
            <w:t xml:space="preserve"> </w:t>
          </w:r>
          <w:r w:rsidR="003D0F31">
            <w:t>shall</w:t>
          </w:r>
          <w:r w:rsidR="00FE1ACC" w:rsidRPr="002761CB">
            <w:t xml:space="preserve"> include the information as prescribed below in </w:t>
          </w:r>
          <w:r w:rsidR="009C4E93">
            <w:t>S</w:t>
          </w:r>
          <w:r w:rsidR="00FE1ACC" w:rsidRPr="002761CB">
            <w:t>ection</w:t>
          </w:r>
          <w:r w:rsidR="009C4E93">
            <w:t>s 4.2.6.1.</w:t>
          </w:r>
          <w:r w:rsidR="007C4AA3">
            <w:t>,</w:t>
          </w:r>
          <w:r w:rsidR="009C4E93">
            <w:t xml:space="preserve"> 4.2.6.2</w:t>
          </w:r>
          <w:r w:rsidR="00FE1ACC" w:rsidRPr="002761CB">
            <w:t>.</w:t>
          </w:r>
          <w:r w:rsidR="007C4AA3">
            <w:t>, and 4.2.6.3.</w:t>
          </w:r>
        </w:p>
        <w:p w14:paraId="4836009C" w14:textId="6B51220D" w:rsidR="00AA507F" w:rsidRPr="00B02FEC" w:rsidRDefault="00B02FEC" w:rsidP="00710AA7">
          <w:pPr>
            <w:pStyle w:val="Heading4"/>
            <w:spacing w:after="120"/>
            <w:rPr>
              <w:b/>
            </w:rPr>
          </w:pPr>
          <w:r w:rsidRPr="00B02FEC">
            <w:rPr>
              <w:b/>
            </w:rPr>
            <w:t>Help Desk Support</w:t>
          </w:r>
        </w:p>
        <w:p w14:paraId="35289A7B" w14:textId="01DD4AA5" w:rsidR="00EE6730" w:rsidRDefault="00AA507F" w:rsidP="00B3541A">
          <w:pPr>
            <w:spacing w:after="120"/>
            <w:ind w:left="2160"/>
          </w:pPr>
          <w:r>
            <w:t xml:space="preserve">Include specific information on how the </w:t>
          </w:r>
          <w:r w:rsidR="00AD5F27">
            <w:t>Vendor</w:t>
          </w:r>
          <w:r w:rsidR="00EE6730">
            <w:t xml:space="preserve"> will ensure:</w:t>
          </w:r>
        </w:p>
        <w:p w14:paraId="5D8FB01B" w14:textId="3171DE6C" w:rsidR="00EE6730" w:rsidRDefault="00DD319F" w:rsidP="00802805">
          <w:pPr>
            <w:pStyle w:val="ListParagraph"/>
            <w:numPr>
              <w:ilvl w:val="0"/>
              <w:numId w:val="32"/>
            </w:numPr>
            <w:spacing w:after="60"/>
            <w:contextualSpacing w:val="0"/>
            <w:jc w:val="both"/>
          </w:pPr>
          <w:r>
            <w:t>D</w:t>
          </w:r>
          <w:r w:rsidR="00A05124">
            <w:t>edicated</w:t>
          </w:r>
          <w:r w:rsidR="00AA507F">
            <w:t xml:space="preserve"> </w:t>
          </w:r>
          <w:r w:rsidR="00EE6730">
            <w:t xml:space="preserve">staff </w:t>
          </w:r>
          <w:r w:rsidR="00AA507F">
            <w:t>coverage</w:t>
          </w:r>
          <w:r w:rsidR="00EE6730">
            <w:t xml:space="preserve"> to ensure</w:t>
          </w:r>
          <w:r w:rsidR="00AA507F">
            <w:t xml:space="preserve"> timely and accurate responses to cases</w:t>
          </w:r>
          <w:r w:rsidR="00EE6730">
            <w:t xml:space="preserve"> </w:t>
          </w:r>
          <w:r w:rsidR="00A05124">
            <w:t>at all times when the help desk is prescribed to be open;</w:t>
          </w:r>
          <w:r w:rsidR="00AA507F">
            <w:t xml:space="preserve"> </w:t>
          </w:r>
          <w:r w:rsidR="00CB2C53">
            <w:t>and</w:t>
          </w:r>
        </w:p>
        <w:p w14:paraId="00607CF8" w14:textId="29467290" w:rsidR="00A05124" w:rsidRDefault="00A05124" w:rsidP="00802805">
          <w:pPr>
            <w:pStyle w:val="ListParagraph"/>
            <w:numPr>
              <w:ilvl w:val="0"/>
              <w:numId w:val="32"/>
            </w:numPr>
            <w:spacing w:after="60"/>
            <w:contextualSpacing w:val="0"/>
            <w:jc w:val="both"/>
          </w:pPr>
          <w:r>
            <w:t xml:space="preserve">Continuity of help desk services </w:t>
          </w:r>
          <w:r w:rsidR="00FC127B">
            <w:t xml:space="preserve">when </w:t>
          </w:r>
          <w:r>
            <w:t xml:space="preserve">staff </w:t>
          </w:r>
          <w:r w:rsidR="008F7A75">
            <w:t>changes,</w:t>
          </w:r>
          <w:r>
            <w:t xml:space="preserve"> or absences</w:t>
          </w:r>
          <w:r w:rsidR="00FC127B">
            <w:t xml:space="preserve"> occur</w:t>
          </w:r>
          <w:r>
            <w:t>;</w:t>
          </w:r>
          <w:r w:rsidR="0045758C">
            <w:t xml:space="preserve"> and</w:t>
          </w:r>
        </w:p>
        <w:p w14:paraId="79F2F4D4" w14:textId="4391EC9A" w:rsidR="00EE6730" w:rsidRDefault="00A05124" w:rsidP="00802805">
          <w:pPr>
            <w:pStyle w:val="ListParagraph"/>
            <w:numPr>
              <w:ilvl w:val="0"/>
              <w:numId w:val="32"/>
            </w:numPr>
            <w:spacing w:after="60"/>
            <w:contextualSpacing w:val="0"/>
            <w:jc w:val="both"/>
          </w:pPr>
          <w:r>
            <w:t xml:space="preserve">Staff </w:t>
          </w:r>
          <w:r w:rsidR="00EE6730">
            <w:t>knowledge and experience in Intacct and customer service</w:t>
          </w:r>
          <w:r>
            <w:t xml:space="preserve"> </w:t>
          </w:r>
          <w:r w:rsidR="00E05C9A">
            <w:t xml:space="preserve">so that </w:t>
          </w:r>
          <w:r w:rsidR="00EE6730">
            <w:t xml:space="preserve">cases are addressed </w:t>
          </w:r>
          <w:r w:rsidR="008F7A75">
            <w:t>satisfactorily,</w:t>
          </w:r>
          <w:r>
            <w:t xml:space="preserve"> and good communication is maintained</w:t>
          </w:r>
          <w:r w:rsidR="00E7467B">
            <w:t>;</w:t>
          </w:r>
          <w:r w:rsidR="00CB2C53">
            <w:t xml:space="preserve"> and</w:t>
          </w:r>
        </w:p>
        <w:p w14:paraId="61FDBA84" w14:textId="2532D104" w:rsidR="00EE6730" w:rsidRDefault="00A05124" w:rsidP="00802805">
          <w:pPr>
            <w:pStyle w:val="ListParagraph"/>
            <w:numPr>
              <w:ilvl w:val="0"/>
              <w:numId w:val="32"/>
            </w:numPr>
            <w:spacing w:after="60"/>
            <w:contextualSpacing w:val="0"/>
            <w:jc w:val="both"/>
          </w:pPr>
          <w:r>
            <w:t>A clear e</w:t>
          </w:r>
          <w:r w:rsidR="00EE6730">
            <w:t>scalation path t</w:t>
          </w:r>
          <w:r w:rsidR="00F248DE">
            <w:t>o</w:t>
          </w:r>
          <w:r w:rsidR="00EE6730">
            <w:t xml:space="preserve"> triage issues and concerns or complaints related to service level</w:t>
          </w:r>
          <w:r w:rsidR="00E027CB">
            <w:t xml:space="preserve"> standards</w:t>
          </w:r>
          <w:r w:rsidR="00F248DE">
            <w:t xml:space="preserve"> are addressed in a timely manner</w:t>
          </w:r>
          <w:r w:rsidR="00E7467B">
            <w:t>;</w:t>
          </w:r>
          <w:r w:rsidR="00CB2C53">
            <w:t xml:space="preserve"> and</w:t>
          </w:r>
        </w:p>
        <w:p w14:paraId="5CB6D08F" w14:textId="06CE9BC2" w:rsidR="00A05124" w:rsidRDefault="00E05C9A" w:rsidP="00802805">
          <w:pPr>
            <w:pStyle w:val="ListParagraph"/>
            <w:numPr>
              <w:ilvl w:val="0"/>
              <w:numId w:val="32"/>
            </w:numPr>
            <w:spacing w:after="60"/>
            <w:contextualSpacing w:val="0"/>
            <w:jc w:val="both"/>
          </w:pPr>
          <w:r>
            <w:t xml:space="preserve">WAHBE </w:t>
          </w:r>
          <w:r w:rsidR="006A3232">
            <w:t xml:space="preserve">is able </w:t>
          </w:r>
          <w:r w:rsidR="00EE6730">
            <w:t xml:space="preserve">to track cases </w:t>
          </w:r>
          <w:r w:rsidR="00A05124">
            <w:t xml:space="preserve">and </w:t>
          </w:r>
          <w:r>
            <w:t>case</w:t>
          </w:r>
          <w:r w:rsidR="00A05124">
            <w:t xml:space="preserve"> information </w:t>
          </w:r>
          <w:r>
            <w:t xml:space="preserve">is </w:t>
          </w:r>
          <w:r w:rsidR="00A05124">
            <w:t>kept up-to-date</w:t>
          </w:r>
          <w:r w:rsidR="00E7467B">
            <w:t>;</w:t>
          </w:r>
        </w:p>
        <w:p w14:paraId="5A4B7329" w14:textId="5B9DD047" w:rsidR="00A05124" w:rsidRDefault="00E05C9A" w:rsidP="00802805">
          <w:pPr>
            <w:pStyle w:val="ListParagraph"/>
            <w:numPr>
              <w:ilvl w:val="0"/>
              <w:numId w:val="32"/>
            </w:numPr>
            <w:spacing w:after="60"/>
            <w:contextualSpacing w:val="0"/>
            <w:jc w:val="both"/>
          </w:pPr>
          <w:r>
            <w:t>Proactive communication about Intacct</w:t>
          </w:r>
          <w:r w:rsidR="00EE6730">
            <w:t xml:space="preserve"> releases and other changes </w:t>
          </w:r>
          <w:r w:rsidR="00A05124">
            <w:t xml:space="preserve">that may impact </w:t>
          </w:r>
          <w:r>
            <w:t>WAHBE’s</w:t>
          </w:r>
          <w:r w:rsidR="00A05124">
            <w:t xml:space="preserve"> financial system environment, to include customizations</w:t>
          </w:r>
          <w:r w:rsidR="007E2FED">
            <w:t>, configurations,</w:t>
          </w:r>
          <w:r w:rsidR="00A05124">
            <w:t xml:space="preserve"> and integrations</w:t>
          </w:r>
          <w:r w:rsidR="00E7467B">
            <w:t>;</w:t>
          </w:r>
          <w:r w:rsidR="00CB2C53">
            <w:t xml:space="preserve"> and</w:t>
          </w:r>
        </w:p>
        <w:p w14:paraId="286354EB" w14:textId="76E76D47" w:rsidR="00A05124" w:rsidRDefault="00A05124" w:rsidP="00F248DE">
          <w:pPr>
            <w:pStyle w:val="ListParagraph"/>
            <w:numPr>
              <w:ilvl w:val="0"/>
              <w:numId w:val="32"/>
            </w:numPr>
            <w:spacing w:after="60"/>
            <w:contextualSpacing w:val="0"/>
            <w:jc w:val="both"/>
          </w:pPr>
          <w:r>
            <w:t>Service level standards are met for both timeliness and quality, and</w:t>
          </w:r>
          <w:r w:rsidR="00E05C9A">
            <w:t xml:space="preserve"> a</w:t>
          </w:r>
          <w:r>
            <w:t xml:space="preserve"> plan for timely payment of service credits when </w:t>
          </w:r>
          <w:r w:rsidR="00E027CB">
            <w:t xml:space="preserve">service level </w:t>
          </w:r>
          <w:r>
            <w:t>standards are not met</w:t>
          </w:r>
          <w:r w:rsidR="00F248DE">
            <w:t>.</w:t>
          </w:r>
        </w:p>
        <w:p w14:paraId="27582F96" w14:textId="109731A6" w:rsidR="00CB45EC" w:rsidRDefault="00CB45EC" w:rsidP="00CB45EC">
          <w:pPr>
            <w:spacing w:after="60"/>
            <w:jc w:val="both"/>
          </w:pPr>
        </w:p>
        <w:p w14:paraId="5928AFE3" w14:textId="2EA8D0ED" w:rsidR="00A05124" w:rsidRPr="000525A7" w:rsidRDefault="00A05124" w:rsidP="000525A7">
          <w:pPr>
            <w:pStyle w:val="Heading4"/>
            <w:spacing w:after="120"/>
            <w:rPr>
              <w:b/>
            </w:rPr>
          </w:pPr>
          <w:r w:rsidRPr="00C9042A">
            <w:rPr>
              <w:b/>
            </w:rPr>
            <w:t>Consultative Services</w:t>
          </w:r>
        </w:p>
        <w:p w14:paraId="155BEA4E" w14:textId="0FBA7F94" w:rsidR="00A05124" w:rsidRDefault="00C44D76" w:rsidP="00B3541A">
          <w:pPr>
            <w:pStyle w:val="ListParagraph"/>
            <w:spacing w:after="120"/>
            <w:ind w:left="2160"/>
            <w:contextualSpacing w:val="0"/>
          </w:pPr>
          <w:r>
            <w:t>Include specific information on how the Vendor will ensure</w:t>
          </w:r>
          <w:r w:rsidR="0001125B">
            <w:t xml:space="preserve"> the following</w:t>
          </w:r>
          <w:r w:rsidR="00A05124">
            <w:t>:</w:t>
          </w:r>
        </w:p>
        <w:p w14:paraId="3873348F" w14:textId="7BB5B5D1" w:rsidR="00560FF5" w:rsidRDefault="00EE7ECD" w:rsidP="00802805">
          <w:pPr>
            <w:pStyle w:val="ListParagraph"/>
            <w:numPr>
              <w:ilvl w:val="0"/>
              <w:numId w:val="33"/>
            </w:numPr>
            <w:spacing w:after="60"/>
            <w:contextualSpacing w:val="0"/>
            <w:jc w:val="both"/>
          </w:pPr>
          <w:r>
            <w:t>R</w:t>
          </w:r>
          <w:r w:rsidR="00A05124">
            <w:t>esources</w:t>
          </w:r>
          <w:r>
            <w:t xml:space="preserve"> are available</w:t>
          </w:r>
          <w:r w:rsidR="00A05124">
            <w:t xml:space="preserve"> for Intacct training on</w:t>
          </w:r>
          <w:r w:rsidR="00560FF5">
            <w:t xml:space="preserve"> features, functions, workflows, dimensions, integrations and other Intacct areas that may be of a routine or complex nature. Include the </w:t>
          </w:r>
          <w:r w:rsidR="00A82D19">
            <w:t xml:space="preserve">Vendor staff </w:t>
          </w:r>
          <w:r w:rsidR="00560FF5">
            <w:t>knowledge and experience in providing technical training to professional staff and how they maintain in-depth</w:t>
          </w:r>
          <w:r w:rsidR="00A82D19">
            <w:t>, updated</w:t>
          </w:r>
          <w:r w:rsidR="00560FF5">
            <w:t xml:space="preserve"> knowledge of Intacct in order to address a wide array of training requests</w:t>
          </w:r>
          <w:r w:rsidR="00CA2BCD">
            <w:t>;</w:t>
          </w:r>
          <w:r w:rsidR="00B638BD">
            <w:t xml:space="preserve"> </w:t>
          </w:r>
          <w:r w:rsidR="00992C56">
            <w:t>and</w:t>
          </w:r>
        </w:p>
        <w:p w14:paraId="065624E2" w14:textId="49667F15" w:rsidR="00E05C9A" w:rsidRDefault="00EE7ECD" w:rsidP="00802805">
          <w:pPr>
            <w:pStyle w:val="ListParagraph"/>
            <w:numPr>
              <w:ilvl w:val="0"/>
              <w:numId w:val="33"/>
            </w:numPr>
            <w:spacing w:after="60"/>
            <w:contextualSpacing w:val="0"/>
            <w:jc w:val="both"/>
          </w:pPr>
          <w:r>
            <w:t>R</w:t>
          </w:r>
          <w:r w:rsidR="00B638BD">
            <w:t>esources</w:t>
          </w:r>
          <w:r w:rsidR="000207B6">
            <w:t xml:space="preserve"> </w:t>
          </w:r>
          <w:r>
            <w:t xml:space="preserve">are available </w:t>
          </w:r>
          <w:r w:rsidR="000207B6">
            <w:t>for W</w:t>
          </w:r>
          <w:r w:rsidR="00560FF5">
            <w:t>AHBE engagements that may address maximizing use of Intacct features, improve efficiency and effectiveness</w:t>
          </w:r>
          <w:r w:rsidR="000207B6">
            <w:t xml:space="preserve"> </w:t>
          </w:r>
          <w:r w:rsidR="000207B6">
            <w:lastRenderedPageBreak/>
            <w:t>of system processes, or ensuring adequate controls and compliance.</w:t>
          </w:r>
          <w:r w:rsidR="00B638BD">
            <w:t xml:space="preserve"> Include staff experience in providing financial consultation services to government or nonprofit organizations, to include examples of engagements that may be similar to what WAHBE is requesting in this RFQQ</w:t>
          </w:r>
          <w:r w:rsidR="00DA4FF1">
            <w:t xml:space="preserve">; </w:t>
          </w:r>
          <w:r w:rsidR="00992C56">
            <w:t>and</w:t>
          </w:r>
        </w:p>
        <w:p w14:paraId="1D396892" w14:textId="1444B84C" w:rsidR="00D549DD" w:rsidRDefault="00E05C9A" w:rsidP="00802805">
          <w:pPr>
            <w:pStyle w:val="ListParagraph"/>
            <w:numPr>
              <w:ilvl w:val="0"/>
              <w:numId w:val="33"/>
            </w:numPr>
            <w:spacing w:after="60"/>
            <w:contextualSpacing w:val="0"/>
            <w:jc w:val="both"/>
          </w:pPr>
          <w:r>
            <w:t xml:space="preserve">Professional project management resources </w:t>
          </w:r>
          <w:r w:rsidR="0001125B">
            <w:t xml:space="preserve">are secured </w:t>
          </w:r>
          <w:r>
            <w:t>for any longer, more complex engagements; and</w:t>
          </w:r>
        </w:p>
        <w:p w14:paraId="70D871E9" w14:textId="53E2E9DE" w:rsidR="009A69B9" w:rsidRDefault="00E05C9A" w:rsidP="00C07241">
          <w:pPr>
            <w:pStyle w:val="ListParagraph"/>
            <w:numPr>
              <w:ilvl w:val="0"/>
              <w:numId w:val="33"/>
            </w:numPr>
            <w:jc w:val="both"/>
          </w:pPr>
          <w:bookmarkStart w:id="216" w:name="_Hlk3880934"/>
          <w:r>
            <w:t>S</w:t>
          </w:r>
          <w:r w:rsidR="00B638BD">
            <w:t xml:space="preserve">tandards </w:t>
          </w:r>
          <w:r>
            <w:t xml:space="preserve">on </w:t>
          </w:r>
          <w:r w:rsidR="00B638BD">
            <w:t xml:space="preserve">Vendor </w:t>
          </w:r>
          <w:r>
            <w:t>response</w:t>
          </w:r>
          <w:r w:rsidR="00B638BD">
            <w:t xml:space="preserve"> to requests for consultative services and how the Vendor will ensure continuity of resources when staff </w:t>
          </w:r>
          <w:r w:rsidR="00AA17C5">
            <w:t>changes,</w:t>
          </w:r>
          <w:r w:rsidR="00B638BD">
            <w:t xml:space="preserve"> or absences occur.</w:t>
          </w:r>
          <w:r w:rsidR="00CB3202">
            <w:t xml:space="preserve"> Standards should include expected maximum timelines for when work will start after a request is made by WAHBE</w:t>
          </w:r>
          <w:bookmarkEnd w:id="216"/>
          <w:r w:rsidR="00CB3202">
            <w:t>.</w:t>
          </w:r>
        </w:p>
        <w:p w14:paraId="49003BFF" w14:textId="77777777" w:rsidR="009A69B9" w:rsidRDefault="009A69B9" w:rsidP="00B316D0">
          <w:pPr>
            <w:pStyle w:val="ListParagraph"/>
          </w:pPr>
        </w:p>
        <w:p w14:paraId="69A761E1" w14:textId="1CD045A0" w:rsidR="000207B6" w:rsidRPr="007D3B50" w:rsidRDefault="000207B6" w:rsidP="007D3B50">
          <w:pPr>
            <w:pStyle w:val="Heading4"/>
            <w:spacing w:after="120"/>
            <w:rPr>
              <w:b/>
            </w:rPr>
          </w:pPr>
          <w:r w:rsidRPr="00690C62">
            <w:rPr>
              <w:b/>
            </w:rPr>
            <w:t>Technical Service</w:t>
          </w:r>
          <w:r w:rsidR="00690C62">
            <w:rPr>
              <w:b/>
            </w:rPr>
            <w:t>s</w:t>
          </w:r>
          <w:r w:rsidRPr="00690C62">
            <w:rPr>
              <w:b/>
            </w:rPr>
            <w:t xml:space="preserve"> and Support</w:t>
          </w:r>
        </w:p>
        <w:p w14:paraId="30D518AC" w14:textId="74C97AC5" w:rsidR="00FE1ACC" w:rsidRDefault="00157097" w:rsidP="00B3541A">
          <w:pPr>
            <w:spacing w:after="120"/>
            <w:ind w:left="2160"/>
          </w:pPr>
          <w:r>
            <w:t>Include specific information on how the Vendor will ensure</w:t>
          </w:r>
          <w:r w:rsidR="00B638BD">
            <w:t>:</w:t>
          </w:r>
        </w:p>
        <w:p w14:paraId="10F0C5F5" w14:textId="57A34790" w:rsidR="00FE1ACC" w:rsidRDefault="00F67161" w:rsidP="00802805">
          <w:pPr>
            <w:pStyle w:val="ListParagraph"/>
            <w:numPr>
              <w:ilvl w:val="0"/>
              <w:numId w:val="34"/>
            </w:numPr>
            <w:spacing w:after="60"/>
            <w:contextualSpacing w:val="0"/>
            <w:jc w:val="both"/>
          </w:pPr>
          <w:r>
            <w:t>R</w:t>
          </w:r>
          <w:r w:rsidR="00FE1ACC">
            <w:t>esources</w:t>
          </w:r>
          <w:r>
            <w:t xml:space="preserve"> have</w:t>
          </w:r>
          <w:r w:rsidR="00FE1ACC">
            <w:t xml:space="preserve"> experience in coding, programming, or other information technology experience to provide timely customizations, integrations, or modifications within the financial system as authorized by Intacct</w:t>
          </w:r>
          <w:r w:rsidR="00BF24AC">
            <w:t>; and</w:t>
          </w:r>
        </w:p>
        <w:p w14:paraId="470D943C" w14:textId="3F6FBC38" w:rsidR="00171394" w:rsidRDefault="003E23BA" w:rsidP="00802805">
          <w:pPr>
            <w:pStyle w:val="ListParagraph"/>
            <w:numPr>
              <w:ilvl w:val="0"/>
              <w:numId w:val="34"/>
            </w:numPr>
            <w:spacing w:after="60"/>
            <w:contextualSpacing w:val="0"/>
            <w:jc w:val="both"/>
          </w:pPr>
          <w:r>
            <w:t>P</w:t>
          </w:r>
          <w:r w:rsidR="00171394">
            <w:t>rofessional technical support to maintain existing customizations</w:t>
          </w:r>
          <w:r w:rsidR="00A01CB2">
            <w:t>, integrations,</w:t>
          </w:r>
          <w:r w:rsidR="00171394">
            <w:t xml:space="preserve"> or modifications to ensure</w:t>
          </w:r>
          <w:r w:rsidR="00A01CB2">
            <w:t>, to the extent possible, there are no interruptions to WAHBE’s Intacct environment caused by Intacct releases or related software changes</w:t>
          </w:r>
          <w:r w:rsidR="004C4058">
            <w:t>; and</w:t>
          </w:r>
          <w:r w:rsidR="00A01CB2">
            <w:t xml:space="preserve">  </w:t>
          </w:r>
        </w:p>
        <w:p w14:paraId="488E70EB" w14:textId="6A6F3F97" w:rsidR="003E23BA" w:rsidRDefault="00CB3202" w:rsidP="00802805">
          <w:pPr>
            <w:pStyle w:val="ListParagraph"/>
            <w:numPr>
              <w:ilvl w:val="0"/>
              <w:numId w:val="34"/>
            </w:numPr>
            <w:spacing w:after="60"/>
            <w:contextualSpacing w:val="0"/>
            <w:jc w:val="both"/>
          </w:pPr>
          <w:r>
            <w:t xml:space="preserve">Professional project management resources </w:t>
          </w:r>
          <w:r w:rsidR="00FE1ACC">
            <w:t>for larger</w:t>
          </w:r>
          <w:r>
            <w:t xml:space="preserve">, more complex </w:t>
          </w:r>
          <w:r w:rsidR="00FE1ACC">
            <w:t xml:space="preserve"> customizations or modifications</w:t>
          </w:r>
          <w:r>
            <w:t>; and</w:t>
          </w:r>
          <w:r w:rsidR="00FE1ACC">
            <w:t xml:space="preserve"> </w:t>
          </w:r>
        </w:p>
        <w:p w14:paraId="3639E6ED" w14:textId="2CF27C56" w:rsidR="003E23BA" w:rsidRDefault="00CB3202" w:rsidP="00BF24AC">
          <w:pPr>
            <w:pStyle w:val="ListParagraph"/>
            <w:numPr>
              <w:ilvl w:val="0"/>
              <w:numId w:val="34"/>
            </w:numPr>
            <w:jc w:val="both"/>
          </w:pPr>
          <w:r>
            <w:t xml:space="preserve">Standards on Vendor response to requests for technical services and how the Vendor will ensure continuity of resources when staff changes, or absences occur. Standards should include expected maximum timelines for when work will start after a request is made by </w:t>
          </w:r>
          <w:r w:rsidR="002D4A0F">
            <w:t>WAHBE.</w:t>
          </w:r>
        </w:p>
        <w:p w14:paraId="6D98BA8B" w14:textId="77777777" w:rsidR="0057296F" w:rsidRDefault="0057296F" w:rsidP="0057296F">
          <w:pPr>
            <w:pStyle w:val="ListParagraph"/>
            <w:ind w:left="3240"/>
            <w:jc w:val="both"/>
          </w:pPr>
        </w:p>
        <w:p w14:paraId="583BD0DB" w14:textId="3D126398" w:rsidR="00EA2315" w:rsidRPr="00BE427D" w:rsidRDefault="00367C6A" w:rsidP="00BE427D">
          <w:pPr>
            <w:pStyle w:val="Heading3"/>
            <w:rPr>
              <w:b/>
            </w:rPr>
          </w:pPr>
          <w:r>
            <w:rPr>
              <w:b/>
            </w:rPr>
            <w:t xml:space="preserve">Help Desk Support Services </w:t>
          </w:r>
          <w:r w:rsidR="00EA2315" w:rsidRPr="00BE427D">
            <w:rPr>
              <w:b/>
            </w:rPr>
            <w:t>Cost Proposal (Mandatory</w:t>
          </w:r>
          <w:r w:rsidR="00A509C8" w:rsidRPr="00BE427D">
            <w:rPr>
              <w:b/>
            </w:rPr>
            <w:t>,</w:t>
          </w:r>
          <w:r w:rsidR="00EA2315" w:rsidRPr="00BE427D">
            <w:rPr>
              <w:b/>
            </w:rPr>
            <w:t xml:space="preserve"> Scored)</w:t>
          </w:r>
        </w:p>
        <w:p w14:paraId="309DE652" w14:textId="1A57B98E" w:rsidR="002A3850" w:rsidRDefault="002A3850" w:rsidP="00804F50">
          <w:pPr>
            <w:ind w:left="1440"/>
            <w:jc w:val="both"/>
          </w:pPr>
          <w:bookmarkStart w:id="217" w:name="_Hlk511911049"/>
          <w:r w:rsidRPr="002A3850">
            <w:t>Using the table</w:t>
          </w:r>
          <w:r w:rsidR="00CB42A3">
            <w:t xml:space="preserve"> below</w:t>
          </w:r>
          <w:r w:rsidRPr="002A3850">
            <w:t>, the Vendor is to provide a fixed cost</w:t>
          </w:r>
          <w:r w:rsidR="00F2204A">
            <w:t xml:space="preserve"> </w:t>
          </w:r>
          <w:r w:rsidRPr="002A3850">
            <w:t xml:space="preserve">for </w:t>
          </w:r>
          <w:r w:rsidR="00BE2764">
            <w:t xml:space="preserve">one </w:t>
          </w:r>
          <w:r w:rsidR="00AE1FE4">
            <w:t xml:space="preserve">year </w:t>
          </w:r>
          <w:r w:rsidR="006C654F">
            <w:t>of</w:t>
          </w:r>
          <w:r w:rsidR="00375836">
            <w:t xml:space="preserve"> </w:t>
          </w:r>
          <w:r w:rsidR="00606ACA">
            <w:t>help desk support</w:t>
          </w:r>
          <w:r w:rsidR="0057115B">
            <w:t xml:space="preserve"> services</w:t>
          </w:r>
          <w:r w:rsidRPr="002A3850">
            <w:t>.</w:t>
          </w:r>
        </w:p>
        <w:p w14:paraId="6663307A" w14:textId="0647977C" w:rsidR="001F5F7B" w:rsidRDefault="001F5F7B" w:rsidP="00804F50">
          <w:pPr>
            <w:ind w:left="1440"/>
            <w:jc w:val="both"/>
          </w:pPr>
        </w:p>
        <w:p w14:paraId="038B1763" w14:textId="3B10BEC5" w:rsidR="001F5F7B" w:rsidRDefault="001F5F7B" w:rsidP="00804F50">
          <w:pPr>
            <w:ind w:left="1440"/>
            <w:jc w:val="both"/>
          </w:pPr>
          <w:r w:rsidRPr="001F5F7B">
            <w:t>The Vendor is to include all costs that it would charge for performing the tasks including administrative staff costs and any non-labor expenses necessary to accomplish the tasks and to produce the services and deliverables. No additional charges for overhead, travel or other expenses shall be allowed.</w:t>
          </w:r>
        </w:p>
        <w:p w14:paraId="07687D5A" w14:textId="77777777" w:rsidR="002A3850" w:rsidRDefault="002A3850" w:rsidP="00804F50">
          <w:pPr>
            <w:ind w:left="1440"/>
            <w:jc w:val="both"/>
          </w:pPr>
        </w:p>
        <w:p w14:paraId="13CC5B3E" w14:textId="76AEF29A" w:rsidR="005339AA" w:rsidRDefault="005339AA" w:rsidP="00804F50">
          <w:pPr>
            <w:ind w:left="1440"/>
            <w:jc w:val="both"/>
          </w:pPr>
          <w:r w:rsidRPr="00B93909">
            <w:t xml:space="preserve">A dollar amount is required </w:t>
          </w:r>
          <w:r>
            <w:t>for</w:t>
          </w:r>
          <w:r w:rsidRPr="00B93909">
            <w:t xml:space="preserve"> all </w:t>
          </w:r>
          <w:r>
            <w:t>line i</w:t>
          </w:r>
          <w:r w:rsidRPr="00B93909">
            <w:t>tems</w:t>
          </w:r>
          <w:r>
            <w:t xml:space="preserve"> listed</w:t>
          </w:r>
          <w:r w:rsidRPr="00B93909">
            <w:t xml:space="preserve">, even if the value is $0.00. </w:t>
          </w:r>
          <w:r>
            <w:t>Any</w:t>
          </w:r>
          <w:r w:rsidRPr="00B93909">
            <w:t xml:space="preserve"> line item</w:t>
          </w:r>
          <w:r>
            <w:t xml:space="preserve"> that</w:t>
          </w:r>
          <w:r w:rsidRPr="00B93909">
            <w:t xml:space="preserve"> is left blank or not addressed</w:t>
          </w:r>
          <w:r>
            <w:t xml:space="preserve"> </w:t>
          </w:r>
          <w:r w:rsidRPr="00B93909">
            <w:t xml:space="preserve">will be considered </w:t>
          </w:r>
          <w:r>
            <w:t xml:space="preserve">a </w:t>
          </w:r>
          <w:r w:rsidRPr="00B93909">
            <w:t>$0.00</w:t>
          </w:r>
          <w:r>
            <w:t xml:space="preserve"> proposal for the item(s)</w:t>
          </w:r>
          <w:r w:rsidRPr="00B93909">
            <w:t>.</w:t>
          </w:r>
        </w:p>
        <w:p w14:paraId="057A6983" w14:textId="77777777" w:rsidR="005339AA" w:rsidRDefault="005339AA" w:rsidP="00804F50">
          <w:pPr>
            <w:ind w:left="1440"/>
            <w:jc w:val="both"/>
          </w:pPr>
        </w:p>
        <w:p w14:paraId="2BBC1845" w14:textId="1653D599" w:rsidR="00B93909" w:rsidRDefault="00B93909" w:rsidP="00804F50">
          <w:pPr>
            <w:ind w:left="1440"/>
            <w:jc w:val="both"/>
          </w:pPr>
          <w:r w:rsidRPr="00B93909">
            <w:t>In the event of a</w:t>
          </w:r>
          <w:r w:rsidR="005339AA">
            <w:t xml:space="preserve"> mathematical inconsistency between a line item price and </w:t>
          </w:r>
          <w:r w:rsidR="00466F1E">
            <w:t>the total</w:t>
          </w:r>
          <w:r w:rsidR="005339AA">
            <w:t xml:space="preserve"> price,</w:t>
          </w:r>
          <w:r w:rsidRPr="00B93909">
            <w:t xml:space="preserve"> </w:t>
          </w:r>
          <w:r w:rsidR="005339AA">
            <w:t>the l</w:t>
          </w:r>
          <w:r w:rsidR="00A11BF4">
            <w:t>ine item</w:t>
          </w:r>
          <w:r w:rsidRPr="00B93909">
            <w:t xml:space="preserve"> price </w:t>
          </w:r>
          <w:r w:rsidR="005339AA">
            <w:t xml:space="preserve">will </w:t>
          </w:r>
          <w:r w:rsidRPr="00B93909">
            <w:t xml:space="preserve">prevail. </w:t>
          </w:r>
        </w:p>
        <w:p w14:paraId="30CAFB7F" w14:textId="761F0595" w:rsidR="001D132A" w:rsidRDefault="001D132A" w:rsidP="00804F50">
          <w:pPr>
            <w:ind w:left="1440"/>
            <w:jc w:val="both"/>
          </w:pPr>
        </w:p>
        <w:p w14:paraId="1F262C27" w14:textId="3350559E" w:rsidR="001D132A" w:rsidRDefault="001D132A" w:rsidP="00804F50">
          <w:pPr>
            <w:ind w:left="1440"/>
            <w:jc w:val="both"/>
          </w:pPr>
          <w:r>
            <w:t>In the event a Vendor propos</w:t>
          </w:r>
          <w:r w:rsidR="005339AA">
            <w:t>es</w:t>
          </w:r>
          <w:r>
            <w:t xml:space="preserve"> a dollar amount range for a</w:t>
          </w:r>
          <w:r w:rsidR="005339AA">
            <w:t>ny</w:t>
          </w:r>
          <w:r>
            <w:t xml:space="preserve"> line item, the high end of the range will be used</w:t>
          </w:r>
          <w:r w:rsidR="006C214E">
            <w:t xml:space="preserve"> for evaluation purposes.</w:t>
          </w:r>
        </w:p>
        <w:p w14:paraId="2BF14B51" w14:textId="62E32FC0" w:rsidR="008C38AB" w:rsidRDefault="008C38AB" w:rsidP="00804F50">
          <w:pPr>
            <w:ind w:left="1440"/>
            <w:jc w:val="both"/>
          </w:pPr>
        </w:p>
        <w:p w14:paraId="4C35B370" w14:textId="7F36C911" w:rsidR="00800B89" w:rsidRDefault="008C38AB" w:rsidP="00607E9A">
          <w:pPr>
            <w:ind w:left="1440"/>
            <w:jc w:val="both"/>
            <w:rPr>
              <w:rFonts w:eastAsia="Calibri" w:cs="Arial"/>
              <w:szCs w:val="22"/>
            </w:rPr>
          </w:pPr>
          <w:r>
            <w:rPr>
              <w:rFonts w:eastAsia="Calibri" w:cs="Arial"/>
              <w:szCs w:val="22"/>
            </w:rPr>
            <w:t>In the event a Vendor proposes $0.00 for any line item, the next lowest amount proposed by a Vendor will be used for evaluation purposes.</w:t>
          </w:r>
        </w:p>
        <w:p w14:paraId="73CC9259" w14:textId="77777777" w:rsidR="00607E9A" w:rsidRPr="00607E9A" w:rsidRDefault="00607E9A" w:rsidP="00607E9A">
          <w:pPr>
            <w:ind w:left="1440"/>
            <w:jc w:val="both"/>
            <w:rPr>
              <w:rFonts w:eastAsia="Calibri" w:cs="Arial"/>
              <w:szCs w:val="22"/>
            </w:rPr>
          </w:pPr>
        </w:p>
        <w:p w14:paraId="7D4D2AC5" w14:textId="77777777" w:rsidR="009A0DA7" w:rsidRDefault="00237890" w:rsidP="00804F50">
          <w:pPr>
            <w:ind w:left="1440"/>
            <w:jc w:val="both"/>
          </w:pPr>
          <w:r>
            <w:lastRenderedPageBreak/>
            <w:t>The cost proposal must be signed by a Vendor representative with authority to bind Vendor to the prices proposed.</w:t>
          </w:r>
          <w:bookmarkEnd w:id="217"/>
        </w:p>
        <w:p w14:paraId="389C0588" w14:textId="17BE35D7" w:rsidR="000223E1" w:rsidRDefault="000223E1" w:rsidP="002A3850">
          <w:pPr>
            <w:jc w:val="both"/>
          </w:pPr>
        </w:p>
        <w:p w14:paraId="77242828" w14:textId="4125896E" w:rsidR="00003A09" w:rsidRDefault="00003A09" w:rsidP="002A3850">
          <w:pPr>
            <w:jc w:val="both"/>
          </w:pPr>
        </w:p>
        <w:p w14:paraId="58162763" w14:textId="77777777" w:rsidR="00003A09" w:rsidRDefault="00003A09" w:rsidP="002A3850">
          <w:pPr>
            <w:jc w:val="both"/>
          </w:pPr>
        </w:p>
        <w:tbl>
          <w:tblPr>
            <w:tblStyle w:val="TableGrid2"/>
            <w:tblW w:w="8491" w:type="dxa"/>
            <w:tblInd w:w="1435" w:type="dxa"/>
            <w:tblLook w:val="04A0" w:firstRow="1" w:lastRow="0" w:firstColumn="1" w:lastColumn="0" w:noHBand="0" w:noVBand="1"/>
          </w:tblPr>
          <w:tblGrid>
            <w:gridCol w:w="4329"/>
            <w:gridCol w:w="2151"/>
            <w:gridCol w:w="2011"/>
          </w:tblGrid>
          <w:tr w:rsidR="0001125B" w:rsidRPr="000223E1" w14:paraId="2CDBD2AF" w14:textId="60BAA38A" w:rsidTr="00CB45EC">
            <w:tc>
              <w:tcPr>
                <w:tcW w:w="4329" w:type="dxa"/>
                <w:shd w:val="clear" w:color="auto" w:fill="D9D9D9" w:themeFill="background1" w:themeFillShade="D9"/>
                <w:vAlign w:val="center"/>
              </w:tcPr>
              <w:p w14:paraId="2AF11993" w14:textId="77777777" w:rsidR="0001125B" w:rsidRPr="000223E1" w:rsidRDefault="0001125B" w:rsidP="00AE5EE1">
                <w:pPr>
                  <w:rPr>
                    <w:rFonts w:ascii="Arial" w:hAnsi="Arial" w:cs="Arial"/>
                    <w:b/>
                    <w:color w:val="000000" w:themeColor="text1"/>
                    <w:szCs w:val="22"/>
                  </w:rPr>
                </w:pPr>
                <w:r w:rsidRPr="000223E1">
                  <w:rPr>
                    <w:rFonts w:ascii="Arial" w:hAnsi="Arial" w:cs="Arial"/>
                    <w:b/>
                    <w:color w:val="000000" w:themeColor="text1"/>
                    <w:szCs w:val="22"/>
                  </w:rPr>
                  <w:t>Service Description</w:t>
                </w:r>
              </w:p>
            </w:tc>
            <w:tc>
              <w:tcPr>
                <w:tcW w:w="2151" w:type="dxa"/>
                <w:shd w:val="clear" w:color="auto" w:fill="D9D9D9" w:themeFill="background1" w:themeFillShade="D9"/>
              </w:tcPr>
              <w:p w14:paraId="335DC891" w14:textId="7463204C" w:rsidR="0001125B" w:rsidRPr="0001125B" w:rsidRDefault="0001125B" w:rsidP="00AE5EE1">
                <w:pPr>
                  <w:jc w:val="center"/>
                  <w:rPr>
                    <w:rFonts w:ascii="Arial" w:hAnsi="Arial" w:cs="Arial"/>
                    <w:b/>
                    <w:color w:val="000000" w:themeColor="text1"/>
                    <w:szCs w:val="22"/>
                  </w:rPr>
                </w:pPr>
                <w:r>
                  <w:rPr>
                    <w:rFonts w:ascii="Arial" w:hAnsi="Arial" w:cs="Arial"/>
                    <w:b/>
                    <w:color w:val="000000" w:themeColor="text1"/>
                    <w:szCs w:val="22"/>
                  </w:rPr>
                  <w:t>RF</w:t>
                </w:r>
                <w:r w:rsidR="00C02D0C">
                  <w:rPr>
                    <w:rFonts w:ascii="Arial" w:hAnsi="Arial" w:cs="Arial"/>
                    <w:b/>
                    <w:color w:val="000000" w:themeColor="text1"/>
                    <w:szCs w:val="22"/>
                  </w:rPr>
                  <w:t>QQ</w:t>
                </w:r>
                <w:r>
                  <w:rPr>
                    <w:rFonts w:ascii="Arial" w:hAnsi="Arial" w:cs="Arial"/>
                    <w:b/>
                    <w:color w:val="000000" w:themeColor="text1"/>
                    <w:szCs w:val="22"/>
                  </w:rPr>
                  <w:t xml:space="preserve"> </w:t>
                </w:r>
                <w:r w:rsidRPr="0001125B">
                  <w:rPr>
                    <w:rFonts w:ascii="Arial" w:hAnsi="Arial" w:cs="Arial"/>
                    <w:b/>
                    <w:color w:val="000000" w:themeColor="text1"/>
                    <w:szCs w:val="22"/>
                  </w:rPr>
                  <w:t>Reference</w:t>
                </w:r>
              </w:p>
            </w:tc>
            <w:tc>
              <w:tcPr>
                <w:tcW w:w="2011" w:type="dxa"/>
                <w:shd w:val="clear" w:color="auto" w:fill="D9D9D9" w:themeFill="background1" w:themeFillShade="D9"/>
                <w:vAlign w:val="center"/>
              </w:tcPr>
              <w:p w14:paraId="6BFBA9CF" w14:textId="3A837970" w:rsidR="0001125B" w:rsidRPr="000223E1" w:rsidRDefault="00305CF9" w:rsidP="00AE5EE1">
                <w:pPr>
                  <w:jc w:val="center"/>
                  <w:rPr>
                    <w:rFonts w:ascii="Arial" w:hAnsi="Arial" w:cs="Arial"/>
                    <w:b/>
                    <w:color w:val="000000" w:themeColor="text1"/>
                    <w:szCs w:val="22"/>
                  </w:rPr>
                </w:pPr>
                <w:r>
                  <w:rPr>
                    <w:rFonts w:ascii="Arial" w:hAnsi="Arial" w:cs="Arial"/>
                    <w:b/>
                    <w:color w:val="000000" w:themeColor="text1"/>
                    <w:szCs w:val="22"/>
                  </w:rPr>
                  <w:t xml:space="preserve">Per </w:t>
                </w:r>
                <w:r w:rsidR="0001125B">
                  <w:rPr>
                    <w:rFonts w:ascii="Arial" w:hAnsi="Arial" w:cs="Arial"/>
                    <w:b/>
                    <w:color w:val="000000" w:themeColor="text1"/>
                    <w:szCs w:val="22"/>
                  </w:rPr>
                  <w:t>Year</w:t>
                </w:r>
              </w:p>
            </w:tc>
          </w:tr>
          <w:tr w:rsidR="0001125B" w:rsidRPr="000223E1" w14:paraId="5F657561" w14:textId="77777777" w:rsidTr="00CB45EC">
            <w:trPr>
              <w:trHeight w:val="350"/>
            </w:trPr>
            <w:tc>
              <w:tcPr>
                <w:tcW w:w="4329" w:type="dxa"/>
                <w:tcBorders>
                  <w:bottom w:val="single" w:sz="4" w:space="0" w:color="auto"/>
                </w:tcBorders>
                <w:vAlign w:val="center"/>
              </w:tcPr>
              <w:p w14:paraId="73C31C61" w14:textId="5D4B5180" w:rsidR="0001125B" w:rsidRDefault="0001125B" w:rsidP="00D8470A">
                <w:pPr>
                  <w:rPr>
                    <w:rFonts w:cs="Arial"/>
                    <w:color w:val="000000" w:themeColor="text1"/>
                    <w:szCs w:val="22"/>
                  </w:rPr>
                </w:pPr>
                <w:r w:rsidRPr="00A420D5">
                  <w:rPr>
                    <w:rFonts w:ascii="Arial" w:hAnsi="Arial" w:cs="Arial"/>
                    <w:color w:val="000000" w:themeColor="text1"/>
                    <w:szCs w:val="22"/>
                  </w:rPr>
                  <w:t>System and User Support/Help Desk</w:t>
                </w:r>
                <w:r>
                  <w:rPr>
                    <w:rFonts w:ascii="Arial" w:hAnsi="Arial" w:cs="Arial"/>
                    <w:color w:val="000000" w:themeColor="text1"/>
                    <w:szCs w:val="22"/>
                  </w:rPr>
                  <w:t xml:space="preserve"> </w:t>
                </w:r>
              </w:p>
            </w:tc>
            <w:tc>
              <w:tcPr>
                <w:tcW w:w="2151" w:type="dxa"/>
                <w:tcBorders>
                  <w:bottom w:val="single" w:sz="4" w:space="0" w:color="auto"/>
                </w:tcBorders>
                <w:vAlign w:val="center"/>
              </w:tcPr>
              <w:p w14:paraId="5E6BCE3B" w14:textId="708D8FC1" w:rsidR="0001125B" w:rsidRPr="0001125B" w:rsidRDefault="0001125B" w:rsidP="00D8470A">
                <w:pPr>
                  <w:jc w:val="center"/>
                  <w:rPr>
                    <w:rFonts w:ascii="Arial" w:hAnsi="Arial" w:cs="Arial"/>
                    <w:color w:val="000000" w:themeColor="text1"/>
                    <w:szCs w:val="22"/>
                  </w:rPr>
                </w:pPr>
                <w:r w:rsidRPr="0001125B">
                  <w:rPr>
                    <w:rFonts w:ascii="Arial" w:hAnsi="Arial" w:cs="Arial"/>
                    <w:color w:val="000000" w:themeColor="text1"/>
                    <w:szCs w:val="22"/>
                  </w:rPr>
                  <w:t>Section 2.2</w:t>
                </w:r>
              </w:p>
            </w:tc>
            <w:tc>
              <w:tcPr>
                <w:tcW w:w="2011" w:type="dxa"/>
                <w:tcBorders>
                  <w:bottom w:val="single" w:sz="4" w:space="0" w:color="auto"/>
                </w:tcBorders>
                <w:vAlign w:val="center"/>
              </w:tcPr>
              <w:p w14:paraId="1F24BCA3" w14:textId="2FE424FD" w:rsidR="0001125B" w:rsidRPr="000223E1" w:rsidRDefault="0001125B" w:rsidP="00D8470A">
                <w:pPr>
                  <w:jc w:val="center"/>
                  <w:rPr>
                    <w:rFonts w:cs="Arial"/>
                    <w:color w:val="000000" w:themeColor="text1"/>
                    <w:szCs w:val="22"/>
                  </w:rPr>
                </w:pPr>
                <w:r w:rsidRPr="000223E1">
                  <w:rPr>
                    <w:rFonts w:ascii="Arial" w:hAnsi="Arial" w:cs="Arial"/>
                    <w:color w:val="000000" w:themeColor="text1"/>
                    <w:szCs w:val="22"/>
                  </w:rPr>
                  <w:t>$</w:t>
                </w:r>
                <w:r>
                  <w:rPr>
                    <w:rFonts w:cs="Arial"/>
                    <w:color w:val="000000" w:themeColor="text1"/>
                    <w:szCs w:val="22"/>
                  </w:rPr>
                  <w:fldChar w:fldCharType="begin">
                    <w:ffData>
                      <w:name w:val="Text15"/>
                      <w:enabled/>
                      <w:calcOnExit w:val="0"/>
                      <w:textInput/>
                    </w:ffData>
                  </w:fldChar>
                </w:r>
                <w:r>
                  <w:rPr>
                    <w:rFonts w:ascii="Arial" w:hAnsi="Arial"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ascii="Arial" w:hAnsi="Arial" w:cs="Arial"/>
                    <w:noProof/>
                    <w:color w:val="000000" w:themeColor="text1"/>
                    <w:szCs w:val="22"/>
                  </w:rPr>
                  <w:t> </w:t>
                </w:r>
                <w:r>
                  <w:rPr>
                    <w:rFonts w:ascii="Arial" w:hAnsi="Arial" w:cs="Arial"/>
                    <w:noProof/>
                    <w:color w:val="000000" w:themeColor="text1"/>
                    <w:szCs w:val="22"/>
                  </w:rPr>
                  <w:t> </w:t>
                </w:r>
                <w:r>
                  <w:rPr>
                    <w:rFonts w:ascii="Arial" w:hAnsi="Arial" w:cs="Arial"/>
                    <w:noProof/>
                    <w:color w:val="000000" w:themeColor="text1"/>
                    <w:szCs w:val="22"/>
                  </w:rPr>
                  <w:t> </w:t>
                </w:r>
                <w:r>
                  <w:rPr>
                    <w:rFonts w:ascii="Arial" w:hAnsi="Arial" w:cs="Arial"/>
                    <w:noProof/>
                    <w:color w:val="000000" w:themeColor="text1"/>
                    <w:szCs w:val="22"/>
                  </w:rPr>
                  <w:t> </w:t>
                </w:r>
                <w:r>
                  <w:rPr>
                    <w:rFonts w:ascii="Arial" w:hAnsi="Arial" w:cs="Arial"/>
                    <w:noProof/>
                    <w:color w:val="000000" w:themeColor="text1"/>
                    <w:szCs w:val="22"/>
                  </w:rPr>
                  <w:t> </w:t>
                </w:r>
                <w:r>
                  <w:rPr>
                    <w:rFonts w:cs="Arial"/>
                    <w:color w:val="000000" w:themeColor="text1"/>
                    <w:szCs w:val="22"/>
                  </w:rPr>
                  <w:fldChar w:fldCharType="end"/>
                </w:r>
              </w:p>
            </w:tc>
          </w:tr>
          <w:tr w:rsidR="0001125B" w:rsidRPr="000223E1" w14:paraId="395290A2" w14:textId="5180EA1D" w:rsidTr="00CB45EC">
            <w:trPr>
              <w:trHeight w:val="405"/>
            </w:trPr>
            <w:tc>
              <w:tcPr>
                <w:tcW w:w="4329" w:type="dxa"/>
                <w:tcBorders>
                  <w:top w:val="single" w:sz="18" w:space="0" w:color="auto"/>
                </w:tcBorders>
                <w:vAlign w:val="center"/>
              </w:tcPr>
              <w:p w14:paraId="6C9A0F4D" w14:textId="0A17663C" w:rsidR="0001125B" w:rsidRPr="000223E1" w:rsidRDefault="0001125B" w:rsidP="00AE5EE1">
                <w:pPr>
                  <w:jc w:val="right"/>
                  <w:rPr>
                    <w:rFonts w:ascii="Arial" w:hAnsi="Arial" w:cs="Arial"/>
                    <w:b/>
                    <w:color w:val="000000" w:themeColor="text1"/>
                    <w:szCs w:val="22"/>
                  </w:rPr>
                </w:pPr>
                <w:r w:rsidRPr="000223E1">
                  <w:rPr>
                    <w:rFonts w:ascii="Arial" w:hAnsi="Arial" w:cs="Arial"/>
                    <w:b/>
                    <w:color w:val="000000" w:themeColor="text1"/>
                    <w:szCs w:val="22"/>
                  </w:rPr>
                  <w:t>TOTAL</w:t>
                </w:r>
              </w:p>
            </w:tc>
            <w:tc>
              <w:tcPr>
                <w:tcW w:w="2151" w:type="dxa"/>
                <w:tcBorders>
                  <w:top w:val="single" w:sz="18" w:space="0" w:color="auto"/>
                </w:tcBorders>
              </w:tcPr>
              <w:p w14:paraId="1A1B2A83" w14:textId="77777777" w:rsidR="0001125B" w:rsidRPr="0001125B" w:rsidRDefault="0001125B" w:rsidP="00AE5EE1">
                <w:pPr>
                  <w:jc w:val="center"/>
                  <w:rPr>
                    <w:rFonts w:ascii="Arial" w:hAnsi="Arial" w:cs="Arial"/>
                    <w:color w:val="000000" w:themeColor="text1"/>
                    <w:szCs w:val="22"/>
                  </w:rPr>
                </w:pPr>
              </w:p>
            </w:tc>
            <w:tc>
              <w:tcPr>
                <w:tcW w:w="2011" w:type="dxa"/>
                <w:tcBorders>
                  <w:top w:val="single" w:sz="18" w:space="0" w:color="auto"/>
                </w:tcBorders>
                <w:vAlign w:val="center"/>
              </w:tcPr>
              <w:p w14:paraId="7C9FBD46" w14:textId="68D3A2D8" w:rsidR="0001125B" w:rsidRPr="000223E1" w:rsidRDefault="0001125B" w:rsidP="00AE5EE1">
                <w:pPr>
                  <w:jc w:val="center"/>
                  <w:rPr>
                    <w:rFonts w:ascii="Arial" w:hAnsi="Arial" w:cs="Arial"/>
                    <w:b/>
                    <w:color w:val="000000" w:themeColor="text1"/>
                    <w:szCs w:val="22"/>
                  </w:rPr>
                </w:pPr>
                <w:r w:rsidRPr="000223E1">
                  <w:rPr>
                    <w:rFonts w:ascii="Arial" w:hAnsi="Arial" w:cs="Arial"/>
                    <w:b/>
                    <w:color w:val="000000" w:themeColor="text1"/>
                    <w:szCs w:val="22"/>
                  </w:rPr>
                  <w:t>$</w:t>
                </w:r>
                <w:r>
                  <w:rPr>
                    <w:rFonts w:cs="Arial"/>
                    <w:b/>
                    <w:color w:val="000000" w:themeColor="text1"/>
                    <w:szCs w:val="22"/>
                  </w:rPr>
                  <w:fldChar w:fldCharType="begin">
                    <w:ffData>
                      <w:name w:val="Text1"/>
                      <w:enabled/>
                      <w:calcOnExit w:val="0"/>
                      <w:textInput/>
                    </w:ffData>
                  </w:fldChar>
                </w:r>
                <w:bookmarkStart w:id="218" w:name="Text1"/>
                <w:r>
                  <w:rPr>
                    <w:rFonts w:ascii="Arial" w:hAnsi="Arial" w:cs="Arial"/>
                    <w:b/>
                    <w:color w:val="000000" w:themeColor="text1"/>
                    <w:szCs w:val="22"/>
                  </w:rPr>
                  <w:instrText xml:space="preserve"> FORMTEXT </w:instrText>
                </w:r>
                <w:r>
                  <w:rPr>
                    <w:rFonts w:cs="Arial"/>
                    <w:b/>
                    <w:color w:val="000000" w:themeColor="text1"/>
                    <w:szCs w:val="22"/>
                  </w:rPr>
                </w:r>
                <w:r>
                  <w:rPr>
                    <w:rFonts w:cs="Arial"/>
                    <w:b/>
                    <w:color w:val="000000" w:themeColor="text1"/>
                    <w:szCs w:val="22"/>
                  </w:rPr>
                  <w:fldChar w:fldCharType="separate"/>
                </w:r>
                <w:r>
                  <w:rPr>
                    <w:rFonts w:ascii="Arial" w:hAnsi="Arial" w:cs="Arial"/>
                    <w:b/>
                    <w:noProof/>
                    <w:color w:val="000000" w:themeColor="text1"/>
                    <w:szCs w:val="22"/>
                  </w:rPr>
                  <w:t> </w:t>
                </w:r>
                <w:r>
                  <w:rPr>
                    <w:rFonts w:ascii="Arial" w:hAnsi="Arial" w:cs="Arial"/>
                    <w:b/>
                    <w:noProof/>
                    <w:color w:val="000000" w:themeColor="text1"/>
                    <w:szCs w:val="22"/>
                  </w:rPr>
                  <w:t> </w:t>
                </w:r>
                <w:r>
                  <w:rPr>
                    <w:rFonts w:ascii="Arial" w:hAnsi="Arial" w:cs="Arial"/>
                    <w:b/>
                    <w:noProof/>
                    <w:color w:val="000000" w:themeColor="text1"/>
                    <w:szCs w:val="22"/>
                  </w:rPr>
                  <w:t> </w:t>
                </w:r>
                <w:r>
                  <w:rPr>
                    <w:rFonts w:ascii="Arial" w:hAnsi="Arial" w:cs="Arial"/>
                    <w:b/>
                    <w:noProof/>
                    <w:color w:val="000000" w:themeColor="text1"/>
                    <w:szCs w:val="22"/>
                  </w:rPr>
                  <w:t> </w:t>
                </w:r>
                <w:r>
                  <w:rPr>
                    <w:rFonts w:ascii="Arial" w:hAnsi="Arial" w:cs="Arial"/>
                    <w:b/>
                    <w:noProof/>
                    <w:color w:val="000000" w:themeColor="text1"/>
                    <w:szCs w:val="22"/>
                  </w:rPr>
                  <w:t> </w:t>
                </w:r>
                <w:r>
                  <w:rPr>
                    <w:rFonts w:cs="Arial"/>
                    <w:b/>
                    <w:color w:val="000000" w:themeColor="text1"/>
                    <w:szCs w:val="22"/>
                  </w:rPr>
                  <w:fldChar w:fldCharType="end"/>
                </w:r>
                <w:bookmarkEnd w:id="218"/>
              </w:p>
            </w:tc>
          </w:tr>
        </w:tbl>
        <w:p w14:paraId="049AA03B" w14:textId="77777777" w:rsidR="003535C4" w:rsidRDefault="003535C4" w:rsidP="006076C3">
          <w:pPr>
            <w:shd w:val="clear" w:color="auto" w:fill="FFFFFF" w:themeFill="background1"/>
            <w:rPr>
              <w:rFonts w:cs="Arial"/>
              <w:szCs w:val="22"/>
            </w:rPr>
          </w:pPr>
        </w:p>
        <w:p w14:paraId="18DE815D" w14:textId="1EED293B" w:rsidR="00A73EC8" w:rsidRPr="00A73EC8" w:rsidRDefault="00900C1C" w:rsidP="00A73EC8">
          <w:pPr>
            <w:pStyle w:val="Heading3"/>
            <w:tabs>
              <w:tab w:val="left" w:pos="1440"/>
            </w:tabs>
            <w:rPr>
              <w:b/>
            </w:rPr>
          </w:pPr>
          <w:r w:rsidRPr="00047E51">
            <w:rPr>
              <w:b/>
            </w:rPr>
            <w:t>Hourly Rate</w:t>
          </w:r>
          <w:r w:rsidR="00F5228A">
            <w:rPr>
              <w:b/>
            </w:rPr>
            <w:t>s</w:t>
          </w:r>
          <w:r w:rsidRPr="00047E51">
            <w:rPr>
              <w:b/>
            </w:rPr>
            <w:t xml:space="preserve"> </w:t>
          </w:r>
          <w:r w:rsidR="00A92CD1">
            <w:rPr>
              <w:b/>
            </w:rPr>
            <w:t xml:space="preserve">Proposal </w:t>
          </w:r>
          <w:r w:rsidRPr="00047E51">
            <w:rPr>
              <w:b/>
            </w:rPr>
            <w:t xml:space="preserve">(Mandatory, </w:t>
          </w:r>
          <w:r w:rsidR="00DA547B">
            <w:rPr>
              <w:b/>
            </w:rPr>
            <w:t>Scored</w:t>
          </w:r>
          <w:r w:rsidRPr="00047E51">
            <w:rPr>
              <w:b/>
            </w:rPr>
            <w:t>)</w:t>
          </w:r>
        </w:p>
        <w:p w14:paraId="3385B589" w14:textId="2CB99A43" w:rsidR="00802E61" w:rsidRDefault="00A73EC8" w:rsidP="00406C5E">
          <w:pPr>
            <w:ind w:left="1440"/>
            <w:jc w:val="both"/>
          </w:pPr>
          <w:r>
            <w:t xml:space="preserve">For any additional work that may be authorized under the resulting </w:t>
          </w:r>
          <w:r w:rsidR="002470C1">
            <w:t>C</w:t>
          </w:r>
          <w:r>
            <w:t>ontract, associated Statements of Work or Change Orders</w:t>
          </w:r>
          <w:r w:rsidRPr="00552A6B">
            <w:t xml:space="preserve">, the Vendor must state the </w:t>
          </w:r>
          <w:r w:rsidR="00E059A1" w:rsidRPr="00552A6B">
            <w:t>h</w:t>
          </w:r>
          <w:r w:rsidRPr="00552A6B">
            <w:t xml:space="preserve">ourly </w:t>
          </w:r>
          <w:r w:rsidR="00E059A1" w:rsidRPr="00552A6B">
            <w:t>r</w:t>
          </w:r>
          <w:r w:rsidRPr="00552A6B">
            <w:t>ate that will be charged for Vendor staff</w:t>
          </w:r>
          <w:r w:rsidR="00F56541">
            <w:t xml:space="preserve">. </w:t>
          </w:r>
          <w:r w:rsidR="00F56541" w:rsidRPr="00E31EF7">
            <w:t>The proposed hourly rate</w:t>
          </w:r>
          <w:r w:rsidR="002046B7" w:rsidRPr="00E31EF7">
            <w:t>s</w:t>
          </w:r>
          <w:r w:rsidR="00F56541" w:rsidRPr="00E31EF7">
            <w:t xml:space="preserve"> shall </w:t>
          </w:r>
          <w:r w:rsidR="00552A6B" w:rsidRPr="00E31EF7">
            <w:t>not</w:t>
          </w:r>
          <w:r w:rsidR="00B452B3" w:rsidRPr="00E31EF7">
            <w:t xml:space="preserve"> </w:t>
          </w:r>
          <w:r w:rsidR="00552A6B" w:rsidRPr="00E31EF7">
            <w:t>exceed $250.00/hour</w:t>
          </w:r>
          <w:r w:rsidRPr="00E31EF7">
            <w:t>.</w:t>
          </w:r>
          <w:r w:rsidRPr="00552A6B">
            <w:t xml:space="preserve"> </w:t>
          </w:r>
        </w:p>
        <w:p w14:paraId="298D0DA7" w14:textId="2351789E" w:rsidR="005F5FB0" w:rsidRDefault="005F5FB0" w:rsidP="00406C5E">
          <w:pPr>
            <w:ind w:left="1440"/>
            <w:jc w:val="both"/>
          </w:pPr>
        </w:p>
        <w:p w14:paraId="33CDF29E" w14:textId="6AEB6B6B" w:rsidR="00A73EC8" w:rsidRDefault="009D12B1" w:rsidP="00406C5E">
          <w:pPr>
            <w:ind w:left="1440"/>
            <w:jc w:val="both"/>
          </w:pPr>
          <w:r>
            <w:t>H</w:t>
          </w:r>
          <w:r w:rsidR="00A73EC8">
            <w:t>igher rates may</w:t>
          </w:r>
          <w:r>
            <w:t xml:space="preserve"> not</w:t>
          </w:r>
          <w:r w:rsidR="00A73EC8">
            <w:t xml:space="preserve"> be charged under the resulting </w:t>
          </w:r>
          <w:r w:rsidR="00406C5E">
            <w:t>C</w:t>
          </w:r>
          <w:r w:rsidR="00A73EC8">
            <w:t xml:space="preserve">ontract. If selected as the </w:t>
          </w:r>
          <w:r w:rsidR="00406C5E">
            <w:t>ASV</w:t>
          </w:r>
          <w:r w:rsidR="00A73EC8">
            <w:t xml:space="preserve">, lower rates may be quoted or negotiated for any additional </w:t>
          </w:r>
          <w:r w:rsidR="006A2A81">
            <w:t>Statements of Work</w:t>
          </w:r>
          <w:r w:rsidR="00A73EC8">
            <w:t xml:space="preserve">. </w:t>
          </w:r>
          <w:r w:rsidR="00406C5E">
            <w:t>WA</w:t>
          </w:r>
          <w:r w:rsidR="00A73EC8">
            <w:t xml:space="preserve">HBE additionally reserves the right to discuss fixed-price </w:t>
          </w:r>
          <w:r w:rsidR="001C00DA">
            <w:t>deliverable-based</w:t>
          </w:r>
          <w:r w:rsidR="00A73EC8">
            <w:t xml:space="preserve"> </w:t>
          </w:r>
          <w:r w:rsidR="006A2A81">
            <w:t>Statement</w:t>
          </w:r>
          <w:r w:rsidR="000F05E3">
            <w:t>s</w:t>
          </w:r>
          <w:r w:rsidR="006A2A81">
            <w:t xml:space="preserve"> of Work</w:t>
          </w:r>
          <w:r w:rsidR="00A73EC8">
            <w:t>.</w:t>
          </w:r>
        </w:p>
        <w:p w14:paraId="148060B6" w14:textId="77777777" w:rsidR="00A73EC8" w:rsidRDefault="00A73EC8" w:rsidP="00A73EC8">
          <w:pPr>
            <w:ind w:left="1440"/>
          </w:pPr>
        </w:p>
        <w:p w14:paraId="02FB0EAD" w14:textId="05E9DEC1" w:rsidR="00CA360A" w:rsidRDefault="00A73EC8" w:rsidP="00E32059">
          <w:pPr>
            <w:ind w:left="1440"/>
            <w:jc w:val="both"/>
          </w:pPr>
          <w:r>
            <w:t xml:space="preserve">The </w:t>
          </w:r>
          <w:r w:rsidR="00220C09">
            <w:t>h</w:t>
          </w:r>
          <w:r>
            <w:t xml:space="preserve">ourly </w:t>
          </w:r>
          <w:r w:rsidR="00220C09">
            <w:t>r</w:t>
          </w:r>
          <w:r>
            <w:t>ate is to be inclusive of all costs and overhead.</w:t>
          </w:r>
          <w:r w:rsidR="000D29ED">
            <w:t xml:space="preserve"> </w:t>
          </w:r>
          <w:r>
            <w:t xml:space="preserve">On an exception basis included in an executed </w:t>
          </w:r>
          <w:r w:rsidR="002A4CEE">
            <w:t>Statement of Work</w:t>
          </w:r>
          <w:r>
            <w:t xml:space="preserve">, travel reimbursement may be authorized in accordance with the </w:t>
          </w:r>
          <w:r w:rsidR="00D058EA">
            <w:t>WAHBE</w:t>
          </w:r>
          <w:r>
            <w:t xml:space="preserve"> travel policy.</w:t>
          </w:r>
        </w:p>
        <w:p w14:paraId="44883DD5" w14:textId="77777777" w:rsidR="00901099" w:rsidRPr="00A73EC8" w:rsidRDefault="00901099" w:rsidP="00901099">
          <w:pPr>
            <w:ind w:left="1440"/>
            <w:jc w:val="both"/>
          </w:pPr>
        </w:p>
        <w:tbl>
          <w:tblPr>
            <w:tblStyle w:val="TableGrid2"/>
            <w:tblW w:w="8491" w:type="dxa"/>
            <w:tblInd w:w="1435" w:type="dxa"/>
            <w:tblLook w:val="04A0" w:firstRow="1" w:lastRow="0" w:firstColumn="1" w:lastColumn="0" w:noHBand="0" w:noVBand="1"/>
          </w:tblPr>
          <w:tblGrid>
            <w:gridCol w:w="4320"/>
            <w:gridCol w:w="2250"/>
            <w:gridCol w:w="1921"/>
          </w:tblGrid>
          <w:tr w:rsidR="0001125B" w:rsidRPr="000223E1" w14:paraId="42DB5C76" w14:textId="77777777" w:rsidTr="00CB45EC">
            <w:tc>
              <w:tcPr>
                <w:tcW w:w="4320" w:type="dxa"/>
                <w:shd w:val="clear" w:color="auto" w:fill="D9D9D9" w:themeFill="background1" w:themeFillShade="D9"/>
                <w:vAlign w:val="center"/>
              </w:tcPr>
              <w:p w14:paraId="6E515DC1" w14:textId="53DECB43" w:rsidR="0001125B" w:rsidRPr="000223E1" w:rsidRDefault="0001125B" w:rsidP="00AE5EE1">
                <w:pPr>
                  <w:rPr>
                    <w:rFonts w:ascii="Arial" w:hAnsi="Arial" w:cs="Arial"/>
                    <w:b/>
                    <w:color w:val="000000" w:themeColor="text1"/>
                    <w:szCs w:val="22"/>
                  </w:rPr>
                </w:pPr>
                <w:r w:rsidRPr="00351834">
                  <w:rPr>
                    <w:rFonts w:ascii="Arial" w:hAnsi="Arial" w:cs="Arial"/>
                    <w:b/>
                    <w:color w:val="000000" w:themeColor="text1"/>
                    <w:szCs w:val="22"/>
                  </w:rPr>
                  <w:t>Technical and Consultative Services</w:t>
                </w:r>
                <w:r>
                  <w:rPr>
                    <w:rFonts w:ascii="Arial" w:hAnsi="Arial" w:cs="Arial"/>
                    <w:b/>
                    <w:color w:val="000000" w:themeColor="text1"/>
                    <w:szCs w:val="22"/>
                  </w:rPr>
                  <w:t xml:space="preserve"> </w:t>
                </w:r>
              </w:p>
            </w:tc>
            <w:tc>
              <w:tcPr>
                <w:tcW w:w="2250" w:type="dxa"/>
                <w:shd w:val="clear" w:color="auto" w:fill="D9D9D9" w:themeFill="background1" w:themeFillShade="D9"/>
                <w:vAlign w:val="center"/>
              </w:tcPr>
              <w:p w14:paraId="02C8169A" w14:textId="214873A4" w:rsidR="0001125B" w:rsidRPr="000223E1" w:rsidRDefault="0001125B" w:rsidP="00AE5EE1">
                <w:pPr>
                  <w:jc w:val="center"/>
                  <w:rPr>
                    <w:rFonts w:cs="Arial"/>
                    <w:b/>
                    <w:color w:val="000000" w:themeColor="text1"/>
                    <w:szCs w:val="22"/>
                  </w:rPr>
                </w:pPr>
                <w:r>
                  <w:rPr>
                    <w:rFonts w:ascii="Arial" w:hAnsi="Arial" w:cs="Arial"/>
                    <w:b/>
                    <w:color w:val="000000" w:themeColor="text1"/>
                    <w:szCs w:val="22"/>
                  </w:rPr>
                  <w:t>RF</w:t>
                </w:r>
                <w:r w:rsidR="00C02D0C">
                  <w:rPr>
                    <w:rFonts w:ascii="Arial" w:hAnsi="Arial" w:cs="Arial"/>
                    <w:b/>
                    <w:color w:val="000000" w:themeColor="text1"/>
                    <w:szCs w:val="22"/>
                  </w:rPr>
                  <w:t>QQ</w:t>
                </w:r>
                <w:r>
                  <w:rPr>
                    <w:rFonts w:ascii="Arial" w:hAnsi="Arial" w:cs="Arial"/>
                    <w:b/>
                    <w:color w:val="000000" w:themeColor="text1"/>
                    <w:szCs w:val="22"/>
                  </w:rPr>
                  <w:t xml:space="preserve"> </w:t>
                </w:r>
                <w:r w:rsidRPr="0001125B">
                  <w:rPr>
                    <w:rFonts w:ascii="Arial" w:hAnsi="Arial" w:cs="Arial"/>
                    <w:b/>
                    <w:color w:val="000000" w:themeColor="text1"/>
                    <w:szCs w:val="22"/>
                  </w:rPr>
                  <w:t>Reference</w:t>
                </w:r>
              </w:p>
            </w:tc>
            <w:tc>
              <w:tcPr>
                <w:tcW w:w="1921" w:type="dxa"/>
                <w:shd w:val="clear" w:color="auto" w:fill="D9D9D9" w:themeFill="background1" w:themeFillShade="D9"/>
                <w:vAlign w:val="center"/>
              </w:tcPr>
              <w:p w14:paraId="42869F49" w14:textId="21EFFA72" w:rsidR="0001125B" w:rsidRPr="000223E1" w:rsidRDefault="00305CF9" w:rsidP="00AE5EE1">
                <w:pPr>
                  <w:jc w:val="center"/>
                  <w:rPr>
                    <w:rFonts w:ascii="Arial" w:hAnsi="Arial" w:cs="Arial"/>
                    <w:b/>
                    <w:color w:val="000000" w:themeColor="text1"/>
                    <w:szCs w:val="22"/>
                  </w:rPr>
                </w:pPr>
                <w:r>
                  <w:rPr>
                    <w:rFonts w:ascii="Arial" w:hAnsi="Arial" w:cs="Arial"/>
                    <w:b/>
                    <w:color w:val="000000" w:themeColor="text1"/>
                    <w:szCs w:val="22"/>
                  </w:rPr>
                  <w:t>Per Hour</w:t>
                </w:r>
              </w:p>
            </w:tc>
          </w:tr>
          <w:tr w:rsidR="0001125B" w:rsidRPr="000223E1" w14:paraId="048E529F" w14:textId="77777777" w:rsidTr="00CB45EC">
            <w:trPr>
              <w:trHeight w:val="629"/>
            </w:trPr>
            <w:tc>
              <w:tcPr>
                <w:tcW w:w="4320" w:type="dxa"/>
                <w:vAlign w:val="center"/>
              </w:tcPr>
              <w:p w14:paraId="7476E68B" w14:textId="375A95F3" w:rsidR="0001125B" w:rsidRPr="00CC6609" w:rsidRDefault="00CB45EC" w:rsidP="00AE5EE1">
                <w:pPr>
                  <w:rPr>
                    <w:rFonts w:ascii="Arial" w:hAnsi="Arial" w:cs="Arial"/>
                    <w:color w:val="000000" w:themeColor="text1"/>
                    <w:szCs w:val="22"/>
                  </w:rPr>
                </w:pPr>
                <w:r>
                  <w:rPr>
                    <w:rFonts w:ascii="Arial" w:hAnsi="Arial" w:cs="Arial"/>
                    <w:color w:val="000000" w:themeColor="text1"/>
                    <w:szCs w:val="22"/>
                  </w:rPr>
                  <w:t xml:space="preserve">A. </w:t>
                </w:r>
                <w:r w:rsidR="00305CF9">
                  <w:rPr>
                    <w:rFonts w:ascii="Arial" w:hAnsi="Arial" w:cs="Arial"/>
                    <w:color w:val="000000" w:themeColor="text1"/>
                    <w:szCs w:val="22"/>
                  </w:rPr>
                  <w:t xml:space="preserve">Services Performed by Vendor </w:t>
                </w:r>
              </w:p>
            </w:tc>
            <w:tc>
              <w:tcPr>
                <w:tcW w:w="2250" w:type="dxa"/>
                <w:vAlign w:val="center"/>
              </w:tcPr>
              <w:p w14:paraId="17345AF7" w14:textId="1A8A4503" w:rsidR="0001125B" w:rsidRPr="0001125B" w:rsidRDefault="0001125B" w:rsidP="00AE5EE1">
                <w:pPr>
                  <w:jc w:val="center"/>
                  <w:rPr>
                    <w:rFonts w:ascii="Arial" w:hAnsi="Arial" w:cs="Arial"/>
                    <w:color w:val="000000" w:themeColor="text1"/>
                    <w:szCs w:val="22"/>
                  </w:rPr>
                </w:pPr>
                <w:r w:rsidRPr="0001125B">
                  <w:rPr>
                    <w:rFonts w:ascii="Arial" w:hAnsi="Arial" w:cs="Arial"/>
                    <w:color w:val="000000" w:themeColor="text1"/>
                    <w:szCs w:val="22"/>
                  </w:rPr>
                  <w:t>Section 2.3</w:t>
                </w:r>
              </w:p>
            </w:tc>
            <w:tc>
              <w:tcPr>
                <w:tcW w:w="1921" w:type="dxa"/>
                <w:shd w:val="clear" w:color="auto" w:fill="auto"/>
                <w:vAlign w:val="center"/>
              </w:tcPr>
              <w:p w14:paraId="10774DDF" w14:textId="0E67A023" w:rsidR="0001125B" w:rsidRPr="000223E1" w:rsidRDefault="0001125B" w:rsidP="00AE5EE1">
                <w:pPr>
                  <w:jc w:val="center"/>
                  <w:rPr>
                    <w:rFonts w:ascii="Arial" w:hAnsi="Arial" w:cs="Arial"/>
                    <w:color w:val="000000" w:themeColor="text1"/>
                    <w:szCs w:val="22"/>
                  </w:rPr>
                </w:pPr>
                <w:r w:rsidRPr="000223E1">
                  <w:rPr>
                    <w:rFonts w:ascii="Arial" w:hAnsi="Arial" w:cs="Arial"/>
                    <w:color w:val="000000" w:themeColor="text1"/>
                    <w:szCs w:val="22"/>
                  </w:rPr>
                  <w:t>$</w:t>
                </w:r>
                <w:r>
                  <w:rPr>
                    <w:rFonts w:cs="Arial"/>
                    <w:color w:val="000000" w:themeColor="text1"/>
                    <w:szCs w:val="22"/>
                  </w:rPr>
                  <w:fldChar w:fldCharType="begin">
                    <w:ffData>
                      <w:name w:val="Text15"/>
                      <w:enabled/>
                      <w:calcOnExit w:val="0"/>
                      <w:textInput/>
                    </w:ffData>
                  </w:fldChar>
                </w:r>
                <w:r>
                  <w:rPr>
                    <w:rFonts w:ascii="Arial" w:hAnsi="Arial"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ascii="Arial" w:hAnsi="Arial" w:cs="Arial"/>
                    <w:noProof/>
                    <w:color w:val="000000" w:themeColor="text1"/>
                    <w:szCs w:val="22"/>
                  </w:rPr>
                  <w:t> </w:t>
                </w:r>
                <w:r>
                  <w:rPr>
                    <w:rFonts w:ascii="Arial" w:hAnsi="Arial" w:cs="Arial"/>
                    <w:noProof/>
                    <w:color w:val="000000" w:themeColor="text1"/>
                    <w:szCs w:val="22"/>
                  </w:rPr>
                  <w:t> </w:t>
                </w:r>
                <w:r>
                  <w:rPr>
                    <w:rFonts w:ascii="Arial" w:hAnsi="Arial" w:cs="Arial"/>
                    <w:noProof/>
                    <w:color w:val="000000" w:themeColor="text1"/>
                    <w:szCs w:val="22"/>
                  </w:rPr>
                  <w:t> </w:t>
                </w:r>
                <w:r>
                  <w:rPr>
                    <w:rFonts w:ascii="Arial" w:hAnsi="Arial" w:cs="Arial"/>
                    <w:noProof/>
                    <w:color w:val="000000" w:themeColor="text1"/>
                    <w:szCs w:val="22"/>
                  </w:rPr>
                  <w:t> </w:t>
                </w:r>
                <w:r>
                  <w:rPr>
                    <w:rFonts w:ascii="Arial" w:hAnsi="Arial" w:cs="Arial"/>
                    <w:noProof/>
                    <w:color w:val="000000" w:themeColor="text1"/>
                    <w:szCs w:val="22"/>
                  </w:rPr>
                  <w:t> </w:t>
                </w:r>
                <w:r>
                  <w:rPr>
                    <w:rFonts w:cs="Arial"/>
                    <w:color w:val="000000" w:themeColor="text1"/>
                    <w:szCs w:val="22"/>
                  </w:rPr>
                  <w:fldChar w:fldCharType="end"/>
                </w:r>
              </w:p>
            </w:tc>
          </w:tr>
          <w:tr w:rsidR="0001125B" w:rsidRPr="000223E1" w14:paraId="381882EC" w14:textId="77777777" w:rsidTr="00CB45EC">
            <w:trPr>
              <w:trHeight w:val="449"/>
            </w:trPr>
            <w:tc>
              <w:tcPr>
                <w:tcW w:w="4320" w:type="dxa"/>
                <w:vAlign w:val="center"/>
              </w:tcPr>
              <w:p w14:paraId="61A1A7B6" w14:textId="1988B315" w:rsidR="0001125B" w:rsidRPr="00CC6609" w:rsidRDefault="00CB45EC" w:rsidP="00CB45EC">
                <w:pPr>
                  <w:ind w:left="255" w:hanging="255"/>
                  <w:rPr>
                    <w:rFonts w:ascii="Arial" w:hAnsi="Arial" w:cs="Arial"/>
                    <w:color w:val="000000" w:themeColor="text1"/>
                    <w:szCs w:val="22"/>
                  </w:rPr>
                </w:pPr>
                <w:r>
                  <w:rPr>
                    <w:rFonts w:ascii="Arial" w:hAnsi="Arial" w:cs="Arial"/>
                    <w:color w:val="000000" w:themeColor="text1"/>
                    <w:szCs w:val="22"/>
                  </w:rPr>
                  <w:t xml:space="preserve">B. </w:t>
                </w:r>
                <w:r w:rsidR="0001125B">
                  <w:rPr>
                    <w:rFonts w:ascii="Arial" w:hAnsi="Arial" w:cs="Arial"/>
                    <w:color w:val="000000" w:themeColor="text1"/>
                    <w:szCs w:val="22"/>
                  </w:rPr>
                  <w:t>Vendor Project Management</w:t>
                </w:r>
                <w:r w:rsidR="00305CF9">
                  <w:rPr>
                    <w:rFonts w:ascii="Arial" w:hAnsi="Arial" w:cs="Arial"/>
                    <w:color w:val="000000" w:themeColor="text1"/>
                    <w:szCs w:val="22"/>
                  </w:rPr>
                  <w:t xml:space="preserve"> Fee for Services Performed by </w:t>
                </w:r>
                <w:r w:rsidR="006C738E">
                  <w:rPr>
                    <w:rFonts w:ascii="Arial" w:hAnsi="Arial" w:cs="Arial"/>
                    <w:color w:val="000000" w:themeColor="text1"/>
                    <w:szCs w:val="22"/>
                  </w:rPr>
                  <w:t xml:space="preserve">Vendor or </w:t>
                </w:r>
                <w:r w:rsidR="00C06A31">
                  <w:rPr>
                    <w:rFonts w:ascii="Arial" w:hAnsi="Arial" w:cs="Arial"/>
                    <w:color w:val="000000" w:themeColor="text1"/>
                    <w:szCs w:val="22"/>
                  </w:rPr>
                  <w:t>Intacct</w:t>
                </w:r>
              </w:p>
            </w:tc>
            <w:tc>
              <w:tcPr>
                <w:tcW w:w="2250" w:type="dxa"/>
                <w:vAlign w:val="center"/>
              </w:tcPr>
              <w:p w14:paraId="627900D0" w14:textId="4BF3A9C9" w:rsidR="0001125B" w:rsidRPr="0001125B" w:rsidRDefault="0001125B" w:rsidP="00AE5EE1">
                <w:pPr>
                  <w:jc w:val="center"/>
                  <w:rPr>
                    <w:rFonts w:ascii="Arial" w:hAnsi="Arial" w:cs="Arial"/>
                    <w:color w:val="000000" w:themeColor="text1"/>
                    <w:szCs w:val="22"/>
                  </w:rPr>
                </w:pPr>
                <w:r w:rsidRPr="0001125B">
                  <w:rPr>
                    <w:rFonts w:ascii="Arial" w:hAnsi="Arial" w:cs="Arial"/>
                    <w:color w:val="000000" w:themeColor="text1"/>
                    <w:szCs w:val="22"/>
                  </w:rPr>
                  <w:t>Section 2.4</w:t>
                </w:r>
              </w:p>
            </w:tc>
            <w:tc>
              <w:tcPr>
                <w:tcW w:w="1921" w:type="dxa"/>
                <w:vAlign w:val="center"/>
              </w:tcPr>
              <w:p w14:paraId="11ABD407" w14:textId="38772573" w:rsidR="0001125B" w:rsidRPr="000223E1" w:rsidRDefault="0001125B" w:rsidP="00AE5EE1">
                <w:pPr>
                  <w:jc w:val="center"/>
                  <w:rPr>
                    <w:rFonts w:ascii="Arial" w:hAnsi="Arial" w:cs="Arial"/>
                    <w:color w:val="000000" w:themeColor="text1"/>
                    <w:szCs w:val="22"/>
                  </w:rPr>
                </w:pPr>
                <w:r w:rsidRPr="000223E1">
                  <w:rPr>
                    <w:rFonts w:ascii="Arial" w:hAnsi="Arial" w:cs="Arial"/>
                    <w:color w:val="000000" w:themeColor="text1"/>
                    <w:szCs w:val="22"/>
                  </w:rPr>
                  <w:t>$</w:t>
                </w:r>
                <w:r>
                  <w:rPr>
                    <w:rFonts w:cs="Arial"/>
                    <w:color w:val="000000" w:themeColor="text1"/>
                    <w:szCs w:val="22"/>
                  </w:rPr>
                  <w:fldChar w:fldCharType="begin">
                    <w:ffData>
                      <w:name w:val="Text13"/>
                      <w:enabled/>
                      <w:calcOnExit w:val="0"/>
                      <w:textInput/>
                    </w:ffData>
                  </w:fldChar>
                </w:r>
                <w:r>
                  <w:rPr>
                    <w:rFonts w:ascii="Arial" w:hAnsi="Arial"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ascii="Arial" w:hAnsi="Arial" w:cs="Arial"/>
                    <w:noProof/>
                    <w:color w:val="000000" w:themeColor="text1"/>
                    <w:szCs w:val="22"/>
                  </w:rPr>
                  <w:t> </w:t>
                </w:r>
                <w:r>
                  <w:rPr>
                    <w:rFonts w:ascii="Arial" w:hAnsi="Arial" w:cs="Arial"/>
                    <w:noProof/>
                    <w:color w:val="000000" w:themeColor="text1"/>
                    <w:szCs w:val="22"/>
                  </w:rPr>
                  <w:t> </w:t>
                </w:r>
                <w:r>
                  <w:rPr>
                    <w:rFonts w:ascii="Arial" w:hAnsi="Arial" w:cs="Arial"/>
                    <w:noProof/>
                    <w:color w:val="000000" w:themeColor="text1"/>
                    <w:szCs w:val="22"/>
                  </w:rPr>
                  <w:t> </w:t>
                </w:r>
                <w:r>
                  <w:rPr>
                    <w:rFonts w:ascii="Arial" w:hAnsi="Arial" w:cs="Arial"/>
                    <w:noProof/>
                    <w:color w:val="000000" w:themeColor="text1"/>
                    <w:szCs w:val="22"/>
                  </w:rPr>
                  <w:t> </w:t>
                </w:r>
                <w:r>
                  <w:rPr>
                    <w:rFonts w:ascii="Arial" w:hAnsi="Arial" w:cs="Arial"/>
                    <w:noProof/>
                    <w:color w:val="000000" w:themeColor="text1"/>
                    <w:szCs w:val="22"/>
                  </w:rPr>
                  <w:t> </w:t>
                </w:r>
                <w:r>
                  <w:rPr>
                    <w:rFonts w:cs="Arial"/>
                    <w:color w:val="000000" w:themeColor="text1"/>
                    <w:szCs w:val="22"/>
                  </w:rPr>
                  <w:fldChar w:fldCharType="end"/>
                </w:r>
              </w:p>
            </w:tc>
          </w:tr>
        </w:tbl>
        <w:p w14:paraId="0E6A120E" w14:textId="77777777" w:rsidR="00900C1C" w:rsidRPr="00900C1C" w:rsidRDefault="00900C1C" w:rsidP="00900C1C"/>
        <w:p w14:paraId="0C7B68E4" w14:textId="7020BBC6" w:rsidR="004F1F9B" w:rsidRPr="007F1BD8" w:rsidRDefault="00F424E6" w:rsidP="004F1F9B">
          <w:pPr>
            <w:pStyle w:val="Heading2"/>
          </w:pPr>
          <w:bookmarkStart w:id="219" w:name="_Toc352918783"/>
          <w:bookmarkStart w:id="220" w:name="_Toc462054027"/>
          <w:bookmarkStart w:id="221" w:name="_Toc503263535"/>
          <w:bookmarkStart w:id="222" w:name="_Toc353190767"/>
          <w:bookmarkStart w:id="223" w:name="_Toc353191258"/>
          <w:bookmarkStart w:id="224" w:name="_Toc374966813"/>
          <w:r w:rsidRPr="007F1BD8">
            <w:t>Delivery of Responses</w:t>
          </w:r>
          <w:bookmarkEnd w:id="219"/>
          <w:bookmarkEnd w:id="220"/>
          <w:bookmarkEnd w:id="221"/>
          <w:r w:rsidRPr="007F1BD8">
            <w:t xml:space="preserve"> </w:t>
          </w:r>
          <w:bookmarkEnd w:id="222"/>
          <w:bookmarkEnd w:id="223"/>
          <w:bookmarkEnd w:id="224"/>
        </w:p>
        <w:p w14:paraId="7573A52D" w14:textId="5738CF73" w:rsidR="004F1F9B" w:rsidRDefault="004F1F9B" w:rsidP="00D1465F">
          <w:pPr>
            <w:pStyle w:val="BodyTextIndent"/>
            <w:numPr>
              <w:ilvl w:val="12"/>
              <w:numId w:val="0"/>
            </w:numPr>
            <w:suppressAutoHyphens/>
            <w:ind w:left="720"/>
            <w:rPr>
              <w:rFonts w:ascii="Arial" w:hAnsi="Arial" w:cs="Arial"/>
              <w:szCs w:val="22"/>
              <w:u w:val="none"/>
            </w:rPr>
          </w:pPr>
          <w:bookmarkStart w:id="225" w:name="_Hlk503254478"/>
          <w:r w:rsidRPr="007F1BD8">
            <w:rPr>
              <w:rFonts w:ascii="Arial" w:hAnsi="Arial" w:cs="Arial"/>
              <w:szCs w:val="22"/>
              <w:u w:val="none"/>
            </w:rPr>
            <w:t>Email Response(s) to:</w:t>
          </w:r>
        </w:p>
        <w:p w14:paraId="397B51D5" w14:textId="77777777" w:rsidR="00D54B0E" w:rsidRPr="007F1BD8" w:rsidRDefault="00D54B0E" w:rsidP="00D1465F">
          <w:pPr>
            <w:pStyle w:val="BodyTextIndent"/>
            <w:numPr>
              <w:ilvl w:val="12"/>
              <w:numId w:val="0"/>
            </w:numPr>
            <w:suppressAutoHyphens/>
            <w:ind w:left="720"/>
            <w:rPr>
              <w:rFonts w:ascii="Arial" w:hAnsi="Arial" w:cs="Arial"/>
              <w:szCs w:val="22"/>
              <w:u w:val="none"/>
            </w:rPr>
          </w:pPr>
        </w:p>
        <w:p w14:paraId="11350467" w14:textId="77FCE8F6" w:rsidR="00715326" w:rsidRPr="007F1BD8" w:rsidRDefault="00385C41" w:rsidP="00802805">
          <w:pPr>
            <w:pStyle w:val="ListParagraph"/>
            <w:numPr>
              <w:ilvl w:val="12"/>
              <w:numId w:val="12"/>
            </w:numPr>
            <w:suppressAutoHyphens/>
            <w:autoSpaceDE w:val="0"/>
            <w:autoSpaceDN w:val="0"/>
          </w:pPr>
          <w:r>
            <w:t>Regan Givens</w:t>
          </w:r>
        </w:p>
        <w:p w14:paraId="7094B1F2" w14:textId="77777777" w:rsidR="004F1F9B" w:rsidRPr="007F1BD8" w:rsidRDefault="004F1F9B" w:rsidP="00802805">
          <w:pPr>
            <w:pStyle w:val="ListParagraph"/>
            <w:numPr>
              <w:ilvl w:val="12"/>
              <w:numId w:val="12"/>
            </w:numPr>
            <w:suppressAutoHyphens/>
            <w:autoSpaceDE w:val="0"/>
            <w:autoSpaceDN w:val="0"/>
          </w:pPr>
          <w:r w:rsidRPr="007F1BD8">
            <w:t>RFQQ Coordinator</w:t>
          </w:r>
        </w:p>
        <w:p w14:paraId="04309808" w14:textId="2540AF9A" w:rsidR="004F1F9B" w:rsidRPr="007F1BD8" w:rsidRDefault="00206A38" w:rsidP="00802805">
          <w:pPr>
            <w:pStyle w:val="ListParagraph"/>
            <w:numPr>
              <w:ilvl w:val="12"/>
              <w:numId w:val="12"/>
            </w:numPr>
            <w:suppressAutoHyphens/>
            <w:autoSpaceDE w:val="0"/>
            <w:autoSpaceDN w:val="0"/>
          </w:pPr>
          <w:r>
            <w:t>WAHBE</w:t>
          </w:r>
          <w:r w:rsidR="004F1F9B" w:rsidRPr="007F1BD8">
            <w:t xml:space="preserve"> Contracts Office</w:t>
          </w:r>
        </w:p>
        <w:p w14:paraId="5745219A" w14:textId="5B8D5EFB" w:rsidR="004F1F9B" w:rsidRPr="007F1BD8" w:rsidRDefault="004F1F9B" w:rsidP="00802805">
          <w:pPr>
            <w:pStyle w:val="ListParagraph"/>
            <w:numPr>
              <w:ilvl w:val="12"/>
              <w:numId w:val="12"/>
            </w:numPr>
            <w:suppressAutoHyphens/>
            <w:autoSpaceDE w:val="0"/>
            <w:autoSpaceDN w:val="0"/>
          </w:pPr>
          <w:r w:rsidRPr="007F1BD8">
            <w:t xml:space="preserve">RE: </w:t>
          </w:r>
          <w:r w:rsidR="00D54B0E">
            <w:t>RFQQ</w:t>
          </w:r>
          <w:r w:rsidR="00385C41">
            <w:t xml:space="preserve"> </w:t>
          </w:r>
          <w:r w:rsidR="00D12E72">
            <w:t xml:space="preserve">HBE </w:t>
          </w:r>
          <w:r w:rsidR="00385C41">
            <w:t>19-002</w:t>
          </w:r>
        </w:p>
        <w:p w14:paraId="122701B7" w14:textId="77777777" w:rsidR="004F1F9B" w:rsidRPr="00D33F73" w:rsidRDefault="004F1F9B" w:rsidP="00802805">
          <w:pPr>
            <w:pStyle w:val="ListParagraph"/>
            <w:numPr>
              <w:ilvl w:val="12"/>
              <w:numId w:val="12"/>
            </w:numPr>
            <w:suppressAutoHyphens/>
            <w:autoSpaceDE w:val="0"/>
            <w:autoSpaceDN w:val="0"/>
          </w:pPr>
          <w:r w:rsidRPr="007F1BD8">
            <w:t xml:space="preserve">Email: </w:t>
          </w:r>
          <w:hyperlink r:id="rId22" w:history="1">
            <w:r w:rsidRPr="00D33F73">
              <w:rPr>
                <w:rStyle w:val="Hyperlink"/>
              </w:rPr>
              <w:t>contracts@wahbexchange.org</w:t>
            </w:r>
          </w:hyperlink>
          <w:r w:rsidRPr="00D33F73">
            <w:t xml:space="preserve"> </w:t>
          </w:r>
        </w:p>
        <w:p w14:paraId="7D798B1D" w14:textId="77777777" w:rsidR="004F1F9B" w:rsidRPr="00DB2EEF" w:rsidRDefault="004F1F9B" w:rsidP="004F1F9B">
          <w:pPr>
            <w:pStyle w:val="BodyTextIndent"/>
            <w:numPr>
              <w:ilvl w:val="12"/>
              <w:numId w:val="0"/>
            </w:numPr>
            <w:suppressAutoHyphens/>
            <w:ind w:left="990"/>
            <w:rPr>
              <w:rFonts w:ascii="Arial" w:hAnsi="Arial" w:cs="Arial"/>
              <w:szCs w:val="22"/>
              <w:u w:val="none"/>
            </w:rPr>
          </w:pPr>
        </w:p>
        <w:p w14:paraId="3ADADC3C" w14:textId="19369736" w:rsidR="004F1F9B" w:rsidRPr="007F1BD8" w:rsidRDefault="004F1F9B" w:rsidP="00804F50">
          <w:pPr>
            <w:pStyle w:val="BodyTextIndent"/>
            <w:numPr>
              <w:ilvl w:val="12"/>
              <w:numId w:val="0"/>
            </w:numPr>
            <w:suppressAutoHyphens/>
            <w:ind w:left="720"/>
            <w:jc w:val="both"/>
            <w:rPr>
              <w:rFonts w:ascii="Arial" w:hAnsi="Arial" w:cs="Arial"/>
              <w:szCs w:val="22"/>
              <w:u w:val="none"/>
            </w:rPr>
          </w:pPr>
          <w:r w:rsidRPr="007F1BD8">
            <w:rPr>
              <w:rFonts w:ascii="Arial" w:hAnsi="Arial" w:cs="Arial"/>
              <w:szCs w:val="22"/>
              <w:u w:val="none"/>
            </w:rPr>
            <w:t xml:space="preserve">The </w:t>
          </w:r>
          <w:r w:rsidR="0060566A">
            <w:rPr>
              <w:rFonts w:ascii="Arial" w:hAnsi="Arial" w:cs="Arial"/>
              <w:szCs w:val="22"/>
              <w:u w:val="none"/>
            </w:rPr>
            <w:t>r</w:t>
          </w:r>
          <w:r w:rsidRPr="007F1BD8">
            <w:rPr>
              <w:rFonts w:ascii="Arial" w:hAnsi="Arial" w:cs="Arial"/>
              <w:szCs w:val="22"/>
              <w:u w:val="none"/>
            </w:rPr>
            <w:t xml:space="preserve">esponse must arrive </w:t>
          </w:r>
          <w:r w:rsidR="0060566A">
            <w:rPr>
              <w:rFonts w:ascii="Arial" w:hAnsi="Arial" w:cs="Arial"/>
              <w:szCs w:val="22"/>
              <w:u w:val="none"/>
            </w:rPr>
            <w:t>to the</w:t>
          </w:r>
          <w:r w:rsidRPr="007F1BD8">
            <w:rPr>
              <w:rFonts w:ascii="Arial" w:hAnsi="Arial" w:cs="Arial"/>
              <w:szCs w:val="22"/>
              <w:u w:val="none"/>
            </w:rPr>
            <w:t xml:space="preserve"> WAHBE RFQQ Coord</w:t>
          </w:r>
          <w:r w:rsidR="00322C39">
            <w:rPr>
              <w:rFonts w:ascii="Arial" w:hAnsi="Arial" w:cs="Arial"/>
              <w:szCs w:val="22"/>
              <w:u w:val="none"/>
            </w:rPr>
            <w:t>inator, no later than 3:00</w:t>
          </w:r>
          <w:r w:rsidR="0060566A">
            <w:rPr>
              <w:rFonts w:ascii="Arial" w:hAnsi="Arial" w:cs="Arial"/>
              <w:szCs w:val="22"/>
              <w:u w:val="none"/>
            </w:rPr>
            <w:t xml:space="preserve"> </w:t>
          </w:r>
          <w:r w:rsidR="00322C39">
            <w:rPr>
              <w:rFonts w:ascii="Arial" w:hAnsi="Arial" w:cs="Arial"/>
              <w:szCs w:val="22"/>
              <w:u w:val="none"/>
            </w:rPr>
            <w:t>p</w:t>
          </w:r>
          <w:r w:rsidR="0060566A">
            <w:rPr>
              <w:rFonts w:ascii="Arial" w:hAnsi="Arial" w:cs="Arial"/>
              <w:szCs w:val="22"/>
              <w:u w:val="none"/>
            </w:rPr>
            <w:t>.</w:t>
          </w:r>
          <w:r w:rsidR="00322C39">
            <w:rPr>
              <w:rFonts w:ascii="Arial" w:hAnsi="Arial" w:cs="Arial"/>
              <w:szCs w:val="22"/>
              <w:u w:val="none"/>
            </w:rPr>
            <w:t>m</w:t>
          </w:r>
          <w:r w:rsidR="0060566A">
            <w:rPr>
              <w:rFonts w:ascii="Arial" w:hAnsi="Arial" w:cs="Arial"/>
              <w:szCs w:val="22"/>
              <w:u w:val="none"/>
            </w:rPr>
            <w:t>.</w:t>
          </w:r>
          <w:r w:rsidR="00322C39">
            <w:rPr>
              <w:rFonts w:ascii="Arial" w:hAnsi="Arial" w:cs="Arial"/>
              <w:szCs w:val="22"/>
              <w:u w:val="none"/>
            </w:rPr>
            <w:t>, P</w:t>
          </w:r>
          <w:r w:rsidRPr="007F1BD8">
            <w:rPr>
              <w:rFonts w:ascii="Arial" w:hAnsi="Arial" w:cs="Arial"/>
              <w:szCs w:val="22"/>
              <w:u w:val="none"/>
            </w:rPr>
            <w:t xml:space="preserve">T, on the </w:t>
          </w:r>
          <w:r w:rsidR="0060566A">
            <w:rPr>
              <w:rFonts w:ascii="Arial" w:hAnsi="Arial" w:cs="Arial"/>
              <w:szCs w:val="22"/>
              <w:u w:val="none"/>
            </w:rPr>
            <w:t>r</w:t>
          </w:r>
          <w:r w:rsidRPr="007F1BD8">
            <w:rPr>
              <w:rFonts w:ascii="Arial" w:hAnsi="Arial" w:cs="Arial"/>
              <w:szCs w:val="22"/>
              <w:u w:val="none"/>
            </w:rPr>
            <w:t xml:space="preserve">esponse </w:t>
          </w:r>
          <w:r w:rsidR="0060566A">
            <w:rPr>
              <w:rFonts w:ascii="Arial" w:hAnsi="Arial" w:cs="Arial"/>
              <w:szCs w:val="22"/>
              <w:u w:val="none"/>
            </w:rPr>
            <w:t>d</w:t>
          </w:r>
          <w:r w:rsidRPr="007F1BD8">
            <w:rPr>
              <w:rFonts w:ascii="Arial" w:hAnsi="Arial" w:cs="Arial"/>
              <w:szCs w:val="22"/>
              <w:u w:val="none"/>
            </w:rPr>
            <w:t xml:space="preserve">ue </w:t>
          </w:r>
          <w:r w:rsidR="0060566A">
            <w:rPr>
              <w:rFonts w:ascii="Arial" w:hAnsi="Arial" w:cs="Arial"/>
              <w:szCs w:val="22"/>
              <w:u w:val="none"/>
            </w:rPr>
            <w:t>d</w:t>
          </w:r>
          <w:r w:rsidRPr="007F1BD8">
            <w:rPr>
              <w:rFonts w:ascii="Arial" w:hAnsi="Arial" w:cs="Arial"/>
              <w:szCs w:val="22"/>
              <w:u w:val="none"/>
            </w:rPr>
            <w:t xml:space="preserve">ate stated in </w:t>
          </w:r>
          <w:r w:rsidR="0016655F" w:rsidRPr="007F1BD8">
            <w:rPr>
              <w:rFonts w:ascii="Arial" w:hAnsi="Arial" w:cs="Arial"/>
              <w:szCs w:val="22"/>
              <w:u w:val="none"/>
            </w:rPr>
            <w:t>Section 1</w:t>
          </w:r>
          <w:r w:rsidR="00B35C0E">
            <w:rPr>
              <w:rFonts w:ascii="Arial" w:hAnsi="Arial" w:cs="Arial"/>
              <w:szCs w:val="22"/>
              <w:u w:val="none"/>
            </w:rPr>
            <w:t>.</w:t>
          </w:r>
          <w:r w:rsidR="00290E21">
            <w:rPr>
              <w:rFonts w:ascii="Arial" w:hAnsi="Arial" w:cs="Arial"/>
              <w:szCs w:val="22"/>
              <w:u w:val="none"/>
            </w:rPr>
            <w:t>9</w:t>
          </w:r>
          <w:r w:rsidR="0016655F" w:rsidRPr="007F1BD8">
            <w:rPr>
              <w:rFonts w:ascii="Arial" w:hAnsi="Arial" w:cs="Arial"/>
              <w:szCs w:val="22"/>
              <w:u w:val="none"/>
            </w:rPr>
            <w:t>.</w:t>
          </w:r>
          <w:r w:rsidR="002323D1" w:rsidRPr="002323D1">
            <w:rPr>
              <w:rFonts w:ascii="Arial" w:hAnsi="Arial" w:cs="Arial"/>
              <w:szCs w:val="22"/>
              <w:u w:val="none"/>
            </w:rPr>
            <w:t xml:space="preserve"> </w:t>
          </w:r>
        </w:p>
        <w:p w14:paraId="793FB7A5" w14:textId="77777777" w:rsidR="004F1F9B" w:rsidRPr="007F1BD8" w:rsidRDefault="004F1F9B" w:rsidP="00804F50">
          <w:pPr>
            <w:pStyle w:val="BodyTextIndent"/>
            <w:numPr>
              <w:ilvl w:val="12"/>
              <w:numId w:val="0"/>
            </w:numPr>
            <w:suppressAutoHyphens/>
            <w:ind w:left="720"/>
            <w:jc w:val="both"/>
            <w:rPr>
              <w:rFonts w:ascii="Arial" w:hAnsi="Arial" w:cs="Arial"/>
              <w:szCs w:val="22"/>
              <w:u w:val="none"/>
            </w:rPr>
          </w:pPr>
        </w:p>
        <w:p w14:paraId="1C752A95" w14:textId="56D32E29" w:rsidR="004F1F9B" w:rsidRPr="007F1BD8" w:rsidRDefault="004F1F9B" w:rsidP="00804F50">
          <w:pPr>
            <w:pStyle w:val="BodyTextIndent"/>
            <w:numPr>
              <w:ilvl w:val="12"/>
              <w:numId w:val="0"/>
            </w:numPr>
            <w:suppressAutoHyphens/>
            <w:ind w:left="720"/>
            <w:jc w:val="both"/>
            <w:rPr>
              <w:rFonts w:ascii="Arial" w:hAnsi="Arial" w:cs="Arial"/>
              <w:szCs w:val="22"/>
              <w:u w:val="none"/>
            </w:rPr>
          </w:pPr>
          <w:r w:rsidRPr="007F1BD8">
            <w:rPr>
              <w:rFonts w:ascii="Arial" w:hAnsi="Arial" w:cs="Arial"/>
              <w:szCs w:val="22"/>
              <w:u w:val="none"/>
            </w:rPr>
            <w:t xml:space="preserve">Late </w:t>
          </w:r>
          <w:r w:rsidR="0060566A">
            <w:rPr>
              <w:rFonts w:ascii="Arial" w:hAnsi="Arial" w:cs="Arial"/>
              <w:szCs w:val="22"/>
              <w:u w:val="none"/>
            </w:rPr>
            <w:t>r</w:t>
          </w:r>
          <w:r w:rsidRPr="007F1BD8">
            <w:rPr>
              <w:rFonts w:ascii="Arial" w:hAnsi="Arial" w:cs="Arial"/>
              <w:szCs w:val="22"/>
              <w:u w:val="none"/>
            </w:rPr>
            <w:t>esponses will not be accepted and will automatically be disqualified from further consideration.</w:t>
          </w:r>
        </w:p>
        <w:p w14:paraId="55EF507F" w14:textId="77777777" w:rsidR="004F1F9B" w:rsidRPr="007F1BD8" w:rsidRDefault="004F1F9B" w:rsidP="00804F50">
          <w:pPr>
            <w:pStyle w:val="BodyTextIndent"/>
            <w:numPr>
              <w:ilvl w:val="12"/>
              <w:numId w:val="0"/>
            </w:numPr>
            <w:suppressAutoHyphens/>
            <w:ind w:left="720"/>
            <w:jc w:val="both"/>
            <w:rPr>
              <w:rFonts w:ascii="Arial" w:hAnsi="Arial" w:cs="Arial"/>
              <w:szCs w:val="22"/>
              <w:u w:val="none"/>
            </w:rPr>
          </w:pPr>
        </w:p>
        <w:p w14:paraId="58F00515" w14:textId="6B4A98BD" w:rsidR="004F1F9B" w:rsidRPr="007F1BD8" w:rsidRDefault="004F1F9B" w:rsidP="00804F50">
          <w:pPr>
            <w:pStyle w:val="BodyTextIndent"/>
            <w:numPr>
              <w:ilvl w:val="12"/>
              <w:numId w:val="0"/>
            </w:numPr>
            <w:suppressAutoHyphens/>
            <w:ind w:left="720"/>
            <w:jc w:val="both"/>
            <w:rPr>
              <w:rFonts w:ascii="Arial" w:hAnsi="Arial" w:cs="Arial"/>
              <w:szCs w:val="22"/>
              <w:u w:val="none"/>
            </w:rPr>
          </w:pPr>
          <w:r w:rsidRPr="007F1BD8">
            <w:rPr>
              <w:rFonts w:ascii="Arial" w:hAnsi="Arial" w:cs="Arial"/>
              <w:snapToGrid w:val="0"/>
              <w:color w:val="000000"/>
              <w:szCs w:val="22"/>
              <w:u w:val="none"/>
            </w:rPr>
            <w:t>WAHBE</w:t>
          </w:r>
          <w:r w:rsidRPr="007F1BD8">
            <w:rPr>
              <w:rFonts w:ascii="Arial" w:hAnsi="Arial" w:cs="Arial"/>
              <w:szCs w:val="22"/>
              <w:u w:val="none"/>
            </w:rPr>
            <w:t xml:space="preserve"> does not take responsibility for any problems in the email delivery services. The responding Vendor is responsible for ensuring delivery in accordance with the specifications in this RFQQ.  Transmission of the </w:t>
          </w:r>
          <w:r w:rsidR="00D9649A">
            <w:rPr>
              <w:rFonts w:ascii="Arial" w:hAnsi="Arial" w:cs="Arial"/>
              <w:szCs w:val="22"/>
              <w:u w:val="none"/>
            </w:rPr>
            <w:t>r</w:t>
          </w:r>
          <w:r w:rsidRPr="007F1BD8">
            <w:rPr>
              <w:rFonts w:ascii="Arial" w:hAnsi="Arial" w:cs="Arial"/>
              <w:szCs w:val="22"/>
              <w:u w:val="none"/>
            </w:rPr>
            <w:t xml:space="preserve">esponse to any other email is not equivalent to receipt by </w:t>
          </w:r>
          <w:r w:rsidRPr="007F1BD8">
            <w:rPr>
              <w:rFonts w:ascii="Arial" w:hAnsi="Arial" w:cs="Arial"/>
              <w:snapToGrid w:val="0"/>
              <w:color w:val="000000"/>
              <w:szCs w:val="22"/>
              <w:u w:val="none"/>
            </w:rPr>
            <w:t>WAHBE</w:t>
          </w:r>
          <w:r w:rsidRPr="007F1BD8">
            <w:rPr>
              <w:rFonts w:ascii="Arial" w:hAnsi="Arial" w:cs="Arial"/>
              <w:szCs w:val="22"/>
              <w:u w:val="none"/>
            </w:rPr>
            <w:t>.</w:t>
          </w:r>
        </w:p>
        <w:bookmarkEnd w:id="225"/>
        <w:p w14:paraId="77F9237D" w14:textId="77777777" w:rsidR="004F1F9B" w:rsidRPr="007F1BD8" w:rsidRDefault="004F1F9B" w:rsidP="00DC3AF4">
          <w:pPr>
            <w:pStyle w:val="NumberedBulletLead"/>
            <w:widowControl w:val="0"/>
            <w:tabs>
              <w:tab w:val="clear" w:pos="360"/>
            </w:tabs>
            <w:contextualSpacing/>
            <w:rPr>
              <w:rFonts w:cs="Arial"/>
            </w:rPr>
          </w:pPr>
        </w:p>
        <w:p w14:paraId="4B89195A" w14:textId="118BAE8E" w:rsidR="00C074D8" w:rsidRPr="0070269C" w:rsidRDefault="00C074D8" w:rsidP="00DE19A2">
          <w:pPr>
            <w:pStyle w:val="Heading1"/>
          </w:pPr>
          <w:bookmarkStart w:id="226" w:name="_Toc352918784"/>
          <w:bookmarkStart w:id="227" w:name="_Ref352920448"/>
          <w:bookmarkStart w:id="228" w:name="_Toc353190768"/>
          <w:bookmarkStart w:id="229" w:name="_Toc353191259"/>
          <w:bookmarkStart w:id="230" w:name="_Toc374966829"/>
          <w:bookmarkStart w:id="231" w:name="_Toc462054028"/>
          <w:bookmarkStart w:id="232" w:name="_Toc503263536"/>
          <w:bookmarkStart w:id="233" w:name="_Hlk503267509"/>
          <w:r w:rsidRPr="0070269C">
            <w:t>SCREENING, EVALUATION, AND AWARD</w:t>
          </w:r>
          <w:bookmarkEnd w:id="226"/>
          <w:bookmarkEnd w:id="227"/>
          <w:bookmarkEnd w:id="228"/>
          <w:bookmarkEnd w:id="229"/>
          <w:bookmarkEnd w:id="230"/>
          <w:bookmarkEnd w:id="231"/>
          <w:bookmarkEnd w:id="232"/>
        </w:p>
        <w:p w14:paraId="659E81B6" w14:textId="32789643" w:rsidR="00C074D8" w:rsidRPr="007F1BD8" w:rsidRDefault="00854D77" w:rsidP="00DE19A2">
          <w:pPr>
            <w:pStyle w:val="Heading2"/>
          </w:pPr>
          <w:bookmarkStart w:id="234" w:name="_Toc352918785"/>
          <w:bookmarkStart w:id="235" w:name="_Toc353190769"/>
          <w:bookmarkStart w:id="236" w:name="_Toc353191260"/>
          <w:bookmarkStart w:id="237" w:name="_Toc374966830"/>
          <w:bookmarkStart w:id="238" w:name="_Toc462054029"/>
          <w:bookmarkStart w:id="239" w:name="_Toc503263537"/>
          <w:r w:rsidRPr="007F1BD8">
            <w:t>Administrative</w:t>
          </w:r>
          <w:r w:rsidR="00EA0B32" w:rsidRPr="007F1BD8">
            <w:t xml:space="preserve"> </w:t>
          </w:r>
          <w:bookmarkEnd w:id="234"/>
          <w:bookmarkEnd w:id="235"/>
          <w:bookmarkEnd w:id="236"/>
          <w:bookmarkEnd w:id="237"/>
          <w:r w:rsidRPr="007F1BD8">
            <w:t>Screening</w:t>
          </w:r>
          <w:bookmarkEnd w:id="238"/>
          <w:bookmarkEnd w:id="239"/>
        </w:p>
        <w:p w14:paraId="0CE3122A" w14:textId="31C105F6" w:rsidR="00C074D8" w:rsidRDefault="00EA0B32" w:rsidP="005F7928">
          <w:pPr>
            <w:ind w:left="720"/>
            <w:jc w:val="both"/>
          </w:pPr>
          <w:r w:rsidRPr="007F1BD8">
            <w:t xml:space="preserve">Administrative Screening occurs with initial submission of the RFQQ response documents.  The RFQQ Coordinator </w:t>
          </w:r>
          <w:r w:rsidR="005C604E" w:rsidRPr="007F1BD8">
            <w:t>will</w:t>
          </w:r>
          <w:r w:rsidRPr="007F1BD8">
            <w:t xml:space="preserve"> review responses (including attachments) on a pass/fail </w:t>
          </w:r>
          <w:r w:rsidR="005C604E" w:rsidRPr="007F1BD8">
            <w:t xml:space="preserve">basis </w:t>
          </w:r>
          <w:r w:rsidRPr="007F1BD8">
            <w:t xml:space="preserve">for compliance with RFQQ Administrative requirements. Non-responsive RFQQ responses will be eliminated from further evaluation. Evaluation teams will only evaluate </w:t>
          </w:r>
          <w:r w:rsidR="002C72C9">
            <w:t>r</w:t>
          </w:r>
          <w:r w:rsidR="002A0AFE" w:rsidRPr="007F1BD8">
            <w:t>esponses</w:t>
          </w:r>
          <w:r w:rsidRPr="007F1BD8">
            <w:t xml:space="preserve"> meeting all administrative requirements.</w:t>
          </w:r>
          <w:r w:rsidR="002E4F05" w:rsidRPr="007F1BD8">
            <w:t xml:space="preserve"> </w:t>
          </w:r>
        </w:p>
        <w:p w14:paraId="6A891863" w14:textId="28798AB9" w:rsidR="00DB0C11" w:rsidRDefault="00DB0C11" w:rsidP="005F7928">
          <w:pPr>
            <w:ind w:left="720"/>
            <w:jc w:val="both"/>
          </w:pPr>
        </w:p>
        <w:p w14:paraId="59CB9F3E" w14:textId="1D875AD9" w:rsidR="00DB0C11" w:rsidRPr="007F1BD8" w:rsidRDefault="00DB0C11" w:rsidP="005F7928">
          <w:pPr>
            <w:ind w:left="720"/>
            <w:jc w:val="both"/>
          </w:pPr>
          <w:r w:rsidRPr="00DB0C11">
            <w:t>In those cases where it is unclear to the extent a requirement has been addressed, the RFQQ Coordinator may contact a Vendor to clarify specific points in the submitted response. However, under no circumstances will the responding Vendor be allowed to make changes to its proposal after the deadline stated for receipt of responses.</w:t>
          </w:r>
        </w:p>
        <w:p w14:paraId="6FEF07D4" w14:textId="77777777" w:rsidR="007019DE" w:rsidRPr="007F1BD8" w:rsidRDefault="007019DE" w:rsidP="000B5EF0"/>
        <w:p w14:paraId="0222BF1C" w14:textId="2779B3AD" w:rsidR="007019DE" w:rsidRPr="007F1BD8" w:rsidRDefault="0070447F" w:rsidP="00804F50">
          <w:pPr>
            <w:pStyle w:val="Heading2"/>
            <w:tabs>
              <w:tab w:val="num" w:pos="900"/>
            </w:tabs>
            <w:jc w:val="both"/>
          </w:pPr>
          <w:bookmarkStart w:id="240" w:name="_Ref352758150"/>
          <w:bookmarkStart w:id="241" w:name="_Toc353437531"/>
          <w:bookmarkStart w:id="242" w:name="_Toc445477477"/>
          <w:bookmarkStart w:id="243" w:name="_Toc462054030"/>
          <w:bookmarkStart w:id="244" w:name="_Toc503263538"/>
          <w:r w:rsidRPr="007F1BD8">
            <w:t xml:space="preserve">Evaluation </w:t>
          </w:r>
          <w:r w:rsidR="007019DE" w:rsidRPr="007F1BD8">
            <w:t>Process</w:t>
          </w:r>
          <w:bookmarkEnd w:id="240"/>
          <w:bookmarkEnd w:id="241"/>
          <w:bookmarkEnd w:id="242"/>
          <w:bookmarkEnd w:id="243"/>
          <w:bookmarkEnd w:id="244"/>
        </w:p>
        <w:p w14:paraId="0A0A534B" w14:textId="1B790DBB" w:rsidR="007019DE" w:rsidRPr="007F1BD8" w:rsidRDefault="00316B19" w:rsidP="00804F50">
          <w:pPr>
            <w:pStyle w:val="Heading3"/>
            <w:jc w:val="both"/>
            <w:rPr>
              <w:b/>
            </w:rPr>
          </w:pPr>
          <w:r w:rsidRPr="007F1BD8">
            <w:rPr>
              <w:b/>
            </w:rPr>
            <w:t>Review of Mandatory Requirements</w:t>
          </w:r>
        </w:p>
        <w:p w14:paraId="492A079D" w14:textId="1EE2E6C5" w:rsidR="007019DE" w:rsidRPr="007F1BD8" w:rsidRDefault="00F87E97" w:rsidP="00804F50">
          <w:pPr>
            <w:suppressAutoHyphens/>
            <w:autoSpaceDE w:val="0"/>
            <w:autoSpaceDN w:val="0"/>
            <w:ind w:left="1440"/>
            <w:jc w:val="both"/>
            <w:rPr>
              <w:rFonts w:cs="Arial"/>
              <w:szCs w:val="22"/>
            </w:rPr>
          </w:pPr>
          <w:r w:rsidRPr="007F1BD8">
            <w:rPr>
              <w:rFonts w:cs="Arial"/>
              <w:szCs w:val="22"/>
            </w:rPr>
            <w:t xml:space="preserve">Evaluators will score all RFQQ responses that pass the review of mandatory requirements. The evaluators will consider how well each RFQQ response communicates Vendor’s experience, capacity, and ability to meet the needs of </w:t>
          </w:r>
          <w:r w:rsidR="00206A38">
            <w:rPr>
              <w:rFonts w:cs="Arial"/>
              <w:szCs w:val="22"/>
            </w:rPr>
            <w:t>WAHBE</w:t>
          </w:r>
          <w:r w:rsidRPr="007F1BD8">
            <w:rPr>
              <w:rFonts w:cs="Arial"/>
              <w:szCs w:val="22"/>
            </w:rPr>
            <w:t>. It is important that the RFQQ response be clear and complete.</w:t>
          </w:r>
          <w:r w:rsidR="007019DE" w:rsidRPr="007F1BD8">
            <w:rPr>
              <w:rFonts w:cs="Arial"/>
              <w:szCs w:val="22"/>
            </w:rPr>
            <w:t xml:space="preserve"> RFQQ responses that do not meet a mandatory requirement will be rejected as non-responsive.</w:t>
          </w:r>
        </w:p>
        <w:p w14:paraId="6C72F8AD" w14:textId="77777777" w:rsidR="007019DE" w:rsidRPr="007F1BD8" w:rsidRDefault="007019DE" w:rsidP="00804F50">
          <w:pPr>
            <w:suppressAutoHyphens/>
            <w:autoSpaceDE w:val="0"/>
            <w:autoSpaceDN w:val="0"/>
            <w:ind w:left="1440"/>
            <w:jc w:val="both"/>
            <w:rPr>
              <w:rFonts w:cs="Arial"/>
              <w:szCs w:val="22"/>
            </w:rPr>
          </w:pPr>
        </w:p>
        <w:p w14:paraId="7E01C821" w14:textId="51B640DB" w:rsidR="00A03996" w:rsidRPr="007F1BD8" w:rsidRDefault="00A03996" w:rsidP="00804F50">
          <w:pPr>
            <w:ind w:left="1440"/>
            <w:jc w:val="both"/>
            <w:rPr>
              <w:szCs w:val="22"/>
            </w:rPr>
          </w:pPr>
          <w:r w:rsidRPr="007F1BD8">
            <w:rPr>
              <w:szCs w:val="22"/>
            </w:rPr>
            <w:t xml:space="preserve">In those cases where it is unclear to what extent a requirement has been addressed, the evaluation team(s) may, at their discretion and acting through the RFQQ Coordinator, contact a Vendor to clarify specific points in the submitted </w:t>
          </w:r>
          <w:r w:rsidR="00AB666D">
            <w:rPr>
              <w:szCs w:val="22"/>
            </w:rPr>
            <w:t>r</w:t>
          </w:r>
          <w:r w:rsidRPr="007F1BD8">
            <w:rPr>
              <w:szCs w:val="22"/>
            </w:rPr>
            <w:t xml:space="preserve">esponse. However, under no circumstances will the responding Vendor be allowed to make changes to their submittal after the deadline stated for receipt of </w:t>
          </w:r>
          <w:r w:rsidR="00AB666D">
            <w:rPr>
              <w:szCs w:val="22"/>
            </w:rPr>
            <w:t>r</w:t>
          </w:r>
          <w:r w:rsidRPr="007F1BD8">
            <w:rPr>
              <w:szCs w:val="22"/>
            </w:rPr>
            <w:t>esponses.</w:t>
          </w:r>
        </w:p>
        <w:p w14:paraId="25678BF5" w14:textId="77777777" w:rsidR="00A03996" w:rsidRPr="007F1BD8" w:rsidRDefault="00A03996" w:rsidP="00804F50">
          <w:pPr>
            <w:ind w:left="1440"/>
            <w:jc w:val="both"/>
            <w:rPr>
              <w:szCs w:val="22"/>
            </w:rPr>
          </w:pPr>
        </w:p>
        <w:p w14:paraId="11BAEFEC" w14:textId="7ADCB314" w:rsidR="007019DE" w:rsidRPr="007F1BD8" w:rsidRDefault="00206A38" w:rsidP="00804F50">
          <w:pPr>
            <w:suppressAutoHyphens/>
            <w:autoSpaceDE w:val="0"/>
            <w:autoSpaceDN w:val="0"/>
            <w:ind w:left="1440"/>
            <w:jc w:val="both"/>
            <w:rPr>
              <w:rFonts w:cs="Arial"/>
              <w:szCs w:val="22"/>
            </w:rPr>
          </w:pPr>
          <w:r>
            <w:rPr>
              <w:rFonts w:cs="Arial"/>
              <w:szCs w:val="22"/>
            </w:rPr>
            <w:t>WAHBE</w:t>
          </w:r>
          <w:r w:rsidR="007019DE" w:rsidRPr="007F1BD8">
            <w:rPr>
              <w:rFonts w:cs="Arial"/>
              <w:szCs w:val="22"/>
            </w:rPr>
            <w:t xml:space="preserve"> reserves the right to determine at its sole discretion whether Vendor’s response to </w:t>
          </w:r>
          <w:r w:rsidR="00DA18FA">
            <w:rPr>
              <w:rFonts w:cs="Arial"/>
              <w:szCs w:val="22"/>
            </w:rPr>
            <w:t>m</w:t>
          </w:r>
          <w:r w:rsidR="007019DE" w:rsidRPr="007F1BD8">
            <w:rPr>
              <w:rFonts w:cs="Arial"/>
              <w:szCs w:val="22"/>
            </w:rPr>
            <w:t xml:space="preserve">andatory requirements is sufficient to pass. If, however, all responding Vendors fail to meet any single </w:t>
          </w:r>
          <w:r w:rsidR="00DA18FA">
            <w:rPr>
              <w:rFonts w:cs="Arial"/>
              <w:szCs w:val="22"/>
            </w:rPr>
            <w:t>m</w:t>
          </w:r>
          <w:r w:rsidR="007019DE" w:rsidRPr="007F1BD8">
            <w:rPr>
              <w:rFonts w:cs="Arial"/>
              <w:szCs w:val="22"/>
            </w:rPr>
            <w:t xml:space="preserve">andatory item, </w:t>
          </w:r>
          <w:r>
            <w:rPr>
              <w:rFonts w:cs="Arial"/>
              <w:szCs w:val="22"/>
            </w:rPr>
            <w:t>WAHBE</w:t>
          </w:r>
          <w:r w:rsidR="007019DE" w:rsidRPr="007F1BD8">
            <w:rPr>
              <w:rFonts w:cs="Arial"/>
              <w:szCs w:val="22"/>
            </w:rPr>
            <w:t xml:space="preserve"> reserves the following options: (1) cancel the </w:t>
          </w:r>
          <w:r w:rsidR="00305850">
            <w:rPr>
              <w:rFonts w:cs="Arial"/>
              <w:szCs w:val="22"/>
            </w:rPr>
            <w:t xml:space="preserve">RFQQ, </w:t>
          </w:r>
          <w:r w:rsidR="007019DE" w:rsidRPr="007F1BD8">
            <w:rPr>
              <w:rFonts w:cs="Arial"/>
              <w:szCs w:val="22"/>
            </w:rPr>
            <w:t xml:space="preserve">or (2) revise the </w:t>
          </w:r>
          <w:r w:rsidR="00DA18FA">
            <w:rPr>
              <w:rFonts w:cs="Arial"/>
              <w:szCs w:val="22"/>
            </w:rPr>
            <w:t>m</w:t>
          </w:r>
          <w:r w:rsidR="007019DE" w:rsidRPr="007F1BD8">
            <w:rPr>
              <w:rFonts w:cs="Arial"/>
              <w:szCs w:val="22"/>
            </w:rPr>
            <w:t xml:space="preserve">andatory item unless </w:t>
          </w:r>
          <w:r>
            <w:rPr>
              <w:rFonts w:cs="Arial"/>
              <w:szCs w:val="22"/>
            </w:rPr>
            <w:t>WAHBE</w:t>
          </w:r>
          <w:r w:rsidR="007019DE" w:rsidRPr="007F1BD8">
            <w:rPr>
              <w:rFonts w:cs="Arial"/>
              <w:szCs w:val="22"/>
            </w:rPr>
            <w:t xml:space="preserve"> determines that it is in its best interest to eliminate that mandatory requirement for all Vendors.</w:t>
          </w:r>
        </w:p>
        <w:p w14:paraId="6485BBD8" w14:textId="77777777" w:rsidR="00A03996" w:rsidRPr="007F1BD8" w:rsidRDefault="00A03996" w:rsidP="00A03996">
          <w:pPr>
            <w:ind w:left="900"/>
            <w:rPr>
              <w:szCs w:val="22"/>
            </w:rPr>
          </w:pPr>
        </w:p>
        <w:p w14:paraId="1FDCC6C0" w14:textId="7D206D91" w:rsidR="009164C3" w:rsidRPr="00C84894" w:rsidRDefault="00A03996" w:rsidP="00804F50">
          <w:pPr>
            <w:pStyle w:val="Heading3"/>
            <w:jc w:val="both"/>
            <w:rPr>
              <w:b/>
            </w:rPr>
          </w:pPr>
          <w:r w:rsidRPr="00C84894">
            <w:rPr>
              <w:b/>
            </w:rPr>
            <w:t>Proposal</w:t>
          </w:r>
          <w:r w:rsidR="0070447F" w:rsidRPr="00C84894">
            <w:rPr>
              <w:b/>
            </w:rPr>
            <w:t xml:space="preserve"> S</w:t>
          </w:r>
          <w:r w:rsidR="00D12FF4" w:rsidRPr="00C84894">
            <w:rPr>
              <w:b/>
            </w:rPr>
            <w:t>coring</w:t>
          </w:r>
        </w:p>
        <w:p w14:paraId="0857C29B" w14:textId="25EF1EAB" w:rsidR="0070447F" w:rsidRPr="007F1BD8" w:rsidRDefault="0070447F" w:rsidP="00804F50">
          <w:pPr>
            <w:ind w:left="1440"/>
            <w:jc w:val="both"/>
          </w:pPr>
          <w:r w:rsidRPr="007F1BD8">
            <w:t>Evaluators will assign points based upon Vendor’s response to scored elements of Section</w:t>
          </w:r>
          <w:r w:rsidR="003E0721">
            <w:t>s</w:t>
          </w:r>
          <w:r w:rsidRPr="007F1BD8">
            <w:t xml:space="preserve"> 4.2</w:t>
          </w:r>
          <w:r w:rsidR="005006DA">
            <w:t>.</w:t>
          </w:r>
          <w:r w:rsidR="006A3198">
            <w:t>5</w:t>
          </w:r>
          <w:r w:rsidRPr="007F1BD8">
            <w:t>.</w:t>
          </w:r>
          <w:r w:rsidR="006A3198">
            <w:t xml:space="preserve"> and 4.2.6.</w:t>
          </w:r>
          <w:r w:rsidRPr="007F1BD8">
            <w:t xml:space="preserve"> </w:t>
          </w:r>
          <w:r w:rsidR="00A03996" w:rsidRPr="007F1BD8">
            <w:t>Evaluators will score each element up to the maximum number of points listed below. All evaluator scores will then be averaged for the final score</w:t>
          </w:r>
          <w:r w:rsidR="00DC7CEA" w:rsidRPr="007F1BD8">
            <w:t>.</w:t>
          </w:r>
        </w:p>
        <w:p w14:paraId="29D1792B" w14:textId="77777777" w:rsidR="0070447F" w:rsidRPr="007F1BD8" w:rsidRDefault="0070447F" w:rsidP="00804F50">
          <w:pPr>
            <w:ind w:left="1440"/>
            <w:jc w:val="both"/>
          </w:pPr>
        </w:p>
        <w:p w14:paraId="4D4CAFC3" w14:textId="3DF3E1DC" w:rsidR="005006DA" w:rsidRDefault="00972854" w:rsidP="00804F50">
          <w:pPr>
            <w:ind w:left="1440"/>
            <w:jc w:val="both"/>
          </w:pPr>
          <w:r w:rsidRPr="003422C6">
            <w:rPr>
              <w:b/>
            </w:rPr>
            <w:t xml:space="preserve">Help Desk Support Services </w:t>
          </w:r>
          <w:r w:rsidR="0070447F" w:rsidRPr="003422C6">
            <w:rPr>
              <w:b/>
            </w:rPr>
            <w:t>Cost</w:t>
          </w:r>
          <w:r w:rsidR="0070447F" w:rsidRPr="007F1BD8">
            <w:t xml:space="preserve"> will be scored based on Vendor’s response to </w:t>
          </w:r>
          <w:r w:rsidR="00276022">
            <w:t xml:space="preserve">Section </w:t>
          </w:r>
          <w:r w:rsidR="0070447F" w:rsidRPr="00C736E3">
            <w:t>4.2.</w:t>
          </w:r>
          <w:r w:rsidR="00A33560" w:rsidRPr="00C736E3">
            <w:t>7.</w:t>
          </w:r>
          <w:r w:rsidR="0070447F" w:rsidRPr="00C736E3">
            <w:t>,</w:t>
          </w:r>
          <w:r w:rsidR="0070447F" w:rsidRPr="007F1BD8">
            <w:t xml:space="preserve"> with the lowest overall cost presented receiving the highest cost score.</w:t>
          </w:r>
          <w:r w:rsidR="005006DA">
            <w:t xml:space="preserve"> Vendor submitting the lowest </w:t>
          </w:r>
          <w:r w:rsidR="001D6D03">
            <w:t>t</w:t>
          </w:r>
          <w:r w:rsidR="005006DA">
            <w:t xml:space="preserve">otal </w:t>
          </w:r>
          <w:r w:rsidR="001D6D03">
            <w:t>c</w:t>
          </w:r>
          <w:r w:rsidR="005006DA">
            <w:t xml:space="preserve">ost will receive a score of </w:t>
          </w:r>
          <w:r w:rsidR="00CB45EC">
            <w:t>10</w:t>
          </w:r>
          <w:r w:rsidR="005006DA" w:rsidRPr="00C97B4E">
            <w:t xml:space="preserve"> points.</w:t>
          </w:r>
          <w:r w:rsidR="005006DA">
            <w:t xml:space="preserve"> </w:t>
          </w:r>
        </w:p>
        <w:p w14:paraId="4887B954" w14:textId="77777777" w:rsidR="005006DA" w:rsidRDefault="005006DA" w:rsidP="00804F50">
          <w:pPr>
            <w:ind w:left="1440"/>
            <w:jc w:val="both"/>
          </w:pPr>
        </w:p>
        <w:p w14:paraId="68F5CDAB" w14:textId="7DEEAD9F" w:rsidR="005006DA" w:rsidRDefault="005006DA" w:rsidP="00804F50">
          <w:pPr>
            <w:ind w:left="1440"/>
            <w:jc w:val="both"/>
          </w:pPr>
          <w:r>
            <w:t xml:space="preserve">Other Vendors will receive a score based on the following formula: </w:t>
          </w:r>
        </w:p>
        <w:p w14:paraId="64223DB0" w14:textId="39EC5FA6" w:rsidR="0070447F" w:rsidRDefault="005006DA" w:rsidP="00804F50">
          <w:pPr>
            <w:ind w:left="1440"/>
            <w:jc w:val="both"/>
          </w:pPr>
          <w:r>
            <w:t>Vendor</w:t>
          </w:r>
          <w:r w:rsidR="003924AC">
            <w:t xml:space="preserve"> Cost</w:t>
          </w:r>
          <w:r>
            <w:t xml:space="preserve"> Score = (Lowest Vendor Price ÷ Vendor Price) X </w:t>
          </w:r>
          <w:r w:rsidR="00CB45EC">
            <w:t>10</w:t>
          </w:r>
          <w:r w:rsidR="00800B89" w:rsidRPr="00C97B4E">
            <w:t xml:space="preserve"> points</w:t>
          </w:r>
        </w:p>
        <w:p w14:paraId="5C50D543" w14:textId="2412434F" w:rsidR="00972854" w:rsidRDefault="00972854" w:rsidP="00804F50">
          <w:pPr>
            <w:ind w:left="1440"/>
            <w:jc w:val="both"/>
          </w:pPr>
        </w:p>
        <w:p w14:paraId="63B17CB9" w14:textId="281187B8" w:rsidR="00972854" w:rsidRDefault="00A92CD1" w:rsidP="00972854">
          <w:pPr>
            <w:ind w:left="1440"/>
            <w:jc w:val="both"/>
          </w:pPr>
          <w:r w:rsidRPr="003422C6">
            <w:rPr>
              <w:b/>
            </w:rPr>
            <w:t>Hourly Rates</w:t>
          </w:r>
          <w:r w:rsidR="00972854" w:rsidRPr="003422C6">
            <w:rPr>
              <w:b/>
            </w:rPr>
            <w:t xml:space="preserve"> </w:t>
          </w:r>
          <w:r w:rsidR="00CB45EC" w:rsidRPr="003422C6">
            <w:rPr>
              <w:b/>
            </w:rPr>
            <w:t>for Technical or Consultative Services Performed by Vendor</w:t>
          </w:r>
          <w:r w:rsidR="00CB45EC" w:rsidRPr="00CB45EC">
            <w:t xml:space="preserve"> </w:t>
          </w:r>
          <w:r w:rsidR="00972854" w:rsidRPr="007F1BD8">
            <w:t xml:space="preserve">will be scored based on Vendor’s response to </w:t>
          </w:r>
          <w:r w:rsidR="00972854">
            <w:t>Section 4.2.8.</w:t>
          </w:r>
          <w:r w:rsidR="00CB45EC">
            <w:t>A</w:t>
          </w:r>
          <w:r w:rsidR="000F0B93">
            <w:t>.</w:t>
          </w:r>
          <w:r w:rsidR="00972854" w:rsidRPr="00C736E3">
            <w:t>,</w:t>
          </w:r>
          <w:r w:rsidR="00972854" w:rsidRPr="007F1BD8">
            <w:t xml:space="preserve"> with the lowest overall </w:t>
          </w:r>
          <w:r w:rsidR="00055515">
            <w:t xml:space="preserve">hourly </w:t>
          </w:r>
          <w:r w:rsidR="00055515">
            <w:lastRenderedPageBreak/>
            <w:t>rates</w:t>
          </w:r>
          <w:r w:rsidR="00972854" w:rsidRPr="007F1BD8">
            <w:t xml:space="preserve"> presented receiving the highest cost score.</w:t>
          </w:r>
          <w:r w:rsidR="00972854">
            <w:t xml:space="preserve"> Vendor submitting the lowest total </w:t>
          </w:r>
          <w:r w:rsidR="00055515">
            <w:t>hourly rates</w:t>
          </w:r>
          <w:r w:rsidR="00972854">
            <w:t xml:space="preserve"> will receive a score of </w:t>
          </w:r>
          <w:r w:rsidR="00CB45EC">
            <w:t>15</w:t>
          </w:r>
          <w:r w:rsidR="00972854" w:rsidRPr="00C97B4E">
            <w:t xml:space="preserve"> points.</w:t>
          </w:r>
          <w:r w:rsidR="00972854">
            <w:t xml:space="preserve"> </w:t>
          </w:r>
        </w:p>
        <w:p w14:paraId="2B0AB06E" w14:textId="6F889FF0" w:rsidR="00972854" w:rsidRDefault="00972854" w:rsidP="00972854">
          <w:pPr>
            <w:ind w:left="1440"/>
            <w:jc w:val="both"/>
          </w:pPr>
        </w:p>
        <w:p w14:paraId="541F4307" w14:textId="77777777" w:rsidR="00972854" w:rsidRDefault="00972854" w:rsidP="00972854">
          <w:pPr>
            <w:ind w:left="1440"/>
            <w:jc w:val="both"/>
          </w:pPr>
          <w:r>
            <w:t xml:space="preserve">Other Vendors will receive a score based on the following formula: </w:t>
          </w:r>
        </w:p>
        <w:p w14:paraId="6BACEA9D" w14:textId="41A98325" w:rsidR="00972854" w:rsidRDefault="00972854" w:rsidP="00972854">
          <w:pPr>
            <w:ind w:left="1440"/>
            <w:jc w:val="both"/>
          </w:pPr>
          <w:r>
            <w:t xml:space="preserve">Vendor Cost Score = (Lowest Vendor Price ÷ Vendor Price) X </w:t>
          </w:r>
          <w:r w:rsidR="00CB45EC">
            <w:t>15</w:t>
          </w:r>
          <w:r w:rsidRPr="00C97B4E">
            <w:t xml:space="preserve"> points</w:t>
          </w:r>
        </w:p>
        <w:p w14:paraId="0FF046F8" w14:textId="0FDF64C0" w:rsidR="00CB45EC" w:rsidRDefault="00CB45EC" w:rsidP="00972854">
          <w:pPr>
            <w:ind w:left="1440"/>
            <w:jc w:val="both"/>
          </w:pPr>
        </w:p>
        <w:p w14:paraId="3F26648C" w14:textId="4A68E82E" w:rsidR="00CB45EC" w:rsidRDefault="00CB45EC" w:rsidP="00CB45EC">
          <w:pPr>
            <w:ind w:left="1440"/>
            <w:jc w:val="both"/>
          </w:pPr>
          <w:r w:rsidRPr="003422C6">
            <w:rPr>
              <w:b/>
            </w:rPr>
            <w:t xml:space="preserve">Hourly Rates for </w:t>
          </w:r>
          <w:r w:rsidRPr="003422C6">
            <w:rPr>
              <w:rFonts w:cs="Arial"/>
              <w:b/>
              <w:color w:val="000000" w:themeColor="text1"/>
              <w:szCs w:val="22"/>
            </w:rPr>
            <w:t xml:space="preserve">Vendor Project Management Fee for Services Performed by Vendor or </w:t>
          </w:r>
          <w:r w:rsidR="006B4F9F" w:rsidRPr="003422C6">
            <w:rPr>
              <w:rFonts w:cs="Arial"/>
              <w:b/>
              <w:color w:val="000000" w:themeColor="text1"/>
              <w:szCs w:val="22"/>
            </w:rPr>
            <w:t>Intacct</w:t>
          </w:r>
          <w:r w:rsidRPr="007F1BD8">
            <w:t xml:space="preserve"> will be scored based on Vendor’s response to </w:t>
          </w:r>
          <w:r>
            <w:t>Section 4.2.8.B</w:t>
          </w:r>
          <w:r w:rsidR="002A14C2">
            <w:t>.</w:t>
          </w:r>
          <w:r w:rsidRPr="00C736E3">
            <w:t>,</w:t>
          </w:r>
          <w:r w:rsidRPr="007F1BD8">
            <w:t xml:space="preserve"> with the lowest overall </w:t>
          </w:r>
          <w:r>
            <w:t>hourly rates</w:t>
          </w:r>
          <w:r w:rsidRPr="007F1BD8">
            <w:t xml:space="preserve"> presented receiving the highest cost score.</w:t>
          </w:r>
          <w:r>
            <w:t xml:space="preserve"> Vendor submitting the lowest total hourly rates will receive a score of 5</w:t>
          </w:r>
          <w:r w:rsidRPr="00C97B4E">
            <w:t xml:space="preserve"> points.</w:t>
          </w:r>
          <w:r>
            <w:t xml:space="preserve"> </w:t>
          </w:r>
        </w:p>
        <w:p w14:paraId="3EEC24F4" w14:textId="77777777" w:rsidR="00CB45EC" w:rsidRDefault="00CB45EC" w:rsidP="00CB45EC">
          <w:pPr>
            <w:ind w:left="1440"/>
            <w:jc w:val="both"/>
          </w:pPr>
        </w:p>
        <w:p w14:paraId="0452732B" w14:textId="77777777" w:rsidR="00CB45EC" w:rsidRDefault="00CB45EC" w:rsidP="00CB45EC">
          <w:pPr>
            <w:ind w:left="1440"/>
            <w:jc w:val="both"/>
          </w:pPr>
          <w:r>
            <w:t xml:space="preserve">Other Vendors will receive a score based on the following formula: </w:t>
          </w:r>
        </w:p>
        <w:p w14:paraId="6A18F9E2" w14:textId="55578A34" w:rsidR="00CB45EC" w:rsidRDefault="00CB45EC" w:rsidP="00CB45EC">
          <w:pPr>
            <w:ind w:left="1440"/>
            <w:jc w:val="both"/>
          </w:pPr>
          <w:r>
            <w:t>Vendor Cost Score = (Lowest Vendor Price ÷ Vendor Price) X 5</w:t>
          </w:r>
          <w:r w:rsidRPr="00C97B4E">
            <w:t xml:space="preserve"> points</w:t>
          </w:r>
        </w:p>
        <w:p w14:paraId="0828C643" w14:textId="77777777" w:rsidR="00CB45EC" w:rsidRPr="007F1BD8" w:rsidRDefault="00CB45EC" w:rsidP="00972854">
          <w:pPr>
            <w:ind w:left="1440"/>
            <w:jc w:val="both"/>
          </w:pPr>
        </w:p>
        <w:p w14:paraId="10A56554" w14:textId="77777777" w:rsidR="0070447F" w:rsidRPr="007F1BD8" w:rsidRDefault="0070447F" w:rsidP="0070447F">
          <w:pPr>
            <w:ind w:left="144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3330"/>
          </w:tblGrid>
          <w:tr w:rsidR="009061E5" w:rsidRPr="00800B89" w14:paraId="6BE73B54" w14:textId="77777777" w:rsidTr="00F92D41">
            <w:trPr>
              <w:trHeight w:val="188"/>
            </w:trPr>
            <w:tc>
              <w:tcPr>
                <w:tcW w:w="5107" w:type="dxa"/>
                <w:shd w:val="clear" w:color="auto" w:fill="BFBFBF" w:themeFill="background1" w:themeFillShade="BF"/>
                <w:vAlign w:val="center"/>
              </w:tcPr>
              <w:p w14:paraId="22983BE0" w14:textId="3AB4298F" w:rsidR="009061E5" w:rsidRPr="009061E5" w:rsidRDefault="009061E5" w:rsidP="005006DA">
                <w:pPr>
                  <w:jc w:val="center"/>
                  <w:rPr>
                    <w:rFonts w:cs="Arial"/>
                    <w:szCs w:val="24"/>
                  </w:rPr>
                </w:pPr>
                <w:r w:rsidRPr="009061E5">
                  <w:rPr>
                    <w:rFonts w:cs="Arial"/>
                    <w:szCs w:val="24"/>
                  </w:rPr>
                  <w:t>SCORED ELEMENT</w:t>
                </w:r>
              </w:p>
            </w:tc>
            <w:tc>
              <w:tcPr>
                <w:tcW w:w="3330" w:type="dxa"/>
                <w:shd w:val="clear" w:color="auto" w:fill="BFBFBF" w:themeFill="background1" w:themeFillShade="BF"/>
                <w:vAlign w:val="center"/>
              </w:tcPr>
              <w:p w14:paraId="453DB8CC" w14:textId="77777777" w:rsidR="009061E5" w:rsidRPr="009061E5" w:rsidRDefault="009061E5" w:rsidP="005006DA">
                <w:pPr>
                  <w:jc w:val="center"/>
                  <w:rPr>
                    <w:rFonts w:cs="Arial"/>
                    <w:szCs w:val="24"/>
                  </w:rPr>
                </w:pPr>
                <w:r w:rsidRPr="009061E5">
                  <w:rPr>
                    <w:rFonts w:cs="Arial"/>
                    <w:szCs w:val="24"/>
                  </w:rPr>
                  <w:t>MAXIMUM POSSIBLE POINTS</w:t>
                </w:r>
              </w:p>
            </w:tc>
          </w:tr>
          <w:tr w:rsidR="009061E5" w:rsidRPr="00800B89" w14:paraId="4A2BA095" w14:textId="77777777" w:rsidTr="00C37FE4">
            <w:tc>
              <w:tcPr>
                <w:tcW w:w="5107" w:type="dxa"/>
              </w:tcPr>
              <w:p w14:paraId="785F378A" w14:textId="5840F92D" w:rsidR="009061E5" w:rsidRPr="00800B89" w:rsidRDefault="005648FD" w:rsidP="005006DA">
                <w:pPr>
                  <w:rPr>
                    <w:rFonts w:cs="Arial"/>
                    <w:szCs w:val="24"/>
                    <w:highlight w:val="yellow"/>
                  </w:rPr>
                </w:pPr>
                <w:r w:rsidRPr="005648FD">
                  <w:rPr>
                    <w:rFonts w:cs="Arial"/>
                    <w:szCs w:val="24"/>
                  </w:rPr>
                  <w:t>W</w:t>
                </w:r>
                <w:r>
                  <w:rPr>
                    <w:rFonts w:cs="Arial"/>
                    <w:szCs w:val="24"/>
                  </w:rPr>
                  <w:t>ritten Summary of Qualifications and Experience of Vendor (Section 4.2.5.1.)</w:t>
                </w:r>
              </w:p>
            </w:tc>
            <w:tc>
              <w:tcPr>
                <w:tcW w:w="3330" w:type="dxa"/>
                <w:vAlign w:val="center"/>
              </w:tcPr>
              <w:p w14:paraId="77E292EE" w14:textId="6067EDDF" w:rsidR="009061E5" w:rsidRPr="006A0FF5" w:rsidRDefault="00A76672" w:rsidP="00C37FE4">
                <w:pPr>
                  <w:jc w:val="center"/>
                  <w:rPr>
                    <w:rFonts w:cs="Arial"/>
                    <w:szCs w:val="24"/>
                  </w:rPr>
                </w:pPr>
                <w:r>
                  <w:rPr>
                    <w:rFonts w:cs="Arial"/>
                    <w:szCs w:val="24"/>
                  </w:rPr>
                  <w:t>15</w:t>
                </w:r>
              </w:p>
            </w:tc>
          </w:tr>
          <w:tr w:rsidR="009061E5" w:rsidRPr="00800B89" w14:paraId="52A3CA82" w14:textId="77777777" w:rsidTr="00C37FE4">
            <w:tc>
              <w:tcPr>
                <w:tcW w:w="5107" w:type="dxa"/>
              </w:tcPr>
              <w:p w14:paraId="62632B99" w14:textId="456AB9CA" w:rsidR="009061E5" w:rsidRPr="00800B89" w:rsidRDefault="004A4430" w:rsidP="005006DA">
                <w:pPr>
                  <w:rPr>
                    <w:rFonts w:cs="Arial"/>
                    <w:szCs w:val="24"/>
                    <w:highlight w:val="yellow"/>
                  </w:rPr>
                </w:pPr>
                <w:r w:rsidRPr="004A4430">
                  <w:rPr>
                    <w:rFonts w:cs="Arial"/>
                    <w:szCs w:val="24"/>
                  </w:rPr>
                  <w:t>Resumes for the Vendor’s Proposed Team (Section 4.2.5.</w:t>
                </w:r>
                <w:r w:rsidR="003944D9">
                  <w:rPr>
                    <w:rFonts w:cs="Arial"/>
                    <w:szCs w:val="24"/>
                  </w:rPr>
                  <w:t>2</w:t>
                </w:r>
                <w:r w:rsidRPr="004A4430">
                  <w:rPr>
                    <w:rFonts w:cs="Arial"/>
                    <w:szCs w:val="24"/>
                  </w:rPr>
                  <w:t>.)</w:t>
                </w:r>
              </w:p>
            </w:tc>
            <w:tc>
              <w:tcPr>
                <w:tcW w:w="3330" w:type="dxa"/>
                <w:vAlign w:val="center"/>
              </w:tcPr>
              <w:p w14:paraId="118C68F9" w14:textId="4F04FE04" w:rsidR="009061E5" w:rsidRPr="006A0FF5" w:rsidRDefault="004E57D1" w:rsidP="00C37FE4">
                <w:pPr>
                  <w:jc w:val="center"/>
                  <w:rPr>
                    <w:rFonts w:cs="Arial"/>
                    <w:szCs w:val="24"/>
                  </w:rPr>
                </w:pPr>
                <w:r>
                  <w:rPr>
                    <w:rFonts w:cs="Arial"/>
                    <w:szCs w:val="24"/>
                  </w:rPr>
                  <w:t>2</w:t>
                </w:r>
                <w:r w:rsidR="0033162F">
                  <w:rPr>
                    <w:rFonts w:cs="Arial"/>
                    <w:szCs w:val="24"/>
                  </w:rPr>
                  <w:t>0</w:t>
                </w:r>
              </w:p>
            </w:tc>
          </w:tr>
          <w:tr w:rsidR="00AA507F" w:rsidRPr="00800B89" w14:paraId="3223CF57" w14:textId="77777777" w:rsidTr="00C37FE4">
            <w:tc>
              <w:tcPr>
                <w:tcW w:w="5107" w:type="dxa"/>
              </w:tcPr>
              <w:p w14:paraId="11C4184E" w14:textId="31D11FD5" w:rsidR="00AA507F" w:rsidRPr="009140B1" w:rsidRDefault="00573D34" w:rsidP="005006DA">
                <w:pPr>
                  <w:rPr>
                    <w:rFonts w:cs="Arial"/>
                    <w:szCs w:val="24"/>
                  </w:rPr>
                </w:pPr>
                <w:r>
                  <w:rPr>
                    <w:rFonts w:cs="Arial"/>
                    <w:szCs w:val="24"/>
                  </w:rPr>
                  <w:t>Service Proposal</w:t>
                </w:r>
                <w:r w:rsidR="0022564F">
                  <w:rPr>
                    <w:rFonts w:cs="Arial"/>
                    <w:szCs w:val="24"/>
                  </w:rPr>
                  <w:t xml:space="preserve"> (Section 4.2.6.)</w:t>
                </w:r>
              </w:p>
            </w:tc>
            <w:tc>
              <w:tcPr>
                <w:tcW w:w="3330" w:type="dxa"/>
                <w:vAlign w:val="center"/>
              </w:tcPr>
              <w:p w14:paraId="2AE51A04" w14:textId="5A1B28E9" w:rsidR="00AA507F" w:rsidRDefault="00A76672" w:rsidP="00C37FE4">
                <w:pPr>
                  <w:jc w:val="center"/>
                  <w:rPr>
                    <w:rFonts w:cs="Arial"/>
                    <w:szCs w:val="24"/>
                  </w:rPr>
                </w:pPr>
                <w:r>
                  <w:rPr>
                    <w:rFonts w:cs="Arial"/>
                    <w:szCs w:val="24"/>
                  </w:rPr>
                  <w:t>35</w:t>
                </w:r>
              </w:p>
            </w:tc>
          </w:tr>
          <w:tr w:rsidR="004A4430" w:rsidRPr="00800B89" w14:paraId="21BBC676" w14:textId="77777777" w:rsidTr="00C37FE4">
            <w:tc>
              <w:tcPr>
                <w:tcW w:w="5107" w:type="dxa"/>
              </w:tcPr>
              <w:p w14:paraId="3A2A7F00" w14:textId="118E074B" w:rsidR="004A4430" w:rsidRPr="009140B1" w:rsidRDefault="00301DCA" w:rsidP="005006DA">
                <w:pPr>
                  <w:rPr>
                    <w:rFonts w:cs="Arial"/>
                    <w:szCs w:val="24"/>
                  </w:rPr>
                </w:pPr>
                <w:r w:rsidRPr="00301DCA">
                  <w:rPr>
                    <w:rFonts w:cs="Arial"/>
                    <w:szCs w:val="24"/>
                  </w:rPr>
                  <w:t>Help Desk Support Services Cost Proposal</w:t>
                </w:r>
                <w:r w:rsidR="009140B1" w:rsidRPr="009140B1">
                  <w:rPr>
                    <w:rFonts w:cs="Arial"/>
                    <w:szCs w:val="24"/>
                  </w:rPr>
                  <w:t xml:space="preserve"> (Section 4.2.</w:t>
                </w:r>
                <w:r w:rsidR="00A33560">
                  <w:rPr>
                    <w:rFonts w:cs="Arial"/>
                    <w:szCs w:val="24"/>
                  </w:rPr>
                  <w:t>7</w:t>
                </w:r>
                <w:r w:rsidR="009140B1" w:rsidRPr="009140B1">
                  <w:rPr>
                    <w:rFonts w:cs="Arial"/>
                    <w:szCs w:val="24"/>
                  </w:rPr>
                  <w:t>.)</w:t>
                </w:r>
              </w:p>
            </w:tc>
            <w:tc>
              <w:tcPr>
                <w:tcW w:w="3330" w:type="dxa"/>
                <w:vAlign w:val="center"/>
              </w:tcPr>
              <w:p w14:paraId="0B56F32D" w14:textId="19CF1E09" w:rsidR="004A4430" w:rsidRPr="006A0FF5" w:rsidRDefault="000843E5" w:rsidP="00C37FE4">
                <w:pPr>
                  <w:jc w:val="center"/>
                  <w:rPr>
                    <w:rFonts w:cs="Arial"/>
                    <w:szCs w:val="24"/>
                  </w:rPr>
                </w:pPr>
                <w:r>
                  <w:rPr>
                    <w:rFonts w:cs="Arial"/>
                    <w:szCs w:val="24"/>
                  </w:rPr>
                  <w:t>10</w:t>
                </w:r>
              </w:p>
            </w:tc>
          </w:tr>
          <w:tr w:rsidR="000843E5" w:rsidRPr="00800B89" w14:paraId="26188E8B" w14:textId="77777777" w:rsidTr="00C37FE4">
            <w:tc>
              <w:tcPr>
                <w:tcW w:w="5107" w:type="dxa"/>
              </w:tcPr>
              <w:p w14:paraId="2637ACC3" w14:textId="4390767C" w:rsidR="000843E5" w:rsidRPr="009140B1" w:rsidRDefault="000843E5" w:rsidP="005006DA">
                <w:pPr>
                  <w:rPr>
                    <w:rFonts w:cs="Arial"/>
                    <w:szCs w:val="24"/>
                  </w:rPr>
                </w:pPr>
                <w:r>
                  <w:rPr>
                    <w:rFonts w:cs="Arial"/>
                    <w:szCs w:val="24"/>
                  </w:rPr>
                  <w:t xml:space="preserve">Hourly Rate </w:t>
                </w:r>
                <w:r w:rsidR="00CB45EC">
                  <w:rPr>
                    <w:rFonts w:cs="Arial"/>
                    <w:szCs w:val="24"/>
                  </w:rPr>
                  <w:t xml:space="preserve">for Services </w:t>
                </w:r>
                <w:r>
                  <w:rPr>
                    <w:rFonts w:cs="Arial"/>
                    <w:szCs w:val="24"/>
                  </w:rPr>
                  <w:t>(Section</w:t>
                </w:r>
                <w:r w:rsidR="001779F4">
                  <w:rPr>
                    <w:rFonts w:cs="Arial"/>
                    <w:szCs w:val="24"/>
                  </w:rPr>
                  <w:t xml:space="preserve"> 4.2.8.</w:t>
                </w:r>
                <w:r w:rsidR="00CB45EC">
                  <w:rPr>
                    <w:rFonts w:cs="Arial"/>
                    <w:szCs w:val="24"/>
                  </w:rPr>
                  <w:t>A</w:t>
                </w:r>
                <w:r w:rsidR="000F0B93">
                  <w:rPr>
                    <w:rFonts w:cs="Arial"/>
                    <w:szCs w:val="24"/>
                  </w:rPr>
                  <w:t>.</w:t>
                </w:r>
                <w:r>
                  <w:rPr>
                    <w:rFonts w:cs="Arial"/>
                    <w:szCs w:val="24"/>
                  </w:rPr>
                  <w:t>)</w:t>
                </w:r>
                <w:r w:rsidR="006C738E">
                  <w:rPr>
                    <w:rFonts w:cs="Arial"/>
                    <w:szCs w:val="24"/>
                  </w:rPr>
                  <w:t xml:space="preserve"> </w:t>
                </w:r>
              </w:p>
            </w:tc>
            <w:tc>
              <w:tcPr>
                <w:tcW w:w="3330" w:type="dxa"/>
                <w:vAlign w:val="center"/>
              </w:tcPr>
              <w:p w14:paraId="40EB834A" w14:textId="2CF9B897" w:rsidR="000843E5" w:rsidRDefault="000843E5" w:rsidP="00C37FE4">
                <w:pPr>
                  <w:jc w:val="center"/>
                  <w:rPr>
                    <w:rFonts w:cs="Arial"/>
                    <w:szCs w:val="24"/>
                  </w:rPr>
                </w:pPr>
                <w:r>
                  <w:rPr>
                    <w:rFonts w:cs="Arial"/>
                    <w:szCs w:val="24"/>
                  </w:rPr>
                  <w:t>15</w:t>
                </w:r>
              </w:p>
            </w:tc>
          </w:tr>
          <w:tr w:rsidR="006C738E" w:rsidRPr="007F1BD8" w14:paraId="5E4F14EA" w14:textId="77777777" w:rsidTr="00C37FE4">
            <w:tc>
              <w:tcPr>
                <w:tcW w:w="5107" w:type="dxa"/>
                <w:shd w:val="clear" w:color="auto" w:fill="auto"/>
              </w:tcPr>
              <w:p w14:paraId="1941FB2B" w14:textId="77777777" w:rsidR="00CB45EC" w:rsidRDefault="006C738E" w:rsidP="006C738E">
                <w:pPr>
                  <w:tabs>
                    <w:tab w:val="left" w:pos="3188"/>
                  </w:tabs>
                  <w:rPr>
                    <w:rFonts w:cs="Arial"/>
                    <w:szCs w:val="24"/>
                  </w:rPr>
                </w:pPr>
                <w:r>
                  <w:rPr>
                    <w:rFonts w:cs="Arial"/>
                    <w:szCs w:val="24"/>
                  </w:rPr>
                  <w:t xml:space="preserve">Hourly Rate </w:t>
                </w:r>
                <w:r w:rsidR="00CB45EC">
                  <w:rPr>
                    <w:rFonts w:cs="Arial"/>
                    <w:szCs w:val="24"/>
                  </w:rPr>
                  <w:t xml:space="preserve">for Project Management </w:t>
                </w:r>
              </w:p>
              <w:p w14:paraId="0265A60C" w14:textId="35A01862" w:rsidR="006C738E" w:rsidRPr="003779D3" w:rsidRDefault="006C738E" w:rsidP="006C738E">
                <w:pPr>
                  <w:tabs>
                    <w:tab w:val="left" w:pos="3188"/>
                  </w:tabs>
                  <w:rPr>
                    <w:rFonts w:cs="Arial"/>
                    <w:b/>
                    <w:szCs w:val="24"/>
                  </w:rPr>
                </w:pPr>
                <w:r>
                  <w:rPr>
                    <w:rFonts w:cs="Arial"/>
                    <w:szCs w:val="24"/>
                  </w:rPr>
                  <w:t>(Section 4.2.8.</w:t>
                </w:r>
                <w:r w:rsidR="00CB45EC">
                  <w:rPr>
                    <w:rFonts w:cs="Arial"/>
                    <w:szCs w:val="24"/>
                  </w:rPr>
                  <w:t>B</w:t>
                </w:r>
                <w:r w:rsidR="002A14C2">
                  <w:rPr>
                    <w:rFonts w:cs="Arial"/>
                    <w:szCs w:val="24"/>
                  </w:rPr>
                  <w:t>.</w:t>
                </w:r>
                <w:r w:rsidR="00CB45EC">
                  <w:rPr>
                    <w:rFonts w:cs="Arial"/>
                    <w:szCs w:val="24"/>
                  </w:rPr>
                  <w:t>)</w:t>
                </w:r>
              </w:p>
            </w:tc>
            <w:tc>
              <w:tcPr>
                <w:tcW w:w="3330" w:type="dxa"/>
                <w:shd w:val="clear" w:color="auto" w:fill="auto"/>
                <w:vAlign w:val="center"/>
              </w:tcPr>
              <w:p w14:paraId="109FD22F" w14:textId="38F410DF" w:rsidR="006C738E" w:rsidRPr="006C738E" w:rsidRDefault="006C738E" w:rsidP="00C37FE4">
                <w:pPr>
                  <w:jc w:val="center"/>
                  <w:rPr>
                    <w:rFonts w:cs="Arial"/>
                    <w:szCs w:val="24"/>
                  </w:rPr>
                </w:pPr>
                <w:r w:rsidRPr="006C738E">
                  <w:rPr>
                    <w:rFonts w:cs="Arial"/>
                    <w:szCs w:val="24"/>
                  </w:rPr>
                  <w:t>5</w:t>
                </w:r>
              </w:p>
            </w:tc>
          </w:tr>
          <w:tr w:rsidR="006C738E" w:rsidRPr="007F1BD8" w14:paraId="3198B293" w14:textId="77777777" w:rsidTr="00F92D41">
            <w:tc>
              <w:tcPr>
                <w:tcW w:w="5107" w:type="dxa"/>
                <w:shd w:val="clear" w:color="auto" w:fill="D9D9D9" w:themeFill="background1" w:themeFillShade="D9"/>
              </w:tcPr>
              <w:p w14:paraId="30DE0CCD" w14:textId="454F63BD" w:rsidR="006C738E" w:rsidRPr="00800B89" w:rsidRDefault="006C738E" w:rsidP="006C738E">
                <w:pPr>
                  <w:rPr>
                    <w:rFonts w:cs="Arial"/>
                    <w:b/>
                    <w:szCs w:val="24"/>
                    <w:highlight w:val="yellow"/>
                  </w:rPr>
                </w:pPr>
                <w:r w:rsidRPr="003779D3">
                  <w:rPr>
                    <w:rFonts w:cs="Arial"/>
                    <w:b/>
                    <w:szCs w:val="24"/>
                  </w:rPr>
                  <w:t>Final Score</w:t>
                </w:r>
              </w:p>
            </w:tc>
            <w:tc>
              <w:tcPr>
                <w:tcW w:w="3330" w:type="dxa"/>
                <w:shd w:val="clear" w:color="auto" w:fill="D9D9D9" w:themeFill="background1" w:themeFillShade="D9"/>
              </w:tcPr>
              <w:p w14:paraId="519DE64B" w14:textId="23519837" w:rsidR="006C738E" w:rsidRPr="007F1BD8" w:rsidRDefault="006C738E" w:rsidP="006C738E">
                <w:pPr>
                  <w:jc w:val="center"/>
                  <w:rPr>
                    <w:rFonts w:cs="Arial"/>
                    <w:b/>
                    <w:szCs w:val="24"/>
                  </w:rPr>
                </w:pPr>
                <w:r>
                  <w:rPr>
                    <w:rFonts w:cs="Arial"/>
                    <w:b/>
                    <w:szCs w:val="24"/>
                  </w:rPr>
                  <w:t>100</w:t>
                </w:r>
                <w:r w:rsidRPr="003779D3">
                  <w:rPr>
                    <w:rFonts w:cs="Arial"/>
                    <w:b/>
                    <w:szCs w:val="24"/>
                  </w:rPr>
                  <w:t xml:space="preserve"> points</w:t>
                </w:r>
              </w:p>
            </w:tc>
          </w:tr>
        </w:tbl>
        <w:p w14:paraId="5B5C24B7" w14:textId="77777777" w:rsidR="005006DA" w:rsidRDefault="005006DA" w:rsidP="0070447F">
          <w:pPr>
            <w:ind w:left="1440"/>
          </w:pPr>
        </w:p>
        <w:p w14:paraId="73A746E8" w14:textId="6F38DEE5" w:rsidR="00F96509" w:rsidRDefault="006F1166" w:rsidP="00804F50">
          <w:pPr>
            <w:ind w:left="1440"/>
            <w:jc w:val="both"/>
          </w:pPr>
          <w:r>
            <w:t>At the discretion of WAHBE, top-scoring finalists from the written evaluation phase may be moved forward to provide oral presentations</w:t>
          </w:r>
          <w:r w:rsidR="00AD108D">
            <w:t xml:space="preserve"> via Skype for Business</w:t>
          </w:r>
          <w:r>
            <w:t>.</w:t>
          </w:r>
        </w:p>
        <w:p w14:paraId="640A24E3" w14:textId="77777777" w:rsidR="005006DA" w:rsidRDefault="005006DA" w:rsidP="005006DA">
          <w:pPr>
            <w:ind w:left="1440"/>
          </w:pPr>
        </w:p>
        <w:p w14:paraId="099C3E1B" w14:textId="56895DEC" w:rsidR="007762E1" w:rsidRPr="007F1BD8" w:rsidRDefault="002D1656" w:rsidP="00804F50">
          <w:pPr>
            <w:pStyle w:val="Heading3"/>
            <w:jc w:val="both"/>
            <w:rPr>
              <w:b/>
            </w:rPr>
          </w:pPr>
          <w:r>
            <w:rPr>
              <w:b/>
            </w:rPr>
            <w:t xml:space="preserve">Optional </w:t>
          </w:r>
          <w:r w:rsidR="0070447F" w:rsidRPr="007F1BD8">
            <w:rPr>
              <w:b/>
            </w:rPr>
            <w:t>Oral Presentations</w:t>
          </w:r>
        </w:p>
        <w:p w14:paraId="6E5A100F" w14:textId="25F54390" w:rsidR="007762E1" w:rsidRPr="00D33F73" w:rsidRDefault="00D52797" w:rsidP="00940410">
          <w:pPr>
            <w:ind w:left="1440"/>
            <w:jc w:val="both"/>
          </w:pPr>
          <w:r>
            <w:t>Oral presentations</w:t>
          </w:r>
          <w:r w:rsidR="009A292E">
            <w:t xml:space="preserve"> </w:t>
          </w:r>
          <w:r w:rsidR="005470E5">
            <w:t>may</w:t>
          </w:r>
          <w:r w:rsidR="007762E1" w:rsidRPr="007F1BD8">
            <w:t xml:space="preserve"> be used</w:t>
          </w:r>
          <w:r w:rsidR="00BE30B3">
            <w:t xml:space="preserve"> </w:t>
          </w:r>
          <w:r w:rsidR="007762E1" w:rsidRPr="007F1BD8">
            <w:t xml:space="preserve">in </w:t>
          </w:r>
          <w:r w:rsidR="00313E11">
            <w:t>determin</w:t>
          </w:r>
          <w:r w:rsidR="005470E5">
            <w:t>i</w:t>
          </w:r>
          <w:r w:rsidR="00313E11">
            <w:t>ng</w:t>
          </w:r>
          <w:r w:rsidR="007762E1" w:rsidRPr="007F1BD8">
            <w:t xml:space="preserve"> the winning response. </w:t>
          </w:r>
          <w:r w:rsidR="0033162F">
            <w:t xml:space="preserve">If WAHBE chooses to request oral presentations, </w:t>
          </w:r>
          <w:r w:rsidR="007762E1" w:rsidRPr="007F1BD8">
            <w:t xml:space="preserve">WAHBE will contact the top-scoring Vendors </w:t>
          </w:r>
          <w:r w:rsidR="00DC7CEA" w:rsidRPr="007F1BD8">
            <w:t xml:space="preserve">from the written evaluation phase </w:t>
          </w:r>
          <w:r w:rsidR="007762E1" w:rsidRPr="007F1BD8">
            <w:t>to schedule a date</w:t>
          </w:r>
          <w:r w:rsidR="00DB26D3">
            <w:t xml:space="preserve"> and</w:t>
          </w:r>
          <w:r w:rsidR="007762E1" w:rsidRPr="007F1BD8">
            <w:t xml:space="preserve"> time</w:t>
          </w:r>
          <w:r w:rsidR="00DB26D3">
            <w:t xml:space="preserve"> for a Skype for Business </w:t>
          </w:r>
          <w:r w:rsidR="0020418D">
            <w:t>oral presentation</w:t>
          </w:r>
          <w:r w:rsidR="007762E1" w:rsidRPr="00D33F73">
            <w:t xml:space="preserve">. Commitments made by Vendor </w:t>
          </w:r>
          <w:r w:rsidR="00DB26D3">
            <w:t>during</w:t>
          </w:r>
          <w:r w:rsidR="00DB26D3" w:rsidRPr="00D33F73">
            <w:t xml:space="preserve"> </w:t>
          </w:r>
          <w:r w:rsidR="007762E1" w:rsidRPr="00D33F73">
            <w:t>the</w:t>
          </w:r>
          <w:r w:rsidR="00313E11">
            <w:t xml:space="preserve"> </w:t>
          </w:r>
          <w:r w:rsidR="007762E1" w:rsidRPr="00D33F73">
            <w:t xml:space="preserve">oral interview, if any, will be considered binding. </w:t>
          </w:r>
        </w:p>
        <w:p w14:paraId="10270F6E" w14:textId="77777777" w:rsidR="007762E1" w:rsidRPr="00DB2EEF" w:rsidRDefault="007762E1" w:rsidP="00804F50">
          <w:pPr>
            <w:ind w:left="792"/>
            <w:jc w:val="both"/>
          </w:pPr>
        </w:p>
        <w:p w14:paraId="4587ABBA" w14:textId="139EA0CC" w:rsidR="007762E1" w:rsidRDefault="007762E1" w:rsidP="00940410">
          <w:pPr>
            <w:ind w:left="1440"/>
            <w:jc w:val="both"/>
          </w:pPr>
          <w:r w:rsidRPr="007F1BD8">
            <w:t>Evaluators will independently score oral presentations</w:t>
          </w:r>
          <w:r w:rsidR="00800B89">
            <w:t>.</w:t>
          </w:r>
          <w:r w:rsidRPr="007F1BD8">
            <w:t xml:space="preserve"> The scores from the written responses will not carry forward. </w:t>
          </w:r>
          <w:r w:rsidR="00313E11">
            <w:t>If held, t</w:t>
          </w:r>
          <w:r w:rsidRPr="007F1BD8">
            <w:t xml:space="preserve">he results of the presentations shall determine the </w:t>
          </w:r>
          <w:r w:rsidR="007F56EA">
            <w:t>ASV</w:t>
          </w:r>
          <w:r w:rsidRPr="007F1BD8">
            <w:t>.</w:t>
          </w:r>
        </w:p>
        <w:p w14:paraId="598FBD4B" w14:textId="7A5DDC8F" w:rsidR="004C6406" w:rsidRDefault="004C6406" w:rsidP="00940410">
          <w:pPr>
            <w:ind w:left="1440"/>
            <w:jc w:val="both"/>
          </w:pPr>
        </w:p>
        <w:p w14:paraId="00D3E454" w14:textId="77777777" w:rsidR="007762E1" w:rsidRPr="007F1BD8" w:rsidRDefault="007762E1" w:rsidP="00804F50">
          <w:pPr>
            <w:jc w:val="both"/>
          </w:pPr>
        </w:p>
        <w:p w14:paraId="088AC212" w14:textId="4D024445" w:rsidR="00C074D8" w:rsidRPr="007F1BD8" w:rsidRDefault="00C074D8" w:rsidP="00804F50">
          <w:pPr>
            <w:pStyle w:val="Heading2"/>
            <w:spacing w:before="0"/>
            <w:jc w:val="both"/>
          </w:pPr>
          <w:bookmarkStart w:id="245" w:name="_Toc352918789"/>
          <w:bookmarkStart w:id="246" w:name="_Toc353190773"/>
          <w:bookmarkStart w:id="247" w:name="_Toc353191267"/>
          <w:bookmarkStart w:id="248" w:name="_Toc374966834"/>
          <w:bookmarkStart w:id="249" w:name="_Toc462054031"/>
          <w:bookmarkStart w:id="250" w:name="_Toc503263539"/>
          <w:r w:rsidRPr="007F1BD8">
            <w:t>A</w:t>
          </w:r>
          <w:bookmarkEnd w:id="245"/>
          <w:bookmarkEnd w:id="246"/>
          <w:bookmarkEnd w:id="247"/>
          <w:bookmarkEnd w:id="248"/>
          <w:r w:rsidR="002D1A47" w:rsidRPr="007F1BD8">
            <w:t>ward</w:t>
          </w:r>
          <w:bookmarkEnd w:id="249"/>
          <w:bookmarkEnd w:id="250"/>
          <w:r w:rsidR="00F24C0D">
            <w:t xml:space="preserve"> Selection</w:t>
          </w:r>
        </w:p>
        <w:p w14:paraId="7A9CAC95" w14:textId="15B8740F" w:rsidR="00F24C0D" w:rsidRDefault="00F24C0D" w:rsidP="00AE742E">
          <w:pPr>
            <w:suppressAutoHyphens/>
            <w:autoSpaceDE w:val="0"/>
            <w:autoSpaceDN w:val="0"/>
            <w:ind w:left="720"/>
            <w:jc w:val="both"/>
            <w:rPr>
              <w:rFonts w:cs="Arial"/>
              <w:szCs w:val="22"/>
            </w:rPr>
          </w:pPr>
          <w:r>
            <w:rPr>
              <w:rFonts w:cs="Arial"/>
              <w:szCs w:val="22"/>
            </w:rPr>
            <w:t>The ASV will be the responsive and responsible Vendor that:</w:t>
          </w:r>
        </w:p>
        <w:p w14:paraId="604921F0" w14:textId="099390E5" w:rsidR="00F24C0D" w:rsidRDefault="00F24C0D" w:rsidP="00802805">
          <w:pPr>
            <w:pStyle w:val="ListParagraph"/>
            <w:numPr>
              <w:ilvl w:val="0"/>
              <w:numId w:val="19"/>
            </w:numPr>
            <w:suppressAutoHyphens/>
            <w:autoSpaceDE w:val="0"/>
            <w:autoSpaceDN w:val="0"/>
            <w:jc w:val="both"/>
          </w:pPr>
          <w:r>
            <w:t>meets all the requirements of this RFQQ; and</w:t>
          </w:r>
        </w:p>
        <w:p w14:paraId="7D2A465A" w14:textId="2B2C1AE6" w:rsidR="00F24C0D" w:rsidRDefault="00F24C0D" w:rsidP="00802805">
          <w:pPr>
            <w:pStyle w:val="ListParagraph"/>
            <w:numPr>
              <w:ilvl w:val="0"/>
              <w:numId w:val="19"/>
            </w:numPr>
            <w:suppressAutoHyphens/>
            <w:autoSpaceDE w:val="0"/>
            <w:autoSpaceDN w:val="0"/>
            <w:jc w:val="both"/>
          </w:pPr>
          <w:bookmarkStart w:id="251" w:name="_Hlk5012517"/>
          <w:r>
            <w:t>is the top scoring or one of the top scoring finalists as</w:t>
          </w:r>
          <w:bookmarkEnd w:id="251"/>
          <w:r>
            <w:t xml:space="preserve"> described in Section 5.2.2.; and</w:t>
          </w:r>
        </w:p>
        <w:p w14:paraId="538CC7FE" w14:textId="1B520FF6" w:rsidR="00A03996" w:rsidRPr="007F1BD8" w:rsidRDefault="00B851F1" w:rsidP="003422C6">
          <w:pPr>
            <w:pStyle w:val="ListParagraph"/>
            <w:numPr>
              <w:ilvl w:val="0"/>
              <w:numId w:val="19"/>
            </w:numPr>
            <w:suppressAutoHyphens/>
            <w:autoSpaceDE w:val="0"/>
            <w:autoSpaceDN w:val="0"/>
            <w:jc w:val="both"/>
          </w:pPr>
          <w:r w:rsidRPr="00B851F1">
            <w:t xml:space="preserve">is the top scoring or one of the top scoring finalists </w:t>
          </w:r>
          <w:r w:rsidR="00F24C0D">
            <w:t>from oral presentations</w:t>
          </w:r>
          <w:r w:rsidR="00940F43">
            <w:t>, if conducted</w:t>
          </w:r>
          <w:r w:rsidR="003422C6">
            <w:t>.</w:t>
          </w:r>
        </w:p>
        <w:p w14:paraId="5AE1338A" w14:textId="7B24A17C" w:rsidR="00A03996" w:rsidRPr="007F1BD8" w:rsidRDefault="00A03996" w:rsidP="00804F50">
          <w:pPr>
            <w:pStyle w:val="Heading3"/>
            <w:jc w:val="both"/>
            <w:rPr>
              <w:b/>
            </w:rPr>
          </w:pPr>
          <w:r w:rsidRPr="007F1BD8">
            <w:rPr>
              <w:b/>
            </w:rPr>
            <w:lastRenderedPageBreak/>
            <w:t>Notice of Award</w:t>
          </w:r>
        </w:p>
        <w:p w14:paraId="3D8FD9EE" w14:textId="619DA97F" w:rsidR="00C074D8" w:rsidRPr="0000307C" w:rsidRDefault="00906EA7" w:rsidP="00804F50">
          <w:pPr>
            <w:suppressAutoHyphens/>
            <w:autoSpaceDE w:val="0"/>
            <w:autoSpaceDN w:val="0"/>
            <w:ind w:left="1440"/>
            <w:jc w:val="both"/>
            <w:rPr>
              <w:rFonts w:cs="Arial"/>
              <w:szCs w:val="22"/>
            </w:rPr>
          </w:pPr>
          <w:r w:rsidRPr="007F1BD8">
            <w:rPr>
              <w:rFonts w:cs="Arial"/>
              <w:snapToGrid w:val="0"/>
              <w:color w:val="000000"/>
              <w:szCs w:val="22"/>
            </w:rPr>
            <w:t>WAHBE</w:t>
          </w:r>
          <w:r w:rsidR="00C074D8" w:rsidRPr="007F1BD8">
            <w:rPr>
              <w:rFonts w:cs="Arial"/>
              <w:szCs w:val="22"/>
            </w:rPr>
            <w:t xml:space="preserve"> will notify all </w:t>
          </w:r>
          <w:r w:rsidR="00E9244E" w:rsidRPr="007F1BD8">
            <w:rPr>
              <w:rFonts w:cs="Arial"/>
              <w:szCs w:val="22"/>
            </w:rPr>
            <w:t>Vendor</w:t>
          </w:r>
          <w:r w:rsidR="00C074D8" w:rsidRPr="007F1BD8">
            <w:rPr>
              <w:rFonts w:cs="Arial"/>
              <w:szCs w:val="22"/>
            </w:rPr>
            <w:t xml:space="preserve">s who submit a </w:t>
          </w:r>
          <w:r w:rsidR="00C6501B">
            <w:rPr>
              <w:rFonts w:cs="Arial"/>
              <w:szCs w:val="22"/>
            </w:rPr>
            <w:t>r</w:t>
          </w:r>
          <w:r w:rsidR="00E9244E" w:rsidRPr="007F1BD8">
            <w:rPr>
              <w:rFonts w:cs="Arial"/>
              <w:szCs w:val="22"/>
            </w:rPr>
            <w:t>esponse</w:t>
          </w:r>
          <w:r w:rsidR="00C074D8" w:rsidRPr="007F1BD8">
            <w:rPr>
              <w:rFonts w:cs="Arial"/>
              <w:szCs w:val="22"/>
            </w:rPr>
            <w:t xml:space="preserve"> of the selection of the </w:t>
          </w:r>
          <w:r w:rsidR="00C6501B">
            <w:rPr>
              <w:rFonts w:cs="Arial"/>
              <w:szCs w:val="22"/>
            </w:rPr>
            <w:t>ASV</w:t>
          </w:r>
          <w:r w:rsidR="00EA4B08">
            <w:rPr>
              <w:rFonts w:cs="Arial"/>
              <w:szCs w:val="22"/>
            </w:rPr>
            <w:t xml:space="preserve"> via Email</w:t>
          </w:r>
          <w:r w:rsidR="00DC7CEA" w:rsidRPr="007F1BD8">
            <w:rPr>
              <w:rFonts w:cs="Arial"/>
              <w:szCs w:val="22"/>
            </w:rPr>
            <w:t>.</w:t>
          </w:r>
        </w:p>
        <w:p w14:paraId="0CF1CC25" w14:textId="77777777" w:rsidR="002D1A47" w:rsidRDefault="002D1A47" w:rsidP="00804F50">
          <w:pPr>
            <w:jc w:val="both"/>
            <w:rPr>
              <w:szCs w:val="22"/>
            </w:rPr>
          </w:pPr>
          <w:bookmarkStart w:id="252" w:name="_Toc352918790"/>
          <w:bookmarkStart w:id="253" w:name="_Toc353190774"/>
          <w:bookmarkStart w:id="254" w:name="_Toc353191270"/>
          <w:bookmarkStart w:id="255" w:name="_Toc374966835"/>
        </w:p>
        <w:p w14:paraId="630B7CDE" w14:textId="44116819" w:rsidR="003C5841" w:rsidRPr="002D1A47" w:rsidRDefault="003C5841" w:rsidP="00804F50">
          <w:pPr>
            <w:pStyle w:val="Heading2"/>
            <w:spacing w:before="0"/>
            <w:jc w:val="both"/>
          </w:pPr>
          <w:bookmarkStart w:id="256" w:name="_Toc352769943"/>
          <w:bookmarkStart w:id="257" w:name="_Toc352918791"/>
          <w:bookmarkStart w:id="258" w:name="_Toc353190775"/>
          <w:bookmarkStart w:id="259" w:name="_Toc353191271"/>
          <w:bookmarkStart w:id="260" w:name="_Toc374966836"/>
          <w:bookmarkStart w:id="261" w:name="_Toc462054032"/>
          <w:bookmarkStart w:id="262" w:name="_Toc503263540"/>
          <w:bookmarkEnd w:id="252"/>
          <w:bookmarkEnd w:id="253"/>
          <w:bookmarkEnd w:id="254"/>
          <w:bookmarkEnd w:id="255"/>
          <w:r w:rsidRPr="002D1A47">
            <w:t>Optional Vendor Debriefing</w:t>
          </w:r>
          <w:bookmarkEnd w:id="256"/>
          <w:bookmarkEnd w:id="257"/>
          <w:bookmarkEnd w:id="258"/>
          <w:bookmarkEnd w:id="259"/>
          <w:bookmarkEnd w:id="260"/>
          <w:bookmarkEnd w:id="261"/>
          <w:bookmarkEnd w:id="262"/>
        </w:p>
        <w:p w14:paraId="4AC23E45" w14:textId="2230FA2B" w:rsidR="003C5841" w:rsidRDefault="003C5841" w:rsidP="002C7053">
          <w:pPr>
            <w:pStyle w:val="BodyText-RFP"/>
            <w:tabs>
              <w:tab w:val="clear" w:pos="900"/>
              <w:tab w:val="center" w:pos="1170"/>
            </w:tabs>
            <w:ind w:left="720"/>
            <w:jc w:val="both"/>
            <w:rPr>
              <w:rFonts w:eastAsia="Calibri"/>
            </w:rPr>
          </w:pPr>
          <w:r w:rsidRPr="00DC7CEA">
            <w:rPr>
              <w:rFonts w:eastAsia="Calibri"/>
            </w:rPr>
            <w:t xml:space="preserve">Only Vendors who submit a </w:t>
          </w:r>
          <w:r w:rsidR="00720937">
            <w:rPr>
              <w:rFonts w:eastAsia="Calibri"/>
            </w:rPr>
            <w:t>r</w:t>
          </w:r>
          <w:r w:rsidRPr="00DC7CEA">
            <w:rPr>
              <w:rFonts w:eastAsia="Calibri"/>
            </w:rPr>
            <w:t xml:space="preserve">esponse may request an optional debriefing conference to discuss the evaluation of their </w:t>
          </w:r>
          <w:r w:rsidR="00720937">
            <w:rPr>
              <w:rFonts w:eastAsia="Calibri"/>
            </w:rPr>
            <w:t>r</w:t>
          </w:r>
          <w:r w:rsidRPr="00DC7CEA">
            <w:rPr>
              <w:rFonts w:eastAsia="Calibri"/>
            </w:rPr>
            <w:t xml:space="preserve">esponse. The requested debriefing conference shall occur on or before the date specified in Section </w:t>
          </w:r>
          <w:r w:rsidR="00290E21">
            <w:rPr>
              <w:rFonts w:eastAsia="Calibri"/>
            </w:rPr>
            <w:t>1.9</w:t>
          </w:r>
          <w:r w:rsidRPr="00DC7CEA">
            <w:rPr>
              <w:rFonts w:eastAsia="Calibri"/>
            </w:rPr>
            <w:t>. The request shall be in writing (email acceptable) addressed to the RFQQ Coordinator.</w:t>
          </w:r>
        </w:p>
        <w:p w14:paraId="37BB1C7E" w14:textId="77777777" w:rsidR="00C7388C" w:rsidRPr="00DC7CEA" w:rsidRDefault="00C7388C" w:rsidP="00804F50">
          <w:pPr>
            <w:pStyle w:val="BodyText-RFP"/>
            <w:ind w:left="900"/>
            <w:jc w:val="both"/>
            <w:rPr>
              <w:rFonts w:eastAsia="Calibri"/>
            </w:rPr>
          </w:pPr>
        </w:p>
        <w:p w14:paraId="18DBACF1" w14:textId="1605C23B" w:rsidR="003C5841" w:rsidRDefault="003C5841" w:rsidP="002C7053">
          <w:pPr>
            <w:pStyle w:val="BodyText-RFP"/>
            <w:tabs>
              <w:tab w:val="clear" w:pos="900"/>
              <w:tab w:val="center" w:pos="1170"/>
            </w:tabs>
            <w:ind w:left="720"/>
            <w:jc w:val="both"/>
            <w:rPr>
              <w:rFonts w:eastAsia="Calibri"/>
            </w:rPr>
          </w:pPr>
          <w:r w:rsidRPr="00DC7CEA">
            <w:rPr>
              <w:rFonts w:eastAsia="Calibri"/>
            </w:rPr>
            <w:t xml:space="preserve">The optional debriefing will not include any comparison between Vendor’s </w:t>
          </w:r>
          <w:r w:rsidR="00503C08">
            <w:rPr>
              <w:rFonts w:eastAsia="Calibri"/>
            </w:rPr>
            <w:t>r</w:t>
          </w:r>
          <w:r w:rsidRPr="00DC7CEA">
            <w:rPr>
              <w:rFonts w:eastAsia="Calibri"/>
            </w:rPr>
            <w:t>esponse and any other</w:t>
          </w:r>
          <w:r w:rsidR="00375CEF">
            <w:rPr>
              <w:rFonts w:eastAsia="Calibri"/>
            </w:rPr>
            <w:t xml:space="preserve"> </w:t>
          </w:r>
          <w:r w:rsidR="00503C08">
            <w:rPr>
              <w:rFonts w:eastAsia="Calibri"/>
            </w:rPr>
            <w:t>r</w:t>
          </w:r>
          <w:r w:rsidR="00375CEF">
            <w:rPr>
              <w:rFonts w:eastAsia="Calibri"/>
            </w:rPr>
            <w:t>esponses submitted. However, WAHBE</w:t>
          </w:r>
          <w:r w:rsidRPr="00DC7CEA">
            <w:rPr>
              <w:rFonts w:eastAsia="Calibri"/>
            </w:rPr>
            <w:t xml:space="preserve"> will discuss the factors considered in the evaluation of the requesting Vendor’s </w:t>
          </w:r>
          <w:r w:rsidR="00503C08">
            <w:rPr>
              <w:rFonts w:eastAsia="Calibri"/>
            </w:rPr>
            <w:t>r</w:t>
          </w:r>
          <w:r w:rsidRPr="00DC7CEA">
            <w:rPr>
              <w:rFonts w:eastAsia="Calibri"/>
            </w:rPr>
            <w:t xml:space="preserve">esponse and address questions and concerns about Vendor’s performance with regard to the </w:t>
          </w:r>
          <w:r w:rsidR="008F008E">
            <w:rPr>
              <w:rFonts w:eastAsia="Calibri"/>
            </w:rPr>
            <w:t>RFQQ</w:t>
          </w:r>
          <w:r w:rsidRPr="00DC7CEA">
            <w:rPr>
              <w:rFonts w:eastAsia="Calibri"/>
            </w:rPr>
            <w:t xml:space="preserve"> requirements. The debriefing conference may take place </w:t>
          </w:r>
          <w:r w:rsidR="00A61C13">
            <w:rPr>
              <w:rFonts w:eastAsia="Calibri"/>
            </w:rPr>
            <w:t>via Skype for Business</w:t>
          </w:r>
          <w:r w:rsidRPr="00DC7CEA">
            <w:rPr>
              <w:rFonts w:eastAsia="Calibri"/>
            </w:rPr>
            <w:t xml:space="preserve"> or by telephone.</w:t>
          </w:r>
        </w:p>
        <w:p w14:paraId="2040CDFD" w14:textId="77777777" w:rsidR="00C7388C" w:rsidRPr="00DC7CEA" w:rsidRDefault="00C7388C" w:rsidP="00804F50">
          <w:pPr>
            <w:pStyle w:val="BodyText-RFP"/>
            <w:ind w:left="900"/>
            <w:jc w:val="both"/>
            <w:rPr>
              <w:rFonts w:eastAsia="Calibri"/>
            </w:rPr>
          </w:pPr>
        </w:p>
        <w:p w14:paraId="3E866527" w14:textId="76E032FF" w:rsidR="003C5841" w:rsidRDefault="003C5841" w:rsidP="002C7053">
          <w:pPr>
            <w:pStyle w:val="BodyText-RFP"/>
            <w:tabs>
              <w:tab w:val="clear" w:pos="900"/>
              <w:tab w:val="left" w:pos="1170"/>
            </w:tabs>
            <w:ind w:left="720"/>
            <w:jc w:val="both"/>
            <w:rPr>
              <w:rFonts w:eastAsia="Calibri"/>
            </w:rPr>
          </w:pPr>
          <w:r w:rsidRPr="00DC7CEA">
            <w:rPr>
              <w:rFonts w:eastAsia="Calibri"/>
            </w:rPr>
            <w:t>Vendor may submit a protest only after a debriefing conference has been both requested and held with that Vendor.</w:t>
          </w:r>
        </w:p>
        <w:p w14:paraId="2EC689D8" w14:textId="77777777" w:rsidR="00365F88" w:rsidRDefault="00365F88" w:rsidP="00C7388C">
          <w:pPr>
            <w:pStyle w:val="BodyText-RFP"/>
            <w:tabs>
              <w:tab w:val="left" w:pos="900"/>
            </w:tabs>
            <w:ind w:left="900"/>
            <w:rPr>
              <w:rFonts w:eastAsia="Calibri"/>
            </w:rPr>
          </w:pPr>
        </w:p>
        <w:p w14:paraId="44E36D92" w14:textId="4371FC33" w:rsidR="006C4841" w:rsidRPr="002D1A47" w:rsidRDefault="0011009E" w:rsidP="00804F50">
          <w:pPr>
            <w:pStyle w:val="Heading2"/>
            <w:spacing w:before="0"/>
            <w:jc w:val="both"/>
          </w:pPr>
          <w:bookmarkStart w:id="263" w:name="_Toc136064739"/>
          <w:bookmarkStart w:id="264" w:name="_Toc353437537"/>
          <w:bookmarkStart w:id="265" w:name="_Toc353438212"/>
          <w:bookmarkStart w:id="266" w:name="_Toc374966837"/>
          <w:bookmarkStart w:id="267" w:name="_Toc462054033"/>
          <w:bookmarkStart w:id="268" w:name="_Toc503263541"/>
          <w:r w:rsidRPr="002D1A47">
            <w:t>Protest Procedures</w:t>
          </w:r>
          <w:bookmarkEnd w:id="263"/>
          <w:bookmarkEnd w:id="264"/>
          <w:bookmarkEnd w:id="265"/>
          <w:bookmarkEnd w:id="266"/>
          <w:bookmarkEnd w:id="267"/>
          <w:bookmarkEnd w:id="268"/>
        </w:p>
        <w:p w14:paraId="50FABE97" w14:textId="742886C9" w:rsidR="006C4841" w:rsidRPr="00365F88" w:rsidRDefault="006C4841" w:rsidP="00804F50">
          <w:pPr>
            <w:pStyle w:val="Heading3"/>
            <w:jc w:val="both"/>
            <w:rPr>
              <w:b/>
            </w:rPr>
          </w:pPr>
          <w:r w:rsidRPr="00365F88">
            <w:rPr>
              <w:b/>
            </w:rPr>
            <w:t>Procedure</w:t>
          </w:r>
        </w:p>
        <w:p w14:paraId="3E6E92AD" w14:textId="26D96905" w:rsidR="006C4841" w:rsidRPr="00DC7CEA" w:rsidRDefault="006C4841" w:rsidP="00804F50">
          <w:pPr>
            <w:tabs>
              <w:tab w:val="left" w:pos="-1440"/>
              <w:tab w:val="left" w:pos="-720"/>
              <w:tab w:val="left" w:pos="0"/>
            </w:tabs>
            <w:suppressAutoHyphens/>
            <w:spacing w:before="120" w:line="228" w:lineRule="auto"/>
            <w:ind w:left="1440"/>
            <w:jc w:val="both"/>
            <w:rPr>
              <w:rFonts w:cs="Arial"/>
              <w:szCs w:val="22"/>
            </w:rPr>
          </w:pPr>
          <w:r w:rsidRPr="00DC7CEA">
            <w:rPr>
              <w:rFonts w:cs="Arial"/>
              <w:szCs w:val="22"/>
            </w:rPr>
            <w:t xml:space="preserve">This protest procedure is available to Vendors who submitted a </w:t>
          </w:r>
          <w:r w:rsidR="00833EBF">
            <w:rPr>
              <w:rFonts w:cs="Arial"/>
              <w:szCs w:val="22"/>
            </w:rPr>
            <w:t>r</w:t>
          </w:r>
          <w:r w:rsidRPr="00DC7CEA">
            <w:rPr>
              <w:rFonts w:cs="Arial"/>
              <w:szCs w:val="22"/>
            </w:rPr>
            <w:t xml:space="preserve">esponse to this </w:t>
          </w:r>
          <w:r w:rsidR="006D7ADB">
            <w:rPr>
              <w:rFonts w:cs="Arial"/>
              <w:szCs w:val="22"/>
            </w:rPr>
            <w:t>RFQQ</w:t>
          </w:r>
          <w:r w:rsidRPr="00DC7CEA">
            <w:rPr>
              <w:rFonts w:cs="Arial"/>
              <w:szCs w:val="22"/>
            </w:rPr>
            <w:t xml:space="preserve"> and have received a debriefing conference. </w:t>
          </w:r>
        </w:p>
        <w:p w14:paraId="32FDDF4C" w14:textId="3F64E563" w:rsidR="006C4841" w:rsidRDefault="006C4841" w:rsidP="00804F50">
          <w:pPr>
            <w:tabs>
              <w:tab w:val="left" w:pos="-1440"/>
              <w:tab w:val="left" w:pos="-720"/>
              <w:tab w:val="left" w:pos="0"/>
            </w:tabs>
            <w:suppressAutoHyphens/>
            <w:spacing w:before="120" w:line="228" w:lineRule="auto"/>
            <w:ind w:left="1440"/>
            <w:jc w:val="both"/>
            <w:rPr>
              <w:rFonts w:cs="Arial"/>
              <w:szCs w:val="22"/>
            </w:rPr>
          </w:pPr>
          <w:r w:rsidRPr="00DC7CEA">
            <w:rPr>
              <w:rFonts w:cs="Arial"/>
              <w:szCs w:val="22"/>
            </w:rPr>
            <w:t xml:space="preserve">Protests are made to </w:t>
          </w:r>
          <w:r w:rsidR="0069590C" w:rsidRPr="00DC7CEA">
            <w:rPr>
              <w:rFonts w:cs="Arial"/>
              <w:snapToGrid w:val="0"/>
              <w:color w:val="000000"/>
              <w:szCs w:val="22"/>
            </w:rPr>
            <w:t>WAHBE</w:t>
          </w:r>
          <w:r w:rsidRPr="00DC7CEA">
            <w:rPr>
              <w:rFonts w:cs="Arial"/>
              <w:szCs w:val="22"/>
            </w:rPr>
            <w:t xml:space="preserve"> after </w:t>
          </w:r>
          <w:r w:rsidR="0069590C" w:rsidRPr="00DC7CEA">
            <w:rPr>
              <w:rFonts w:cs="Arial"/>
              <w:snapToGrid w:val="0"/>
              <w:color w:val="000000"/>
              <w:szCs w:val="22"/>
            </w:rPr>
            <w:t>WAHBE</w:t>
          </w:r>
          <w:r w:rsidRPr="00DC7CEA">
            <w:rPr>
              <w:rFonts w:cs="Arial"/>
              <w:szCs w:val="22"/>
            </w:rPr>
            <w:t xml:space="preserve"> has announced the ASV. Vendor protests shall be received, in writing, by </w:t>
          </w:r>
          <w:r w:rsidR="0069590C" w:rsidRPr="00DC7CEA">
            <w:rPr>
              <w:rFonts w:cs="Arial"/>
              <w:snapToGrid w:val="0"/>
              <w:color w:val="000000"/>
              <w:szCs w:val="22"/>
            </w:rPr>
            <w:t>WAHBE</w:t>
          </w:r>
          <w:r w:rsidRPr="00DC7CEA">
            <w:rPr>
              <w:rFonts w:cs="Arial"/>
              <w:szCs w:val="22"/>
            </w:rPr>
            <w:t xml:space="preserve"> within five (5) </w:t>
          </w:r>
          <w:r w:rsidR="00833EBF">
            <w:rPr>
              <w:rFonts w:cs="Arial"/>
              <w:szCs w:val="22"/>
            </w:rPr>
            <w:t>b</w:t>
          </w:r>
          <w:r w:rsidRPr="00DC7CEA">
            <w:rPr>
              <w:rFonts w:cs="Arial"/>
              <w:szCs w:val="22"/>
            </w:rPr>
            <w:t xml:space="preserve">usiness </w:t>
          </w:r>
          <w:r w:rsidR="00833EBF">
            <w:rPr>
              <w:rFonts w:cs="Arial"/>
              <w:szCs w:val="22"/>
            </w:rPr>
            <w:t>d</w:t>
          </w:r>
          <w:r w:rsidRPr="00DC7CEA">
            <w:rPr>
              <w:rFonts w:cs="Arial"/>
              <w:szCs w:val="22"/>
            </w:rPr>
            <w:t>ays after Vendor debriefing conference.</w:t>
          </w:r>
        </w:p>
        <w:p w14:paraId="07C097EA" w14:textId="77777777" w:rsidR="002D1A47" w:rsidRPr="00365F88" w:rsidRDefault="002D1A47" w:rsidP="00804F50">
          <w:pPr>
            <w:pStyle w:val="Heading3"/>
            <w:jc w:val="both"/>
            <w:rPr>
              <w:b/>
            </w:rPr>
          </w:pPr>
          <w:r w:rsidRPr="00365F88">
            <w:rPr>
              <w:b/>
            </w:rPr>
            <w:t>Grounds for protest</w:t>
          </w:r>
        </w:p>
        <w:p w14:paraId="42B53797" w14:textId="6BEC01AC" w:rsidR="002D1A47" w:rsidRPr="002D1A47" w:rsidRDefault="002D1A47" w:rsidP="00804F50">
          <w:pPr>
            <w:pStyle w:val="Heading4"/>
            <w:numPr>
              <w:ilvl w:val="0"/>
              <w:numId w:val="0"/>
            </w:numPr>
            <w:ind w:left="1224"/>
            <w:jc w:val="both"/>
          </w:pPr>
          <w:r>
            <w:rPr>
              <w:b/>
            </w:rPr>
            <w:tab/>
          </w:r>
          <w:r w:rsidRPr="002D1A47">
            <w:t xml:space="preserve">Only protests based on the criteria listed below will </w:t>
          </w:r>
          <w:r>
            <w:t>be considered:</w:t>
          </w:r>
        </w:p>
        <w:p w14:paraId="6521FFBD" w14:textId="3D22649D" w:rsidR="006C4841" w:rsidRPr="00DC7CEA" w:rsidRDefault="006C4841" w:rsidP="00751D34">
          <w:pPr>
            <w:numPr>
              <w:ilvl w:val="2"/>
              <w:numId w:val="5"/>
            </w:numPr>
            <w:tabs>
              <w:tab w:val="left" w:pos="-1440"/>
              <w:tab w:val="left" w:pos="-720"/>
            </w:tabs>
            <w:suppressAutoHyphens/>
            <w:spacing w:before="120"/>
            <w:ind w:left="1800"/>
            <w:contextualSpacing/>
            <w:jc w:val="both"/>
            <w:rPr>
              <w:rFonts w:eastAsia="Calibri" w:cs="Arial"/>
              <w:szCs w:val="22"/>
            </w:rPr>
          </w:pPr>
          <w:r w:rsidRPr="00DC7CEA">
            <w:rPr>
              <w:rFonts w:eastAsia="Calibri" w:cs="Arial"/>
              <w:szCs w:val="22"/>
            </w:rPr>
            <w:t>Arithmetic errors were made in computing the score;</w:t>
          </w:r>
        </w:p>
        <w:p w14:paraId="645CE693" w14:textId="3CE41318" w:rsidR="006C4841" w:rsidRPr="00DC7CEA" w:rsidRDefault="0069590C" w:rsidP="00751D34">
          <w:pPr>
            <w:numPr>
              <w:ilvl w:val="2"/>
              <w:numId w:val="5"/>
            </w:numPr>
            <w:tabs>
              <w:tab w:val="left" w:pos="-1440"/>
              <w:tab w:val="left" w:pos="-720"/>
            </w:tabs>
            <w:suppressAutoHyphens/>
            <w:spacing w:before="120"/>
            <w:ind w:left="1800"/>
            <w:contextualSpacing/>
            <w:jc w:val="both"/>
            <w:rPr>
              <w:rFonts w:eastAsia="Calibri" w:cs="Arial"/>
              <w:szCs w:val="22"/>
            </w:rPr>
          </w:pPr>
          <w:r w:rsidRPr="00DC7CEA">
            <w:rPr>
              <w:rFonts w:eastAsia="Calibri" w:cs="Arial"/>
              <w:szCs w:val="22"/>
            </w:rPr>
            <w:t>WAHBE</w:t>
          </w:r>
          <w:r w:rsidR="006C4841" w:rsidRPr="00DC7CEA">
            <w:rPr>
              <w:rFonts w:eastAsia="Calibri" w:cs="Arial"/>
              <w:szCs w:val="22"/>
            </w:rPr>
            <w:t xml:space="preserve"> failed to follow procedures established in the </w:t>
          </w:r>
          <w:r w:rsidR="00E77A9E">
            <w:rPr>
              <w:rFonts w:eastAsia="Calibri" w:cs="Arial"/>
              <w:szCs w:val="22"/>
            </w:rPr>
            <w:t>RFQQ</w:t>
          </w:r>
          <w:r w:rsidR="006C4841" w:rsidRPr="00DC7CEA">
            <w:rPr>
              <w:rFonts w:eastAsia="Calibri" w:cs="Arial"/>
              <w:szCs w:val="22"/>
            </w:rPr>
            <w:t xml:space="preserve"> document, or applicable state or federal laws or regulations; or</w:t>
          </w:r>
        </w:p>
        <w:p w14:paraId="5B068B57" w14:textId="77777777" w:rsidR="006C4841" w:rsidRPr="00DC7CEA" w:rsidRDefault="006C4841" w:rsidP="00751D34">
          <w:pPr>
            <w:numPr>
              <w:ilvl w:val="2"/>
              <w:numId w:val="5"/>
            </w:numPr>
            <w:tabs>
              <w:tab w:val="left" w:pos="-1440"/>
              <w:tab w:val="left" w:pos="-720"/>
            </w:tabs>
            <w:suppressAutoHyphens/>
            <w:spacing w:before="120"/>
            <w:ind w:left="1800"/>
            <w:contextualSpacing/>
            <w:jc w:val="both"/>
            <w:rPr>
              <w:rFonts w:eastAsia="Calibri" w:cs="Arial"/>
              <w:szCs w:val="22"/>
            </w:rPr>
          </w:pPr>
          <w:r w:rsidRPr="00DC7CEA">
            <w:rPr>
              <w:rFonts w:eastAsia="Calibri" w:cs="Arial"/>
              <w:szCs w:val="22"/>
            </w:rPr>
            <w:t>There was bias, discrimination or conflict of interest on the part of an evaluator.</w:t>
          </w:r>
        </w:p>
        <w:p w14:paraId="4C69C78D" w14:textId="766DE8F2" w:rsidR="006C4841" w:rsidRPr="00365F88" w:rsidRDefault="006C4841" w:rsidP="00804F50">
          <w:pPr>
            <w:pStyle w:val="Heading3"/>
            <w:jc w:val="both"/>
            <w:rPr>
              <w:b/>
            </w:rPr>
          </w:pPr>
          <w:r w:rsidRPr="00365F88">
            <w:rPr>
              <w:b/>
            </w:rPr>
            <w:t>Format and Content</w:t>
          </w:r>
        </w:p>
        <w:p w14:paraId="111953DA" w14:textId="79C9405A" w:rsidR="006C4841" w:rsidRPr="00DC7CEA" w:rsidRDefault="006C4841" w:rsidP="00804F50">
          <w:pPr>
            <w:tabs>
              <w:tab w:val="left" w:pos="-1440"/>
              <w:tab w:val="left" w:pos="-720"/>
              <w:tab w:val="left" w:pos="0"/>
            </w:tabs>
            <w:suppressAutoHyphens/>
            <w:spacing w:before="120"/>
            <w:ind w:left="1440"/>
            <w:jc w:val="both"/>
            <w:rPr>
              <w:rFonts w:cs="Arial"/>
              <w:szCs w:val="22"/>
            </w:rPr>
          </w:pPr>
          <w:r w:rsidRPr="00DC7CEA">
            <w:rPr>
              <w:rFonts w:cs="Arial"/>
              <w:szCs w:val="22"/>
            </w:rPr>
            <w:t xml:space="preserve">Vendors making a protest shall include in their written protest to </w:t>
          </w:r>
          <w:r w:rsidR="0069590C" w:rsidRPr="00DC7CEA">
            <w:rPr>
              <w:rFonts w:cs="Arial"/>
              <w:snapToGrid w:val="0"/>
              <w:color w:val="000000"/>
              <w:szCs w:val="22"/>
            </w:rPr>
            <w:t>WAHBE</w:t>
          </w:r>
          <w:r w:rsidRPr="00DC7CEA">
            <w:rPr>
              <w:rFonts w:cs="Arial"/>
              <w:szCs w:val="22"/>
            </w:rPr>
            <w:t xml:space="preserve"> all facts and arguments upon which Vendor </w:t>
          </w:r>
          <w:r w:rsidR="002C04AA" w:rsidRPr="00DC7CEA">
            <w:rPr>
              <w:rFonts w:cs="Arial"/>
              <w:szCs w:val="22"/>
            </w:rPr>
            <w:t>relies and</w:t>
          </w:r>
          <w:r w:rsidRPr="00DC7CEA">
            <w:rPr>
              <w:rFonts w:cs="Arial"/>
              <w:szCs w:val="22"/>
            </w:rPr>
            <w:t xml:space="preserve"> shall be signed by a person authorized to bind </w:t>
          </w:r>
          <w:r w:rsidR="00A7324F">
            <w:rPr>
              <w:rFonts w:cs="Arial"/>
              <w:szCs w:val="22"/>
            </w:rPr>
            <w:t>V</w:t>
          </w:r>
          <w:r w:rsidRPr="00DC7CEA">
            <w:rPr>
              <w:rFonts w:cs="Arial"/>
              <w:szCs w:val="22"/>
            </w:rPr>
            <w:t>endor to a contractual relationship. Vendors shall, at a minimum, provide:</w:t>
          </w:r>
        </w:p>
        <w:p w14:paraId="13B28DB1" w14:textId="06EEBF61" w:rsidR="006C4841" w:rsidRPr="00DC7CEA" w:rsidRDefault="006C4841" w:rsidP="00804F50">
          <w:pPr>
            <w:numPr>
              <w:ilvl w:val="2"/>
              <w:numId w:val="5"/>
            </w:numPr>
            <w:tabs>
              <w:tab w:val="left" w:pos="-1440"/>
              <w:tab w:val="left" w:pos="-720"/>
            </w:tabs>
            <w:suppressAutoHyphens/>
            <w:spacing w:before="120"/>
            <w:ind w:left="1800"/>
            <w:contextualSpacing/>
            <w:jc w:val="both"/>
            <w:rPr>
              <w:rFonts w:eastAsia="Calibri" w:cs="Arial"/>
              <w:szCs w:val="22"/>
            </w:rPr>
          </w:pPr>
          <w:r w:rsidRPr="00DC7CEA">
            <w:rPr>
              <w:rFonts w:eastAsia="Calibri" w:cs="Arial"/>
              <w:szCs w:val="22"/>
            </w:rPr>
            <w:t>Information about the protesting Vendor</w:t>
          </w:r>
          <w:r w:rsidR="0087276A">
            <w:rPr>
              <w:rFonts w:eastAsia="Calibri" w:cs="Arial"/>
              <w:szCs w:val="22"/>
            </w:rPr>
            <w:t xml:space="preserve"> </w:t>
          </w:r>
          <w:r w:rsidR="008F780E">
            <w:rPr>
              <w:rFonts w:eastAsia="Calibri" w:cs="Arial"/>
              <w:szCs w:val="22"/>
            </w:rPr>
            <w:t xml:space="preserve">– </w:t>
          </w:r>
          <w:r w:rsidRPr="00DC7CEA">
            <w:rPr>
              <w:rFonts w:eastAsia="Calibri" w:cs="Arial"/>
              <w:szCs w:val="22"/>
            </w:rPr>
            <w:t xml:space="preserve">name of firm, mailing address, </w:t>
          </w:r>
          <w:r w:rsidR="0043222F">
            <w:rPr>
              <w:rFonts w:eastAsia="Calibri" w:cs="Arial"/>
              <w:szCs w:val="22"/>
            </w:rPr>
            <w:t>tele</w:t>
          </w:r>
          <w:r w:rsidRPr="00DC7CEA">
            <w:rPr>
              <w:rFonts w:eastAsia="Calibri" w:cs="Arial"/>
              <w:szCs w:val="22"/>
            </w:rPr>
            <w:t>phone number and name of individual responsible for submission of the protest;</w:t>
          </w:r>
        </w:p>
        <w:p w14:paraId="43F27B52" w14:textId="177D7D1A" w:rsidR="006C4841" w:rsidRPr="00DC7CEA" w:rsidRDefault="006C4841" w:rsidP="00804F50">
          <w:pPr>
            <w:numPr>
              <w:ilvl w:val="2"/>
              <w:numId w:val="5"/>
            </w:numPr>
            <w:tabs>
              <w:tab w:val="left" w:pos="-1440"/>
              <w:tab w:val="left" w:pos="-720"/>
            </w:tabs>
            <w:suppressAutoHyphens/>
            <w:spacing w:before="120"/>
            <w:ind w:left="1800"/>
            <w:contextualSpacing/>
            <w:jc w:val="both"/>
            <w:rPr>
              <w:rFonts w:eastAsia="Calibri" w:cs="Arial"/>
              <w:szCs w:val="22"/>
            </w:rPr>
          </w:pPr>
          <w:r w:rsidRPr="00DC7CEA">
            <w:rPr>
              <w:rFonts w:eastAsia="Calibri" w:cs="Arial"/>
              <w:szCs w:val="22"/>
            </w:rPr>
            <w:t xml:space="preserve">Information about the </w:t>
          </w:r>
          <w:r w:rsidR="0087276A">
            <w:rPr>
              <w:rFonts w:eastAsia="Calibri" w:cs="Arial"/>
              <w:szCs w:val="22"/>
            </w:rPr>
            <w:t xml:space="preserve">RFQQ </w:t>
          </w:r>
          <w:r w:rsidR="000906F6">
            <w:rPr>
              <w:rFonts w:eastAsia="Calibri" w:cs="Arial"/>
              <w:szCs w:val="22"/>
            </w:rPr>
            <w:t xml:space="preserve">– </w:t>
          </w:r>
          <w:r w:rsidR="0069590C" w:rsidRPr="00DC7CEA">
            <w:rPr>
              <w:rFonts w:eastAsia="Calibri" w:cs="Arial"/>
              <w:szCs w:val="22"/>
            </w:rPr>
            <w:t>WAHBE</w:t>
          </w:r>
          <w:r w:rsidR="002323D1">
            <w:rPr>
              <w:rFonts w:eastAsia="Calibri" w:cs="Arial"/>
              <w:szCs w:val="22"/>
            </w:rPr>
            <w:t xml:space="preserve"> reference number (HBE</w:t>
          </w:r>
          <w:r w:rsidR="00C9560B">
            <w:rPr>
              <w:rFonts w:eastAsia="Calibri" w:cs="Arial"/>
              <w:szCs w:val="22"/>
            </w:rPr>
            <w:t>-</w:t>
          </w:r>
          <w:r w:rsidR="006C7D12">
            <w:rPr>
              <w:rFonts w:eastAsia="Calibri" w:cs="Arial"/>
              <w:szCs w:val="22"/>
            </w:rPr>
            <w:t>19-002</w:t>
          </w:r>
          <w:r w:rsidRPr="00DC7CEA">
            <w:rPr>
              <w:rFonts w:eastAsia="Calibri" w:cs="Arial"/>
              <w:szCs w:val="22"/>
            </w:rPr>
            <w:t xml:space="preserve">), </w:t>
          </w:r>
          <w:r w:rsidR="0087276A">
            <w:rPr>
              <w:rFonts w:eastAsia="Calibri" w:cs="Arial"/>
              <w:szCs w:val="22"/>
            </w:rPr>
            <w:t>RFQQ</w:t>
          </w:r>
          <w:r w:rsidRPr="00DC7CEA">
            <w:rPr>
              <w:rFonts w:eastAsia="Calibri" w:cs="Arial"/>
              <w:szCs w:val="22"/>
            </w:rPr>
            <w:t xml:space="preserve"> Coordinator;</w:t>
          </w:r>
        </w:p>
        <w:p w14:paraId="4871BF39" w14:textId="740AF265" w:rsidR="006C4841" w:rsidRPr="00DC7CEA" w:rsidRDefault="006C4841" w:rsidP="00804F50">
          <w:pPr>
            <w:numPr>
              <w:ilvl w:val="2"/>
              <w:numId w:val="5"/>
            </w:numPr>
            <w:tabs>
              <w:tab w:val="left" w:pos="-1440"/>
              <w:tab w:val="left" w:pos="-720"/>
            </w:tabs>
            <w:suppressAutoHyphens/>
            <w:spacing w:before="120"/>
            <w:ind w:left="1800"/>
            <w:contextualSpacing/>
            <w:jc w:val="both"/>
            <w:rPr>
              <w:rFonts w:eastAsia="Calibri" w:cs="Arial"/>
              <w:szCs w:val="22"/>
            </w:rPr>
          </w:pPr>
          <w:r w:rsidRPr="00DC7CEA">
            <w:rPr>
              <w:rFonts w:eastAsia="Calibri" w:cs="Arial"/>
              <w:szCs w:val="22"/>
            </w:rPr>
            <w:t xml:space="preserve">Specific and complete </w:t>
          </w:r>
          <w:r w:rsidR="0087276A">
            <w:rPr>
              <w:rFonts w:eastAsia="Calibri" w:cs="Arial"/>
              <w:szCs w:val="22"/>
            </w:rPr>
            <w:t>explanation of the grounds for protest (See 5.5.2)</w:t>
          </w:r>
          <w:r w:rsidRPr="00DC7CEA">
            <w:rPr>
              <w:rFonts w:eastAsia="Calibri" w:cs="Arial"/>
              <w:szCs w:val="22"/>
            </w:rPr>
            <w:t>;</w:t>
          </w:r>
        </w:p>
        <w:p w14:paraId="4EC1BDA8" w14:textId="77777777" w:rsidR="006C4841" w:rsidRPr="00DC7CEA" w:rsidRDefault="006C4841" w:rsidP="00804F50">
          <w:pPr>
            <w:numPr>
              <w:ilvl w:val="2"/>
              <w:numId w:val="5"/>
            </w:numPr>
            <w:tabs>
              <w:tab w:val="left" w:pos="-1440"/>
              <w:tab w:val="left" w:pos="-720"/>
            </w:tabs>
            <w:suppressAutoHyphens/>
            <w:spacing w:before="120"/>
            <w:ind w:left="1800"/>
            <w:contextualSpacing/>
            <w:jc w:val="both"/>
            <w:rPr>
              <w:rFonts w:eastAsia="Calibri" w:cs="Arial"/>
              <w:szCs w:val="22"/>
            </w:rPr>
          </w:pPr>
          <w:r w:rsidRPr="00DC7CEA">
            <w:rPr>
              <w:rFonts w:eastAsia="Calibri" w:cs="Arial"/>
              <w:szCs w:val="22"/>
            </w:rPr>
            <w:t>Specific reference to the grounds for the protest; and</w:t>
          </w:r>
        </w:p>
        <w:p w14:paraId="7995A899" w14:textId="77777777" w:rsidR="006C4841" w:rsidRDefault="006C4841" w:rsidP="00804F50">
          <w:pPr>
            <w:numPr>
              <w:ilvl w:val="2"/>
              <w:numId w:val="5"/>
            </w:numPr>
            <w:tabs>
              <w:tab w:val="left" w:pos="-1440"/>
              <w:tab w:val="left" w:pos="-720"/>
            </w:tabs>
            <w:suppressAutoHyphens/>
            <w:spacing w:before="120"/>
            <w:ind w:left="1800"/>
            <w:contextualSpacing/>
            <w:jc w:val="both"/>
            <w:rPr>
              <w:rFonts w:eastAsia="Calibri" w:cs="Arial"/>
              <w:szCs w:val="22"/>
            </w:rPr>
          </w:pPr>
          <w:r w:rsidRPr="00DC7CEA">
            <w:rPr>
              <w:rFonts w:eastAsia="Calibri" w:cs="Arial"/>
              <w:szCs w:val="22"/>
            </w:rPr>
            <w:t>Description of the relief or corrective action requested.</w:t>
          </w:r>
        </w:p>
        <w:p w14:paraId="5922DE00" w14:textId="0F17E675" w:rsidR="00F96509" w:rsidRDefault="00F96509">
          <w:pPr>
            <w:rPr>
              <w:rFonts w:cs="Arial"/>
              <w:b/>
              <w:szCs w:val="22"/>
            </w:rPr>
          </w:pPr>
        </w:p>
        <w:p w14:paraId="7D71FC3A" w14:textId="40996E22" w:rsidR="006C4841" w:rsidRPr="00365F88" w:rsidRDefault="00502C47" w:rsidP="00804F50">
          <w:pPr>
            <w:pStyle w:val="Heading3"/>
            <w:jc w:val="both"/>
            <w:rPr>
              <w:b/>
            </w:rPr>
          </w:pPr>
          <w:r w:rsidRPr="00365F88">
            <w:rPr>
              <w:b/>
            </w:rPr>
            <w:lastRenderedPageBreak/>
            <w:t xml:space="preserve">WAHBE </w:t>
          </w:r>
          <w:r w:rsidR="006C4841" w:rsidRPr="00365F88">
            <w:rPr>
              <w:b/>
            </w:rPr>
            <w:t>Review Process</w:t>
          </w:r>
        </w:p>
        <w:p w14:paraId="18E626A6" w14:textId="34A6EBE6" w:rsidR="006C4841" w:rsidRPr="00DC7CEA" w:rsidRDefault="006C4841" w:rsidP="00804F50">
          <w:pPr>
            <w:keepNext/>
            <w:keepLines/>
            <w:tabs>
              <w:tab w:val="left" w:pos="-1440"/>
              <w:tab w:val="left" w:pos="-720"/>
              <w:tab w:val="left" w:pos="0"/>
            </w:tabs>
            <w:suppressAutoHyphens/>
            <w:spacing w:before="120"/>
            <w:ind w:left="1440"/>
            <w:jc w:val="both"/>
            <w:rPr>
              <w:rFonts w:cs="Arial"/>
              <w:szCs w:val="22"/>
            </w:rPr>
          </w:pPr>
          <w:r w:rsidRPr="00DC7CEA">
            <w:rPr>
              <w:rFonts w:cs="Arial"/>
              <w:szCs w:val="22"/>
            </w:rPr>
            <w:t xml:space="preserve">Upon receipt of Vendor's protest, </w:t>
          </w:r>
          <w:r w:rsidR="0069590C" w:rsidRPr="00DC7CEA">
            <w:rPr>
              <w:rFonts w:cs="Arial"/>
              <w:snapToGrid w:val="0"/>
              <w:color w:val="000000"/>
              <w:szCs w:val="22"/>
            </w:rPr>
            <w:t>WAHBE</w:t>
          </w:r>
          <w:r w:rsidRPr="00DC7CEA">
            <w:rPr>
              <w:rFonts w:cs="Arial"/>
              <w:szCs w:val="22"/>
            </w:rPr>
            <w:t xml:space="preserve"> will postpone signing a Contract with the ASV until Vendor protest has been resolved.</w:t>
          </w:r>
        </w:p>
        <w:p w14:paraId="50655F3B" w14:textId="372593DA" w:rsidR="006C4841" w:rsidRPr="00DC7CEA" w:rsidRDefault="0069590C" w:rsidP="00804F50">
          <w:pPr>
            <w:tabs>
              <w:tab w:val="left" w:pos="-1440"/>
              <w:tab w:val="left" w:pos="-720"/>
              <w:tab w:val="left" w:pos="0"/>
            </w:tabs>
            <w:suppressAutoHyphens/>
            <w:spacing w:before="120"/>
            <w:ind w:left="1440"/>
            <w:jc w:val="both"/>
            <w:rPr>
              <w:rFonts w:cs="Arial"/>
              <w:szCs w:val="22"/>
            </w:rPr>
          </w:pPr>
          <w:r w:rsidRPr="00DC7CEA">
            <w:rPr>
              <w:rFonts w:cs="Arial"/>
              <w:snapToGrid w:val="0"/>
              <w:color w:val="000000"/>
              <w:szCs w:val="22"/>
            </w:rPr>
            <w:t>WAHBE</w:t>
          </w:r>
          <w:r w:rsidR="006C4841" w:rsidRPr="00DC7CEA">
            <w:rPr>
              <w:rFonts w:cs="Arial"/>
              <w:szCs w:val="22"/>
            </w:rPr>
            <w:t xml:space="preserve"> will perform an objective review of the protest, by individuals not involved in the </w:t>
          </w:r>
          <w:r w:rsidR="00305850">
            <w:rPr>
              <w:rFonts w:cs="Arial"/>
              <w:szCs w:val="22"/>
            </w:rPr>
            <w:t>RFQQ</w:t>
          </w:r>
          <w:r w:rsidR="006C4841" w:rsidRPr="00DC7CEA">
            <w:rPr>
              <w:rFonts w:cs="Arial"/>
              <w:szCs w:val="22"/>
            </w:rPr>
            <w:t xml:space="preserve"> process being protested. The review shall be based on the written protest material submitted by Vendor and all other relevant facts known to </w:t>
          </w:r>
          <w:r w:rsidRPr="00DC7CEA">
            <w:rPr>
              <w:rFonts w:cs="Arial"/>
              <w:snapToGrid w:val="0"/>
              <w:color w:val="000000"/>
              <w:szCs w:val="22"/>
            </w:rPr>
            <w:t>WAHBE</w:t>
          </w:r>
          <w:r w:rsidR="006C4841" w:rsidRPr="00DC7CEA">
            <w:rPr>
              <w:rFonts w:cs="Arial"/>
              <w:szCs w:val="22"/>
            </w:rPr>
            <w:t>.</w:t>
          </w:r>
        </w:p>
        <w:p w14:paraId="5C034BB9" w14:textId="571D80B1" w:rsidR="006C4841" w:rsidRDefault="0069590C" w:rsidP="00804F50">
          <w:pPr>
            <w:tabs>
              <w:tab w:val="left" w:pos="-1440"/>
              <w:tab w:val="left" w:pos="-720"/>
              <w:tab w:val="left" w:pos="0"/>
            </w:tabs>
            <w:suppressAutoHyphens/>
            <w:spacing w:before="120"/>
            <w:ind w:left="1440"/>
            <w:jc w:val="both"/>
            <w:rPr>
              <w:rFonts w:cs="Arial"/>
              <w:szCs w:val="22"/>
            </w:rPr>
          </w:pPr>
          <w:r w:rsidRPr="00DC7CEA">
            <w:rPr>
              <w:rFonts w:cs="Arial"/>
              <w:snapToGrid w:val="0"/>
              <w:color w:val="000000"/>
              <w:szCs w:val="22"/>
            </w:rPr>
            <w:t>WAHBE</w:t>
          </w:r>
          <w:r w:rsidR="006C4841" w:rsidRPr="00DC7CEA">
            <w:rPr>
              <w:rFonts w:cs="Arial"/>
              <w:szCs w:val="22"/>
            </w:rPr>
            <w:t xml:space="preserve"> will render a written decision to Vendor within five (5) </w:t>
          </w:r>
          <w:r w:rsidR="00874EA3">
            <w:rPr>
              <w:rFonts w:cs="Arial"/>
              <w:szCs w:val="22"/>
            </w:rPr>
            <w:t>b</w:t>
          </w:r>
          <w:r w:rsidR="006C4841" w:rsidRPr="00DC7CEA">
            <w:rPr>
              <w:rFonts w:cs="Arial"/>
              <w:szCs w:val="22"/>
            </w:rPr>
            <w:t xml:space="preserve">usiness </w:t>
          </w:r>
          <w:r w:rsidR="00874EA3">
            <w:rPr>
              <w:rFonts w:cs="Arial"/>
              <w:szCs w:val="22"/>
            </w:rPr>
            <w:t>d</w:t>
          </w:r>
          <w:r w:rsidR="006C4841" w:rsidRPr="00DC7CEA">
            <w:rPr>
              <w:rFonts w:cs="Arial"/>
              <w:szCs w:val="22"/>
            </w:rPr>
            <w:t>ays after receipt of Vendor protest, unless more time is needed. The protesting Vendor shall be notified if additional time is necessary.</w:t>
          </w:r>
        </w:p>
        <w:p w14:paraId="4851ADF2" w14:textId="77777777" w:rsidR="00502C47" w:rsidRPr="00DC7CEA" w:rsidRDefault="00502C47" w:rsidP="00365F88">
          <w:pPr>
            <w:tabs>
              <w:tab w:val="left" w:pos="-1440"/>
              <w:tab w:val="left" w:pos="-720"/>
              <w:tab w:val="left" w:pos="0"/>
            </w:tabs>
            <w:suppressAutoHyphens/>
            <w:ind w:left="2160"/>
            <w:rPr>
              <w:rFonts w:cs="Arial"/>
              <w:szCs w:val="22"/>
            </w:rPr>
          </w:pPr>
        </w:p>
        <w:p w14:paraId="057CEAA0" w14:textId="121EF2B4" w:rsidR="006C4841" w:rsidRPr="00365F88" w:rsidRDefault="00502C47" w:rsidP="00804F50">
          <w:pPr>
            <w:pStyle w:val="Heading3"/>
            <w:jc w:val="both"/>
            <w:rPr>
              <w:b/>
            </w:rPr>
          </w:pPr>
          <w:r w:rsidRPr="00365F88">
            <w:rPr>
              <w:b/>
            </w:rPr>
            <w:t>WAHBE</w:t>
          </w:r>
          <w:r w:rsidR="006C4841" w:rsidRPr="00365F88">
            <w:rPr>
              <w:b/>
            </w:rPr>
            <w:t xml:space="preserve"> Determination</w:t>
          </w:r>
        </w:p>
        <w:p w14:paraId="2441BD9D" w14:textId="78D74459" w:rsidR="006C4841" w:rsidRDefault="00AC0D56" w:rsidP="00804F50">
          <w:pPr>
            <w:tabs>
              <w:tab w:val="left" w:pos="-1440"/>
              <w:tab w:val="left" w:pos="-720"/>
              <w:tab w:val="left" w:pos="0"/>
            </w:tabs>
            <w:suppressAutoHyphens/>
            <w:ind w:left="1440"/>
            <w:jc w:val="both"/>
            <w:rPr>
              <w:rFonts w:cs="Arial"/>
              <w:szCs w:val="22"/>
            </w:rPr>
          </w:pPr>
          <w:r>
            <w:rPr>
              <w:rFonts w:cs="Arial"/>
              <w:szCs w:val="22"/>
            </w:rPr>
            <w:t>The final determination shall result in one of the following:</w:t>
          </w:r>
        </w:p>
        <w:p w14:paraId="09140070" w14:textId="5BB19F4A" w:rsidR="006C4841" w:rsidRDefault="006C4841" w:rsidP="00802805">
          <w:pPr>
            <w:numPr>
              <w:ilvl w:val="0"/>
              <w:numId w:val="15"/>
            </w:numPr>
            <w:suppressAutoHyphens/>
            <w:spacing w:after="240"/>
            <w:ind w:left="1800"/>
            <w:contextualSpacing/>
            <w:jc w:val="both"/>
            <w:rPr>
              <w:rFonts w:eastAsia="Calibri" w:cs="Arial"/>
              <w:szCs w:val="22"/>
            </w:rPr>
          </w:pPr>
          <w:r w:rsidRPr="00DC7CEA">
            <w:rPr>
              <w:rFonts w:eastAsia="Calibri" w:cs="Arial"/>
              <w:szCs w:val="22"/>
            </w:rPr>
            <w:t xml:space="preserve">Find the protest lacking in merit and uphold </w:t>
          </w:r>
          <w:r w:rsidR="0069590C" w:rsidRPr="00DC7CEA">
            <w:rPr>
              <w:rFonts w:eastAsia="Calibri" w:cs="Arial"/>
              <w:szCs w:val="22"/>
            </w:rPr>
            <w:t>WAHBE</w:t>
          </w:r>
          <w:r w:rsidRPr="00DC7CEA">
            <w:rPr>
              <w:rFonts w:eastAsia="Calibri" w:cs="Arial"/>
              <w:szCs w:val="22"/>
            </w:rPr>
            <w:t>’s action;</w:t>
          </w:r>
          <w:r w:rsidR="00AC0D56">
            <w:rPr>
              <w:rFonts w:eastAsia="Calibri" w:cs="Arial"/>
              <w:szCs w:val="22"/>
            </w:rPr>
            <w:t xml:space="preserve"> or</w:t>
          </w:r>
        </w:p>
        <w:p w14:paraId="5F617857" w14:textId="08F07EF6" w:rsidR="006C4841" w:rsidRDefault="006C4841" w:rsidP="00802805">
          <w:pPr>
            <w:numPr>
              <w:ilvl w:val="0"/>
              <w:numId w:val="15"/>
            </w:numPr>
            <w:suppressAutoHyphens/>
            <w:ind w:left="1800"/>
            <w:contextualSpacing/>
            <w:jc w:val="both"/>
            <w:rPr>
              <w:rFonts w:eastAsia="Calibri" w:cs="Arial"/>
              <w:szCs w:val="22"/>
            </w:rPr>
          </w:pPr>
          <w:r w:rsidRPr="00DC7CEA">
            <w:rPr>
              <w:rFonts w:eastAsia="Calibri" w:cs="Arial"/>
              <w:szCs w:val="22"/>
            </w:rPr>
            <w:t xml:space="preserve">Find only technical or harmless errors in </w:t>
          </w:r>
          <w:r w:rsidR="0069590C" w:rsidRPr="00DC7CEA">
            <w:rPr>
              <w:rFonts w:eastAsia="Calibri" w:cs="Arial"/>
              <w:szCs w:val="22"/>
            </w:rPr>
            <w:t>WAHBE</w:t>
          </w:r>
          <w:r w:rsidRPr="00DC7CEA">
            <w:rPr>
              <w:rFonts w:eastAsia="Calibri" w:cs="Arial"/>
              <w:szCs w:val="22"/>
            </w:rPr>
            <w:t xml:space="preserve">’s </w:t>
          </w:r>
          <w:r w:rsidR="00305850">
            <w:rPr>
              <w:rFonts w:eastAsia="Calibri" w:cs="Arial"/>
              <w:szCs w:val="22"/>
            </w:rPr>
            <w:t>RFQQ</w:t>
          </w:r>
          <w:r w:rsidRPr="00DC7CEA">
            <w:rPr>
              <w:rFonts w:eastAsia="Calibri" w:cs="Arial"/>
              <w:szCs w:val="22"/>
            </w:rPr>
            <w:t xml:space="preserve"> process, determine </w:t>
          </w:r>
          <w:r w:rsidR="0069590C" w:rsidRPr="00DC7CEA">
            <w:rPr>
              <w:rFonts w:eastAsia="Calibri" w:cs="Arial"/>
              <w:szCs w:val="22"/>
            </w:rPr>
            <w:t>WAHBE</w:t>
          </w:r>
          <w:r w:rsidRPr="00DC7CEA">
            <w:rPr>
              <w:rFonts w:eastAsia="Calibri" w:cs="Arial"/>
              <w:szCs w:val="22"/>
            </w:rPr>
            <w:t xml:space="preserve"> to be in substantial compliance, and reject the protest;</w:t>
          </w:r>
          <w:r w:rsidR="00AC0D56">
            <w:rPr>
              <w:rFonts w:eastAsia="Calibri" w:cs="Arial"/>
              <w:szCs w:val="22"/>
            </w:rPr>
            <w:t xml:space="preserve"> or</w:t>
          </w:r>
        </w:p>
        <w:p w14:paraId="39528F87" w14:textId="4A40CB28" w:rsidR="006C4841" w:rsidRPr="00DC7CEA" w:rsidRDefault="006C4841" w:rsidP="00802805">
          <w:pPr>
            <w:numPr>
              <w:ilvl w:val="0"/>
              <w:numId w:val="15"/>
            </w:numPr>
            <w:suppressAutoHyphens/>
            <w:ind w:left="1800"/>
            <w:contextualSpacing/>
            <w:jc w:val="both"/>
            <w:rPr>
              <w:rFonts w:eastAsia="Calibri" w:cs="Arial"/>
              <w:szCs w:val="22"/>
            </w:rPr>
          </w:pPr>
          <w:r w:rsidRPr="00DC7CEA">
            <w:rPr>
              <w:rFonts w:eastAsia="Calibri" w:cs="Arial"/>
              <w:szCs w:val="22"/>
            </w:rPr>
            <w:t xml:space="preserve">Find merit in the protest and provide </w:t>
          </w:r>
          <w:r w:rsidR="0069590C" w:rsidRPr="00DC7CEA">
            <w:rPr>
              <w:rFonts w:eastAsia="Calibri" w:cs="Arial"/>
              <w:szCs w:val="22"/>
            </w:rPr>
            <w:t>WAHBE</w:t>
          </w:r>
          <w:r w:rsidRPr="00DC7CEA">
            <w:rPr>
              <w:rFonts w:eastAsia="Calibri" w:cs="Arial"/>
              <w:szCs w:val="22"/>
            </w:rPr>
            <w:t xml:space="preserve"> with options that may include:</w:t>
          </w:r>
        </w:p>
        <w:p w14:paraId="2F58F36E" w14:textId="1516D47E" w:rsidR="006C4841" w:rsidRPr="00DC7CEA" w:rsidRDefault="006C4841" w:rsidP="00802805">
          <w:pPr>
            <w:numPr>
              <w:ilvl w:val="0"/>
              <w:numId w:val="13"/>
            </w:numPr>
            <w:suppressAutoHyphens/>
            <w:ind w:left="2160"/>
            <w:jc w:val="both"/>
            <w:rPr>
              <w:rFonts w:cs="Arial"/>
              <w:szCs w:val="22"/>
            </w:rPr>
          </w:pPr>
          <w:r w:rsidRPr="00DC7CEA">
            <w:rPr>
              <w:rFonts w:cs="Arial"/>
              <w:szCs w:val="22"/>
            </w:rPr>
            <w:t xml:space="preserve">Correct errors and reevaluate all </w:t>
          </w:r>
          <w:r w:rsidR="00BE24DB">
            <w:rPr>
              <w:rFonts w:cs="Arial"/>
              <w:szCs w:val="22"/>
            </w:rPr>
            <w:t>r</w:t>
          </w:r>
          <w:r w:rsidRPr="00DC7CEA">
            <w:rPr>
              <w:rFonts w:cs="Arial"/>
              <w:szCs w:val="22"/>
            </w:rPr>
            <w:t>esponses; or</w:t>
          </w:r>
        </w:p>
        <w:p w14:paraId="027F7E15" w14:textId="1E58E519" w:rsidR="006C4841" w:rsidRPr="00DC7CEA" w:rsidRDefault="006C4841" w:rsidP="00802805">
          <w:pPr>
            <w:numPr>
              <w:ilvl w:val="0"/>
              <w:numId w:val="13"/>
            </w:numPr>
            <w:suppressAutoHyphens/>
            <w:ind w:left="2160"/>
            <w:jc w:val="both"/>
            <w:rPr>
              <w:rFonts w:cs="Arial"/>
              <w:szCs w:val="22"/>
            </w:rPr>
          </w:pPr>
          <w:r w:rsidRPr="00DC7CEA">
            <w:rPr>
              <w:rFonts w:cs="Arial"/>
              <w:szCs w:val="22"/>
            </w:rPr>
            <w:t xml:space="preserve">Reissue the </w:t>
          </w:r>
          <w:r w:rsidR="00436E8E">
            <w:rPr>
              <w:rFonts w:cs="Arial"/>
              <w:szCs w:val="22"/>
            </w:rPr>
            <w:t>RFQQ</w:t>
          </w:r>
          <w:r w:rsidRPr="00DC7CEA">
            <w:rPr>
              <w:rFonts w:cs="Arial"/>
              <w:szCs w:val="22"/>
            </w:rPr>
            <w:t xml:space="preserve"> document; or</w:t>
          </w:r>
        </w:p>
        <w:p w14:paraId="7014AB2A" w14:textId="358CB44C" w:rsidR="006C4841" w:rsidRDefault="006C4841" w:rsidP="00802805">
          <w:pPr>
            <w:numPr>
              <w:ilvl w:val="0"/>
              <w:numId w:val="13"/>
            </w:numPr>
            <w:suppressAutoHyphens/>
            <w:ind w:left="2160"/>
            <w:jc w:val="both"/>
            <w:rPr>
              <w:rFonts w:cs="Arial"/>
              <w:szCs w:val="22"/>
            </w:rPr>
          </w:pPr>
          <w:r w:rsidRPr="00AC0D56">
            <w:rPr>
              <w:rFonts w:cs="Arial"/>
              <w:szCs w:val="22"/>
            </w:rPr>
            <w:t>Make other findings and determine other c</w:t>
          </w:r>
          <w:r w:rsidR="00AC0D56" w:rsidRPr="00AC0D56">
            <w:rPr>
              <w:rFonts w:cs="Arial"/>
              <w:szCs w:val="22"/>
            </w:rPr>
            <w:t>our</w:t>
          </w:r>
          <w:r w:rsidR="00AC0D56">
            <w:rPr>
              <w:rFonts w:cs="Arial"/>
              <w:szCs w:val="22"/>
            </w:rPr>
            <w:t>ses of action as appropriate</w:t>
          </w:r>
        </w:p>
        <w:p w14:paraId="63F76BA9" w14:textId="56F54FD6" w:rsidR="006C4841" w:rsidRDefault="006C4841" w:rsidP="00802805">
          <w:pPr>
            <w:numPr>
              <w:ilvl w:val="0"/>
              <w:numId w:val="14"/>
            </w:numPr>
            <w:suppressAutoHyphens/>
            <w:ind w:left="1800"/>
            <w:contextualSpacing/>
            <w:jc w:val="both"/>
            <w:rPr>
              <w:rFonts w:eastAsia="Calibri" w:cs="Arial"/>
              <w:szCs w:val="22"/>
            </w:rPr>
          </w:pPr>
          <w:r w:rsidRPr="00DC7CEA">
            <w:rPr>
              <w:rFonts w:eastAsia="Calibri" w:cs="Arial"/>
              <w:szCs w:val="22"/>
            </w:rPr>
            <w:t xml:space="preserve">Not require </w:t>
          </w:r>
          <w:r w:rsidR="0069590C" w:rsidRPr="00DC7CEA">
            <w:rPr>
              <w:rFonts w:eastAsia="Calibri" w:cs="Arial"/>
              <w:szCs w:val="22"/>
            </w:rPr>
            <w:t>WAHBE</w:t>
          </w:r>
          <w:r w:rsidRPr="00DC7CEA">
            <w:rPr>
              <w:rFonts w:eastAsia="Calibri" w:cs="Arial"/>
              <w:szCs w:val="22"/>
            </w:rPr>
            <w:t xml:space="preserve"> to award the Contract to the protesting party or any other Vendor, regardless of the outcome.</w:t>
          </w:r>
        </w:p>
        <w:p w14:paraId="50FCC4AA" w14:textId="77777777" w:rsidR="00AC0D56" w:rsidRPr="00DC7CEA" w:rsidRDefault="00AC0D56" w:rsidP="00804F50">
          <w:pPr>
            <w:suppressAutoHyphens/>
            <w:ind w:left="1800"/>
            <w:contextualSpacing/>
            <w:jc w:val="both"/>
            <w:rPr>
              <w:rFonts w:eastAsia="Calibri" w:cs="Arial"/>
              <w:szCs w:val="22"/>
            </w:rPr>
          </w:pPr>
        </w:p>
        <w:p w14:paraId="765A4BE0" w14:textId="06591620" w:rsidR="006C4841" w:rsidRPr="00C72C35" w:rsidRDefault="006C4841" w:rsidP="00804F50">
          <w:pPr>
            <w:pStyle w:val="Heading4"/>
            <w:numPr>
              <w:ilvl w:val="0"/>
              <w:numId w:val="0"/>
            </w:numPr>
            <w:spacing w:before="0"/>
            <w:ind w:left="1728"/>
            <w:jc w:val="both"/>
            <w:rPr>
              <w:sz w:val="20"/>
            </w:rPr>
          </w:pPr>
          <w:r w:rsidRPr="00AC0D56">
            <w:t xml:space="preserve">The resulting decision is final; no further administrative appeal is available. </w:t>
          </w:r>
        </w:p>
        <w:p w14:paraId="4638C51E" w14:textId="154B3F8E" w:rsidR="00F96509" w:rsidRPr="00F96509" w:rsidRDefault="00F96509" w:rsidP="00804F50">
          <w:pPr>
            <w:numPr>
              <w:ilvl w:val="12"/>
              <w:numId w:val="0"/>
            </w:numPr>
            <w:suppressAutoHyphens/>
            <w:autoSpaceDE w:val="0"/>
            <w:autoSpaceDN w:val="0"/>
            <w:jc w:val="both"/>
            <w:rPr>
              <w:rFonts w:cs="Arial"/>
              <w:szCs w:val="24"/>
            </w:rPr>
          </w:pPr>
        </w:p>
        <w:p w14:paraId="6FD2FD87" w14:textId="5D102C62" w:rsidR="005006DA" w:rsidRDefault="005006DA" w:rsidP="00804F50">
          <w:pPr>
            <w:jc w:val="both"/>
            <w:rPr>
              <w:rFonts w:eastAsia="Arial Unicode MS" w:cs="Arial"/>
              <w:b/>
              <w:szCs w:val="22"/>
            </w:rPr>
          </w:pPr>
        </w:p>
        <w:p w14:paraId="0AEEE878" w14:textId="65D38300" w:rsidR="00F96509" w:rsidRPr="00F96509" w:rsidRDefault="00F96509" w:rsidP="00804F50">
          <w:pPr>
            <w:pStyle w:val="Heading1"/>
            <w:jc w:val="both"/>
          </w:pPr>
          <w:r w:rsidRPr="00F96509">
            <w:tab/>
          </w:r>
          <w:bookmarkStart w:id="269" w:name="_Toc503263542"/>
          <w:r w:rsidRPr="00F96509">
            <w:t>EXHIBITS</w:t>
          </w:r>
          <w:bookmarkEnd w:id="269"/>
          <w:r w:rsidRPr="00F96509">
            <w:t xml:space="preserve"> </w:t>
          </w:r>
        </w:p>
        <w:p w14:paraId="07C00C49" w14:textId="781C6319" w:rsidR="0071069A" w:rsidRDefault="00F96509" w:rsidP="00804F50">
          <w:pPr>
            <w:numPr>
              <w:ilvl w:val="12"/>
              <w:numId w:val="0"/>
            </w:numPr>
            <w:suppressAutoHyphens/>
            <w:autoSpaceDE w:val="0"/>
            <w:autoSpaceDN w:val="0"/>
            <w:jc w:val="both"/>
            <w:rPr>
              <w:rFonts w:cs="Arial"/>
              <w:szCs w:val="24"/>
            </w:rPr>
          </w:pPr>
          <w:r w:rsidRPr="00F96509">
            <w:rPr>
              <w:rFonts w:cs="Arial"/>
              <w:szCs w:val="24"/>
            </w:rPr>
            <w:tab/>
          </w:r>
          <w:r w:rsidR="0071069A">
            <w:rPr>
              <w:rFonts w:cs="Arial"/>
              <w:szCs w:val="24"/>
            </w:rPr>
            <w:t>EXHIBIT A – Letter of Submittal Response Template</w:t>
          </w:r>
        </w:p>
        <w:p w14:paraId="7E2920D7" w14:textId="049E9506" w:rsidR="00F96509" w:rsidRDefault="00F96509" w:rsidP="0071069A">
          <w:pPr>
            <w:numPr>
              <w:ilvl w:val="12"/>
              <w:numId w:val="0"/>
            </w:numPr>
            <w:suppressAutoHyphens/>
            <w:autoSpaceDE w:val="0"/>
            <w:autoSpaceDN w:val="0"/>
            <w:ind w:firstLine="720"/>
            <w:jc w:val="both"/>
            <w:rPr>
              <w:rFonts w:cs="Arial"/>
              <w:szCs w:val="24"/>
            </w:rPr>
          </w:pPr>
          <w:r w:rsidRPr="00F96509">
            <w:rPr>
              <w:rFonts w:cs="Arial"/>
              <w:szCs w:val="24"/>
            </w:rPr>
            <w:t xml:space="preserve">EXHIBIT </w:t>
          </w:r>
          <w:r w:rsidR="0071069A">
            <w:rPr>
              <w:rFonts w:cs="Arial"/>
              <w:szCs w:val="24"/>
            </w:rPr>
            <w:t>B</w:t>
          </w:r>
          <w:r w:rsidRPr="00F96509">
            <w:rPr>
              <w:rFonts w:cs="Arial"/>
              <w:szCs w:val="24"/>
            </w:rPr>
            <w:t xml:space="preserve"> –</w:t>
          </w:r>
          <w:r w:rsidR="00642F2E">
            <w:rPr>
              <w:rFonts w:cs="Arial"/>
              <w:szCs w:val="24"/>
            </w:rPr>
            <w:t xml:space="preserve"> </w:t>
          </w:r>
          <w:r w:rsidR="00EA4B08" w:rsidRPr="00F96509">
            <w:rPr>
              <w:rFonts w:cs="Arial"/>
              <w:szCs w:val="24"/>
            </w:rPr>
            <w:t xml:space="preserve">Certifications </w:t>
          </w:r>
          <w:r w:rsidR="00EA4B08">
            <w:rPr>
              <w:rFonts w:cs="Arial"/>
              <w:szCs w:val="24"/>
            </w:rPr>
            <w:t>a</w:t>
          </w:r>
          <w:r w:rsidR="00EA4B08" w:rsidRPr="00F96509">
            <w:rPr>
              <w:rFonts w:cs="Arial"/>
              <w:szCs w:val="24"/>
            </w:rPr>
            <w:t>nd Assurances</w:t>
          </w:r>
        </w:p>
        <w:p w14:paraId="65110677" w14:textId="2CB01609" w:rsidR="00061745" w:rsidRDefault="00061745" w:rsidP="00804F50">
          <w:pPr>
            <w:numPr>
              <w:ilvl w:val="12"/>
              <w:numId w:val="0"/>
            </w:numPr>
            <w:suppressAutoHyphens/>
            <w:autoSpaceDE w:val="0"/>
            <w:autoSpaceDN w:val="0"/>
            <w:jc w:val="both"/>
            <w:rPr>
              <w:rFonts w:cs="Arial"/>
              <w:szCs w:val="24"/>
            </w:rPr>
          </w:pPr>
          <w:r>
            <w:rPr>
              <w:rFonts w:cs="Arial"/>
              <w:szCs w:val="24"/>
            </w:rPr>
            <w:tab/>
            <w:t xml:space="preserve">EXHIBIT </w:t>
          </w:r>
          <w:r w:rsidR="0071069A">
            <w:rPr>
              <w:rFonts w:cs="Arial"/>
              <w:szCs w:val="24"/>
            </w:rPr>
            <w:t>C</w:t>
          </w:r>
          <w:r>
            <w:rPr>
              <w:rFonts w:cs="Arial"/>
              <w:szCs w:val="24"/>
            </w:rPr>
            <w:t xml:space="preserve"> – Subcontractor Utilization Statement</w:t>
          </w:r>
        </w:p>
        <w:p w14:paraId="410865AC" w14:textId="7F2AF459" w:rsidR="00500E5E" w:rsidRDefault="00EA4B08" w:rsidP="00804F50">
          <w:pPr>
            <w:numPr>
              <w:ilvl w:val="12"/>
              <w:numId w:val="0"/>
            </w:numPr>
            <w:suppressAutoHyphens/>
            <w:autoSpaceDE w:val="0"/>
            <w:autoSpaceDN w:val="0"/>
            <w:jc w:val="both"/>
            <w:rPr>
              <w:rFonts w:cs="Arial"/>
              <w:szCs w:val="24"/>
            </w:rPr>
          </w:pPr>
          <w:r>
            <w:rPr>
              <w:rFonts w:cs="Arial"/>
              <w:szCs w:val="24"/>
            </w:rPr>
            <w:tab/>
            <w:t xml:space="preserve">EXHIBIT </w:t>
          </w:r>
          <w:r w:rsidR="0071069A">
            <w:rPr>
              <w:rFonts w:cs="Arial"/>
              <w:szCs w:val="24"/>
            </w:rPr>
            <w:t>D</w:t>
          </w:r>
          <w:r>
            <w:rPr>
              <w:rFonts w:cs="Arial"/>
              <w:szCs w:val="24"/>
            </w:rPr>
            <w:t xml:space="preserve"> – </w:t>
          </w:r>
          <w:r w:rsidR="00500E5E">
            <w:rPr>
              <w:rFonts w:cs="Arial"/>
              <w:szCs w:val="24"/>
            </w:rPr>
            <w:t>Service Level Agreement for Support Cases</w:t>
          </w:r>
        </w:p>
        <w:p w14:paraId="0B153385" w14:textId="5109D7FA" w:rsidR="00EA4B08" w:rsidRDefault="00500E5E" w:rsidP="00500E5E">
          <w:pPr>
            <w:numPr>
              <w:ilvl w:val="12"/>
              <w:numId w:val="0"/>
            </w:numPr>
            <w:suppressAutoHyphens/>
            <w:autoSpaceDE w:val="0"/>
            <w:autoSpaceDN w:val="0"/>
            <w:ind w:left="720"/>
            <w:jc w:val="both"/>
            <w:rPr>
              <w:rFonts w:cs="Arial"/>
              <w:szCs w:val="24"/>
            </w:rPr>
          </w:pPr>
          <w:r>
            <w:rPr>
              <w:rFonts w:cs="Arial"/>
              <w:szCs w:val="24"/>
            </w:rPr>
            <w:t xml:space="preserve">EXHIBIT E – </w:t>
          </w:r>
          <w:r w:rsidR="00EA4B08">
            <w:rPr>
              <w:rFonts w:cs="Arial"/>
              <w:szCs w:val="24"/>
            </w:rPr>
            <w:t>Sample Contract</w:t>
          </w:r>
        </w:p>
      </w:sdtContent>
    </w:sdt>
    <w:bookmarkEnd w:id="233"/>
    <w:p w14:paraId="4DF4DA3C" w14:textId="77777777" w:rsidR="00DD7149" w:rsidRPr="00F96509" w:rsidRDefault="00DD7149" w:rsidP="00F96509">
      <w:pPr>
        <w:numPr>
          <w:ilvl w:val="12"/>
          <w:numId w:val="0"/>
        </w:numPr>
        <w:suppressAutoHyphens/>
        <w:autoSpaceDE w:val="0"/>
        <w:autoSpaceDN w:val="0"/>
        <w:rPr>
          <w:rFonts w:cs="Arial"/>
          <w:szCs w:val="24"/>
        </w:rPr>
      </w:pPr>
    </w:p>
    <w:p w14:paraId="6B2D9394" w14:textId="5AF21A40" w:rsidR="001800D5" w:rsidRDefault="001800D5" w:rsidP="00F96509">
      <w:pPr>
        <w:numPr>
          <w:ilvl w:val="12"/>
          <w:numId w:val="0"/>
        </w:numPr>
        <w:suppressAutoHyphens/>
        <w:autoSpaceDE w:val="0"/>
        <w:autoSpaceDN w:val="0"/>
        <w:rPr>
          <w:rFonts w:cs="Arial"/>
          <w:szCs w:val="24"/>
        </w:rPr>
      </w:pPr>
    </w:p>
    <w:p w14:paraId="39E68E4D" w14:textId="77777777" w:rsidR="00890FF7" w:rsidRDefault="000306DD" w:rsidP="0047022F">
      <w:pPr>
        <w:numPr>
          <w:ilvl w:val="12"/>
          <w:numId w:val="0"/>
        </w:numPr>
        <w:suppressAutoHyphens/>
        <w:autoSpaceDE w:val="0"/>
        <w:autoSpaceDN w:val="0"/>
        <w:rPr>
          <w:sz w:val="20"/>
        </w:rPr>
        <w:sectPr w:rsidR="00890FF7" w:rsidSect="0047022F">
          <w:pgSz w:w="12240" w:h="15840"/>
          <w:pgMar w:top="1152" w:right="1152" w:bottom="1152" w:left="1152" w:header="720" w:footer="720" w:gutter="0"/>
          <w:cols w:space="720"/>
        </w:sectPr>
      </w:pPr>
      <w:r w:rsidRPr="00642F2E">
        <w:rPr>
          <w:sz w:val="20"/>
        </w:rPr>
        <w:t xml:space="preserve"> </w:t>
      </w:r>
    </w:p>
    <w:sdt>
      <w:sdtPr>
        <w:rPr>
          <w:rFonts w:cs="Arial"/>
          <w:b/>
          <w:sz w:val="28"/>
          <w:szCs w:val="28"/>
        </w:rPr>
        <w:alias w:val="Exhibit A Header Locked"/>
        <w:tag w:val="Exhibit A Header Locked"/>
        <w:id w:val="-1444684967"/>
        <w:lock w:val="sdtContentLocked"/>
        <w:placeholder>
          <w:docPart w:val="DefaultPlaceholder_-1854013440"/>
        </w:placeholder>
        <w15:appearance w15:val="hidden"/>
      </w:sdtPr>
      <w:sdtEndPr>
        <w:rPr>
          <w:b w:val="0"/>
          <w:sz w:val="20"/>
          <w:szCs w:val="20"/>
        </w:rPr>
      </w:sdtEndPr>
      <w:sdtContent>
        <w:p w14:paraId="74B59AD8" w14:textId="739C799C" w:rsidR="00890FF7" w:rsidRPr="00D613CE" w:rsidRDefault="00890FF7" w:rsidP="00890FF7">
          <w:pPr>
            <w:jc w:val="center"/>
            <w:rPr>
              <w:rFonts w:cs="Arial"/>
              <w:b/>
              <w:sz w:val="28"/>
              <w:szCs w:val="28"/>
            </w:rPr>
          </w:pPr>
          <w:r w:rsidRPr="00D613CE">
            <w:rPr>
              <w:rFonts w:cs="Arial"/>
              <w:b/>
              <w:sz w:val="28"/>
              <w:szCs w:val="28"/>
            </w:rPr>
            <w:t xml:space="preserve">EXHIBIT </w:t>
          </w:r>
          <w:r>
            <w:rPr>
              <w:rFonts w:cs="Arial"/>
              <w:b/>
              <w:sz w:val="28"/>
              <w:szCs w:val="28"/>
            </w:rPr>
            <w:t>A</w:t>
          </w:r>
        </w:p>
        <w:p w14:paraId="7602595C" w14:textId="77777777" w:rsidR="00890FF7" w:rsidRPr="00F9234C" w:rsidRDefault="00890FF7" w:rsidP="00890FF7">
          <w:pPr>
            <w:jc w:val="center"/>
            <w:rPr>
              <w:rFonts w:cs="Arial"/>
              <w:b/>
              <w:sz w:val="24"/>
              <w:szCs w:val="24"/>
            </w:rPr>
          </w:pPr>
          <w:r w:rsidRPr="00F9234C">
            <w:rPr>
              <w:rFonts w:cs="Arial"/>
              <w:b/>
              <w:sz w:val="24"/>
              <w:szCs w:val="24"/>
            </w:rPr>
            <w:t>RF</w:t>
          </w:r>
          <w:r>
            <w:rPr>
              <w:rFonts w:cs="Arial"/>
              <w:b/>
              <w:sz w:val="24"/>
              <w:szCs w:val="24"/>
            </w:rPr>
            <w:t>QQ</w:t>
          </w:r>
          <w:r w:rsidRPr="00F9234C">
            <w:rPr>
              <w:rFonts w:cs="Arial"/>
              <w:b/>
              <w:sz w:val="24"/>
              <w:szCs w:val="24"/>
            </w:rPr>
            <w:t xml:space="preserve"> HBE </w:t>
          </w:r>
          <w:r>
            <w:rPr>
              <w:rFonts w:cs="Arial"/>
              <w:b/>
              <w:sz w:val="24"/>
              <w:szCs w:val="24"/>
            </w:rPr>
            <w:t>19-002</w:t>
          </w:r>
          <w:r w:rsidRPr="00935AAA">
            <w:rPr>
              <w:rFonts w:cs="Arial"/>
              <w:b/>
              <w:sz w:val="24"/>
              <w:szCs w:val="24"/>
            </w:rPr>
            <w:t xml:space="preserve"> </w:t>
          </w:r>
          <w:r>
            <w:rPr>
              <w:rFonts w:cs="Arial"/>
              <w:b/>
              <w:sz w:val="24"/>
              <w:szCs w:val="24"/>
            </w:rPr>
            <w:t>– Sage Intacct Support Services</w:t>
          </w:r>
        </w:p>
        <w:p w14:paraId="532B193A" w14:textId="77777777" w:rsidR="00890FF7" w:rsidRPr="00F9234C" w:rsidRDefault="00890FF7" w:rsidP="00890FF7">
          <w:pPr>
            <w:jc w:val="center"/>
            <w:rPr>
              <w:rFonts w:cs="Arial"/>
              <w:b/>
              <w:sz w:val="24"/>
              <w:szCs w:val="24"/>
            </w:rPr>
          </w:pPr>
          <w:r>
            <w:rPr>
              <w:rFonts w:cs="Arial"/>
              <w:b/>
              <w:sz w:val="24"/>
              <w:szCs w:val="24"/>
            </w:rPr>
            <w:t>Letter of Submittal Response</w:t>
          </w:r>
          <w:r w:rsidRPr="00F9234C">
            <w:rPr>
              <w:rFonts w:cs="Arial"/>
              <w:b/>
              <w:sz w:val="24"/>
              <w:szCs w:val="24"/>
            </w:rPr>
            <w:t xml:space="preserve"> Template </w:t>
          </w:r>
        </w:p>
        <w:p w14:paraId="3773BB2F" w14:textId="77777777" w:rsidR="00890FF7" w:rsidRPr="00DE7FFE" w:rsidRDefault="00890FF7" w:rsidP="00890FF7">
          <w:pPr>
            <w:rPr>
              <w:rFonts w:cs="Arial"/>
              <w:sz w:val="14"/>
              <w:szCs w:val="14"/>
            </w:rPr>
          </w:pPr>
        </w:p>
        <w:p w14:paraId="6DE0D03D" w14:textId="038DABB9" w:rsidR="00890FF7" w:rsidRDefault="00890FF7" w:rsidP="00890FF7">
          <w:pPr>
            <w:jc w:val="both"/>
            <w:rPr>
              <w:rFonts w:cs="Arial"/>
            </w:rPr>
          </w:pPr>
          <w:r w:rsidRPr="00F9234C">
            <w:rPr>
              <w:rFonts w:cs="Arial"/>
              <w:b/>
              <w:i/>
            </w:rPr>
            <w:t>Instructions</w:t>
          </w:r>
          <w:r w:rsidRPr="00F9234C">
            <w:rPr>
              <w:rFonts w:cs="Arial"/>
            </w:rPr>
            <w:t xml:space="preserve">: </w:t>
          </w:r>
          <w:r>
            <w:rPr>
              <w:rFonts w:cs="Arial"/>
            </w:rPr>
            <w:t>Vendors</w:t>
          </w:r>
          <w:r w:rsidRPr="00F9234C">
            <w:rPr>
              <w:rFonts w:cs="Arial"/>
            </w:rPr>
            <w:t xml:space="preserve"> must use this template </w:t>
          </w:r>
          <w:r>
            <w:rPr>
              <w:rFonts w:cs="Arial"/>
            </w:rPr>
            <w:t>for</w:t>
          </w:r>
          <w:r w:rsidRPr="00F9234C">
            <w:rPr>
              <w:rFonts w:cs="Arial"/>
            </w:rPr>
            <w:t xml:space="preserve"> their </w:t>
          </w:r>
          <w:r>
            <w:rPr>
              <w:rFonts w:cs="Arial"/>
            </w:rPr>
            <w:t xml:space="preserve">Letter of Submittal </w:t>
          </w:r>
          <w:r w:rsidRPr="00F9234C">
            <w:rPr>
              <w:rFonts w:cs="Arial"/>
            </w:rPr>
            <w:t xml:space="preserve">response. All fields must be completed. If a field is not applicable, </w:t>
          </w:r>
          <w:r>
            <w:rPr>
              <w:rFonts w:cs="Arial"/>
            </w:rPr>
            <w:t>Vendor must designate with</w:t>
          </w:r>
          <w:r w:rsidRPr="00F9234C">
            <w:rPr>
              <w:rFonts w:cs="Arial"/>
            </w:rPr>
            <w:t xml:space="preserve"> N/A. </w:t>
          </w:r>
        </w:p>
        <w:p w14:paraId="6D018948" w14:textId="77777777" w:rsidR="00B335D6" w:rsidRPr="00DE7FFE" w:rsidRDefault="00B335D6" w:rsidP="00890FF7">
          <w:pPr>
            <w:jc w:val="both"/>
            <w:rPr>
              <w:rFonts w:cs="Arial"/>
              <w:sz w:val="14"/>
              <w:szCs w:val="14"/>
            </w:rPr>
          </w:pPr>
        </w:p>
        <w:p w14:paraId="64A1B004" w14:textId="77777777" w:rsidR="00890FF7" w:rsidRDefault="00890FF7" w:rsidP="00890FF7">
          <w:pPr>
            <w:jc w:val="both"/>
            <w:rPr>
              <w:rFonts w:cs="Arial"/>
            </w:rPr>
          </w:pPr>
          <w:r w:rsidRPr="00A234D7">
            <w:rPr>
              <w:rFonts w:cs="Arial"/>
            </w:rPr>
            <w:t>This template has been formatted as a protected document. Click into each field to make entries (do not tab).</w:t>
          </w:r>
        </w:p>
        <w:p w14:paraId="29EA6D09" w14:textId="76CEB902" w:rsidR="00890FF7" w:rsidRPr="00F9234C" w:rsidRDefault="00E808C1" w:rsidP="00890FF7">
          <w:pPr>
            <w:jc w:val="both"/>
            <w:rPr>
              <w:rFonts w:cs="Arial"/>
              <w:sz w:val="20"/>
            </w:rPr>
          </w:pPr>
          <w:r>
            <w:rPr>
              <w:rFonts w:cs="Arial"/>
              <w:sz w:val="20"/>
            </w:rPr>
            <w:pict w14:anchorId="5CEDE6DA">
              <v:rect id="_x0000_i1026" style="width:0;height:1.5pt" o:hralign="center" o:hrstd="t" o:hr="t" fillcolor="#a0a0a0" stroked="f"/>
            </w:pict>
          </w:r>
        </w:p>
      </w:sdtContent>
    </w:sdt>
    <w:tbl>
      <w:tblPr>
        <w:tblStyle w:val="TableGrid"/>
        <w:tblW w:w="9786"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890FF7" w:rsidRPr="00F9234C" w14:paraId="3836C577" w14:textId="77777777" w:rsidTr="007656AB">
        <w:tc>
          <w:tcPr>
            <w:tcW w:w="9786" w:type="dxa"/>
          </w:tcPr>
          <w:p w14:paraId="67CCC874" w14:textId="6F307816" w:rsidR="00BD2B55" w:rsidRDefault="00BD2B55" w:rsidP="00E172AC">
            <w:pPr>
              <w:pStyle w:val="ListParagraph"/>
              <w:numPr>
                <w:ilvl w:val="0"/>
                <w:numId w:val="22"/>
              </w:numPr>
              <w:spacing w:after="60"/>
              <w:contextualSpacing w:val="0"/>
              <w:jc w:val="both"/>
              <w:rPr>
                <w:rFonts w:ascii="Arial" w:hAnsi="Arial"/>
              </w:rPr>
            </w:pPr>
            <w:r>
              <w:rPr>
                <w:rFonts w:ascii="Arial" w:hAnsi="Arial"/>
              </w:rPr>
              <w:t>Vendor attests that it meets all minimum mandatory requirements as outlined in RFQQ Section 1.5.</w:t>
            </w:r>
            <w:r w:rsidR="003F6A31">
              <w:rPr>
                <w:rFonts w:ascii="Arial" w:hAnsi="Arial"/>
              </w:rPr>
              <w:t xml:space="preserve"> </w:t>
            </w:r>
            <w:r w:rsidR="003F6A31">
              <w:rPr>
                <w:rFonts w:ascii="Arial" w:hAnsi="Arial"/>
                <w:b/>
              </w:rPr>
              <w:t>(check one)</w:t>
            </w:r>
            <w:r w:rsidR="00693274">
              <w:rPr>
                <w:rFonts w:ascii="Arial" w:hAnsi="Arial"/>
              </w:rPr>
              <w:t>:</w:t>
            </w:r>
          </w:p>
          <w:p w14:paraId="3393AB3C" w14:textId="6CB94404" w:rsidR="00E172AC" w:rsidRDefault="00E808C1" w:rsidP="001331D5">
            <w:pPr>
              <w:tabs>
                <w:tab w:val="left" w:pos="2010"/>
              </w:tabs>
              <w:spacing w:after="60"/>
              <w:ind w:left="1066" w:hanging="360"/>
              <w:jc w:val="both"/>
              <w:rPr>
                <w:rFonts w:ascii="Arial" w:hAnsi="Arial" w:cs="Arial"/>
                <w:b/>
              </w:rPr>
            </w:pPr>
            <w:sdt>
              <w:sdtPr>
                <w:rPr>
                  <w:rFonts w:cs="Arial"/>
                  <w:b/>
                </w:rPr>
                <w:id w:val="129525096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00E172AC">
              <w:rPr>
                <w:rFonts w:ascii="Arial" w:hAnsi="Arial" w:cs="Arial"/>
                <w:b/>
              </w:rPr>
              <w:t xml:space="preserve"> </w:t>
            </w:r>
            <w:r w:rsidR="00E172AC" w:rsidRPr="00CC5C5B">
              <w:rPr>
                <w:rFonts w:ascii="Arial" w:hAnsi="Arial" w:cs="Arial"/>
                <w:b/>
              </w:rPr>
              <w:t xml:space="preserve">YES, the </w:t>
            </w:r>
            <w:r w:rsidR="00E172AC">
              <w:rPr>
                <w:rFonts w:ascii="Arial" w:hAnsi="Arial" w:cs="Arial"/>
                <w:b/>
              </w:rPr>
              <w:t>Vendor</w:t>
            </w:r>
            <w:r w:rsidR="00E172AC" w:rsidRPr="00CC5C5B">
              <w:rPr>
                <w:rFonts w:ascii="Arial" w:hAnsi="Arial" w:cs="Arial"/>
                <w:b/>
              </w:rPr>
              <w:t xml:space="preserve"> attests it </w:t>
            </w:r>
            <w:r w:rsidR="00E172AC">
              <w:rPr>
                <w:rFonts w:ascii="Arial" w:hAnsi="Arial" w:cs="Arial"/>
                <w:b/>
              </w:rPr>
              <w:t>me</w:t>
            </w:r>
            <w:bookmarkStart w:id="270" w:name="_GoBack"/>
            <w:bookmarkEnd w:id="270"/>
            <w:r w:rsidR="00E172AC">
              <w:rPr>
                <w:rFonts w:ascii="Arial" w:hAnsi="Arial" w:cs="Arial"/>
                <w:b/>
              </w:rPr>
              <w:t>ets all minimum mandatory requirements</w:t>
            </w:r>
            <w:r w:rsidR="00E172AC" w:rsidRPr="00CC5C5B">
              <w:rPr>
                <w:rFonts w:ascii="Arial" w:hAnsi="Arial" w:cs="Arial"/>
                <w:b/>
              </w:rPr>
              <w:t>.</w:t>
            </w:r>
          </w:p>
          <w:p w14:paraId="431CF25D" w14:textId="586692CE" w:rsidR="00E172AC" w:rsidRDefault="00E808C1" w:rsidP="003969B9">
            <w:pPr>
              <w:tabs>
                <w:tab w:val="left" w:pos="2010"/>
              </w:tabs>
              <w:ind w:left="975" w:hanging="270"/>
              <w:jc w:val="both"/>
              <w:rPr>
                <w:rFonts w:ascii="Arial" w:hAnsi="Arial" w:cs="Arial"/>
                <w:b/>
              </w:rPr>
            </w:pPr>
            <w:sdt>
              <w:sdtPr>
                <w:rPr>
                  <w:rFonts w:cs="Arial"/>
                  <w:b/>
                </w:rPr>
                <w:id w:val="-1430648830"/>
                <w14:checkbox>
                  <w14:checked w14:val="0"/>
                  <w14:checkedState w14:val="2612" w14:font="MS Gothic"/>
                  <w14:uncheckedState w14:val="2610" w14:font="MS Gothic"/>
                </w14:checkbox>
              </w:sdtPr>
              <w:sdtEndPr/>
              <w:sdtContent>
                <w:r w:rsidR="00E172AC">
                  <w:rPr>
                    <w:rFonts w:ascii="MS Gothic" w:eastAsia="MS Gothic" w:hAnsi="MS Gothic" w:cs="Arial" w:hint="eastAsia"/>
                    <w:b/>
                  </w:rPr>
                  <w:t>☐</w:t>
                </w:r>
              </w:sdtContent>
            </w:sdt>
            <w:r w:rsidR="00E172AC">
              <w:rPr>
                <w:rFonts w:ascii="Arial" w:hAnsi="Arial" w:cs="Arial"/>
                <w:b/>
              </w:rPr>
              <w:t xml:space="preserve"> NO</w:t>
            </w:r>
            <w:r w:rsidR="00E172AC" w:rsidRPr="00CC5C5B">
              <w:rPr>
                <w:rFonts w:ascii="Arial" w:hAnsi="Arial" w:cs="Arial"/>
                <w:b/>
              </w:rPr>
              <w:t xml:space="preserve">, the </w:t>
            </w:r>
            <w:r w:rsidR="00E172AC">
              <w:rPr>
                <w:rFonts w:ascii="Arial" w:hAnsi="Arial" w:cs="Arial"/>
                <w:b/>
              </w:rPr>
              <w:t>Vendor does not</w:t>
            </w:r>
            <w:r w:rsidR="00E172AC" w:rsidRPr="00CC5C5B">
              <w:rPr>
                <w:rFonts w:ascii="Arial" w:hAnsi="Arial" w:cs="Arial"/>
                <w:b/>
              </w:rPr>
              <w:t xml:space="preserve"> attest</w:t>
            </w:r>
            <w:r w:rsidR="00E172AC">
              <w:rPr>
                <w:rFonts w:ascii="Arial" w:hAnsi="Arial" w:cs="Arial"/>
                <w:b/>
              </w:rPr>
              <w:t xml:space="preserve"> that</w:t>
            </w:r>
            <w:r w:rsidR="00E172AC" w:rsidRPr="00CC5C5B">
              <w:rPr>
                <w:rFonts w:ascii="Arial" w:hAnsi="Arial" w:cs="Arial"/>
                <w:b/>
              </w:rPr>
              <w:t xml:space="preserve"> it </w:t>
            </w:r>
            <w:r w:rsidR="00E172AC">
              <w:rPr>
                <w:rFonts w:ascii="Arial" w:hAnsi="Arial" w:cs="Arial"/>
                <w:b/>
              </w:rPr>
              <w:t>meets all minimum mandatory requirements</w:t>
            </w:r>
            <w:r w:rsidR="00E172AC" w:rsidRPr="00CC5C5B">
              <w:rPr>
                <w:rFonts w:ascii="Arial" w:hAnsi="Arial" w:cs="Arial"/>
                <w:b/>
              </w:rPr>
              <w:t>.</w:t>
            </w:r>
            <w:r w:rsidR="00E133A2">
              <w:rPr>
                <w:rFonts w:ascii="Arial" w:hAnsi="Arial" w:cs="Arial"/>
                <w:b/>
              </w:rPr>
              <w:t xml:space="preserve"> </w:t>
            </w:r>
            <w:r w:rsidR="00E172AC">
              <w:rPr>
                <w:rFonts w:ascii="Arial" w:hAnsi="Arial" w:cs="Arial"/>
                <w:b/>
              </w:rPr>
              <w:t xml:space="preserve">Explain: </w:t>
            </w:r>
            <w:sdt>
              <w:sdtPr>
                <w:rPr>
                  <w:rFonts w:ascii="Calibri" w:hAnsi="Calibri"/>
                </w:rPr>
                <w:id w:val="1621190833"/>
                <w:placeholder>
                  <w:docPart w:val="549920C108B64A908F5DED30B4B639C6"/>
                </w:placeholder>
              </w:sdtPr>
              <w:sdtEndPr/>
              <w:sdtContent>
                <w:sdt>
                  <w:sdtPr>
                    <w:id w:val="-1101029253"/>
                    <w:placeholder>
                      <w:docPart w:val="D47410C0817F4FC7A68F273055CE5CBB"/>
                    </w:placeholder>
                    <w:showingPlcHdr/>
                  </w:sdtPr>
                  <w:sdtEndPr/>
                  <w:sdtContent>
                    <w:r w:rsidR="00E172AC" w:rsidRPr="00DC0307">
                      <w:rPr>
                        <w:rStyle w:val="PlaceholderText"/>
                        <w:rFonts w:ascii="Arial" w:hAnsi="Arial"/>
                      </w:rPr>
                      <w:t>Click or tap here to enter text.</w:t>
                    </w:r>
                  </w:sdtContent>
                </w:sdt>
              </w:sdtContent>
            </w:sdt>
          </w:p>
          <w:p w14:paraId="49148734" w14:textId="77777777" w:rsidR="00E172AC" w:rsidRDefault="00E172AC" w:rsidP="00BD2B55">
            <w:pPr>
              <w:pStyle w:val="ListParagraph"/>
              <w:spacing w:after="60"/>
              <w:contextualSpacing w:val="0"/>
              <w:jc w:val="both"/>
              <w:rPr>
                <w:rFonts w:ascii="Arial" w:hAnsi="Arial"/>
              </w:rPr>
            </w:pPr>
          </w:p>
          <w:p w14:paraId="2165B51C" w14:textId="78B8E241" w:rsidR="00890FF7" w:rsidRDefault="00890FF7" w:rsidP="00802805">
            <w:pPr>
              <w:pStyle w:val="ListParagraph"/>
              <w:numPr>
                <w:ilvl w:val="0"/>
                <w:numId w:val="22"/>
              </w:numPr>
              <w:spacing w:after="60"/>
              <w:contextualSpacing w:val="0"/>
              <w:jc w:val="both"/>
              <w:rPr>
                <w:rFonts w:ascii="Arial" w:hAnsi="Arial"/>
              </w:rPr>
            </w:pPr>
            <w:r w:rsidRPr="00FC3F9B">
              <w:rPr>
                <w:rFonts w:ascii="Arial" w:hAnsi="Arial"/>
              </w:rPr>
              <w:t>If your response represents a joint effort between your company and othe</w:t>
            </w:r>
            <w:r>
              <w:rPr>
                <w:rFonts w:ascii="Arial" w:hAnsi="Arial"/>
              </w:rPr>
              <w:t>rs</w:t>
            </w:r>
            <w:r w:rsidRPr="00FC3F9B">
              <w:rPr>
                <w:rFonts w:ascii="Arial" w:hAnsi="Arial"/>
              </w:rPr>
              <w:t xml:space="preserve">, detail the relationship between the companies involved.  Identify the lead firm who will </w:t>
            </w:r>
            <w:r>
              <w:rPr>
                <w:rFonts w:ascii="Arial" w:hAnsi="Arial"/>
              </w:rPr>
              <w:t>C</w:t>
            </w:r>
            <w:r w:rsidRPr="00FC3F9B">
              <w:rPr>
                <w:rFonts w:ascii="Arial" w:hAnsi="Arial"/>
              </w:rPr>
              <w:t>ontract with WAHBE</w:t>
            </w:r>
            <w:r>
              <w:rPr>
                <w:rFonts w:ascii="Arial" w:hAnsi="Arial"/>
              </w:rPr>
              <w:t>:</w:t>
            </w:r>
          </w:p>
          <w:p w14:paraId="55E1A78C" w14:textId="083C0597" w:rsidR="00890FF7" w:rsidRDefault="00E808C1" w:rsidP="007656AB">
            <w:pPr>
              <w:pStyle w:val="ListParagraph"/>
              <w:jc w:val="both"/>
              <w:rPr>
                <w:rFonts w:ascii="Arial" w:hAnsi="Arial"/>
              </w:rPr>
            </w:pPr>
            <w:sdt>
              <w:sdtPr>
                <w:id w:val="-1967575620"/>
                <w:placeholder>
                  <w:docPart w:val="32C9C4F0AFED4C519167920D453AB285"/>
                </w:placeholder>
                <w:showingPlcHdr/>
              </w:sdtPr>
              <w:sdtEndPr/>
              <w:sdtContent>
                <w:r w:rsidR="00890FF7" w:rsidRPr="00AE6E06">
                  <w:rPr>
                    <w:rStyle w:val="PlaceholderText"/>
                    <w:rFonts w:ascii="Arial" w:hAnsi="Arial"/>
                    <w:b/>
                  </w:rPr>
                  <w:t>Click or tap here to enter text.</w:t>
                </w:r>
              </w:sdtContent>
            </w:sdt>
          </w:p>
          <w:p w14:paraId="4CE57E6D" w14:textId="77777777" w:rsidR="00890FF7" w:rsidRDefault="00890FF7" w:rsidP="007656AB">
            <w:pPr>
              <w:pStyle w:val="ListParagraph"/>
              <w:rPr>
                <w:rFonts w:ascii="Arial" w:hAnsi="Arial"/>
              </w:rPr>
            </w:pPr>
          </w:p>
          <w:p w14:paraId="1B2FE9E6" w14:textId="77777777" w:rsidR="00890FF7" w:rsidRDefault="00890FF7" w:rsidP="00802805">
            <w:pPr>
              <w:pStyle w:val="ListParagraph"/>
              <w:numPr>
                <w:ilvl w:val="0"/>
                <w:numId w:val="22"/>
              </w:numPr>
              <w:spacing w:after="60"/>
              <w:contextualSpacing w:val="0"/>
              <w:rPr>
                <w:rFonts w:ascii="Arial" w:hAnsi="Arial"/>
              </w:rPr>
            </w:pPr>
            <w:r w:rsidRPr="0007602B">
              <w:rPr>
                <w:rFonts w:ascii="Arial" w:hAnsi="Arial"/>
              </w:rPr>
              <w:t>Vendor</w:t>
            </w:r>
            <w:r>
              <w:rPr>
                <w:rFonts w:ascii="Arial" w:hAnsi="Arial"/>
              </w:rPr>
              <w:t>/Lead F</w:t>
            </w:r>
            <w:r w:rsidRPr="0007602B">
              <w:rPr>
                <w:rFonts w:ascii="Arial" w:hAnsi="Arial"/>
              </w:rPr>
              <w:t>irm</w:t>
            </w:r>
            <w:r>
              <w:rPr>
                <w:rFonts w:ascii="Arial" w:hAnsi="Arial"/>
              </w:rPr>
              <w:t xml:space="preserve"> Information</w:t>
            </w:r>
          </w:p>
          <w:p w14:paraId="182CEF47" w14:textId="48CF61DA" w:rsidR="00890FF7" w:rsidRDefault="00890FF7" w:rsidP="007656AB">
            <w:pPr>
              <w:pStyle w:val="ListParagraph"/>
              <w:rPr>
                <w:rFonts w:ascii="Arial" w:hAnsi="Arial"/>
              </w:rPr>
            </w:pPr>
            <w:r>
              <w:rPr>
                <w:rFonts w:ascii="Arial" w:hAnsi="Arial"/>
              </w:rPr>
              <w:t>Legal B</w:t>
            </w:r>
            <w:r w:rsidRPr="0007602B">
              <w:rPr>
                <w:rFonts w:ascii="Arial" w:hAnsi="Arial"/>
              </w:rPr>
              <w:t>usiness name</w:t>
            </w:r>
            <w:r>
              <w:rPr>
                <w:rFonts w:ascii="Arial" w:hAnsi="Arial"/>
              </w:rPr>
              <w:t xml:space="preserve">: </w:t>
            </w:r>
            <w:sdt>
              <w:sdtPr>
                <w:id w:val="1720628659"/>
                <w:placeholder>
                  <w:docPart w:val="89F9188C608743B290C1F5CC02686B66"/>
                </w:placeholder>
                <w:showingPlcHdr/>
              </w:sdtPr>
              <w:sdtEndPr/>
              <w:sdtContent>
                <w:r w:rsidRPr="00AE6E06">
                  <w:rPr>
                    <w:rStyle w:val="PlaceholderText"/>
                    <w:rFonts w:ascii="Arial" w:hAnsi="Arial"/>
                    <w:b/>
                  </w:rPr>
                  <w:t>Click or tap here to enter text.</w:t>
                </w:r>
              </w:sdtContent>
            </w:sdt>
          </w:p>
          <w:p w14:paraId="0EE43EA7" w14:textId="000A784C" w:rsidR="00890FF7" w:rsidRDefault="00890FF7" w:rsidP="007656AB">
            <w:pPr>
              <w:pStyle w:val="ListParagraph"/>
              <w:rPr>
                <w:rFonts w:ascii="Arial" w:hAnsi="Arial"/>
              </w:rPr>
            </w:pPr>
            <w:r>
              <w:rPr>
                <w:rFonts w:ascii="Arial" w:hAnsi="Arial"/>
              </w:rPr>
              <w:t xml:space="preserve">Doing Business As (DBA) name: </w:t>
            </w:r>
            <w:sdt>
              <w:sdtPr>
                <w:id w:val="944107975"/>
                <w:placeholder>
                  <w:docPart w:val="3E2DB4B592B14C1B95CDEDBCF1B9D2EF"/>
                </w:placeholder>
                <w:showingPlcHdr/>
              </w:sdtPr>
              <w:sdtEndPr/>
              <w:sdtContent>
                <w:r w:rsidRPr="00AE6E06">
                  <w:rPr>
                    <w:rStyle w:val="PlaceholderText"/>
                    <w:rFonts w:ascii="Arial" w:hAnsi="Arial"/>
                    <w:b/>
                  </w:rPr>
                  <w:t>Click or tap here to enter text.</w:t>
                </w:r>
              </w:sdtContent>
            </w:sdt>
          </w:p>
          <w:p w14:paraId="6544478F" w14:textId="6BDAE85C" w:rsidR="00890FF7" w:rsidRDefault="00890FF7" w:rsidP="007656AB">
            <w:pPr>
              <w:pStyle w:val="ListParagraph"/>
              <w:rPr>
                <w:rFonts w:ascii="Arial" w:hAnsi="Arial"/>
              </w:rPr>
            </w:pPr>
            <w:r>
              <w:rPr>
                <w:rFonts w:ascii="Arial" w:hAnsi="Arial"/>
              </w:rPr>
              <w:t>A</w:t>
            </w:r>
            <w:r w:rsidRPr="0007602B">
              <w:rPr>
                <w:rFonts w:ascii="Arial" w:hAnsi="Arial"/>
              </w:rPr>
              <w:t>ddress</w:t>
            </w:r>
            <w:r>
              <w:rPr>
                <w:rFonts w:ascii="Arial" w:hAnsi="Arial"/>
              </w:rPr>
              <w:t xml:space="preserve">: </w:t>
            </w:r>
            <w:sdt>
              <w:sdtPr>
                <w:id w:val="-1992318342"/>
                <w:placeholder>
                  <w:docPart w:val="D449D01C19684B9E8B960147D350291F"/>
                </w:placeholder>
                <w:showingPlcHdr/>
              </w:sdtPr>
              <w:sdtEndPr/>
              <w:sdtContent>
                <w:r w:rsidRPr="00AE6E06">
                  <w:rPr>
                    <w:rStyle w:val="PlaceholderText"/>
                    <w:rFonts w:ascii="Arial" w:hAnsi="Arial"/>
                    <w:b/>
                  </w:rPr>
                  <w:t>Click or tap here to enter text.</w:t>
                </w:r>
              </w:sdtContent>
            </w:sdt>
          </w:p>
          <w:p w14:paraId="077A3050" w14:textId="1C6DAC93" w:rsidR="00890FF7" w:rsidRDefault="00890FF7" w:rsidP="007656AB">
            <w:pPr>
              <w:pStyle w:val="ListParagraph"/>
              <w:rPr>
                <w:rFonts w:ascii="Arial" w:hAnsi="Arial"/>
              </w:rPr>
            </w:pPr>
            <w:r>
              <w:rPr>
                <w:rFonts w:ascii="Arial" w:hAnsi="Arial"/>
              </w:rPr>
              <w:t>T</w:t>
            </w:r>
            <w:r w:rsidRPr="0007602B">
              <w:rPr>
                <w:rFonts w:ascii="Arial" w:hAnsi="Arial"/>
              </w:rPr>
              <w:t>elephone</w:t>
            </w:r>
            <w:r>
              <w:rPr>
                <w:rFonts w:ascii="Arial" w:hAnsi="Arial"/>
              </w:rPr>
              <w:t xml:space="preserve">: </w:t>
            </w:r>
            <w:sdt>
              <w:sdtPr>
                <w:id w:val="-444068701"/>
                <w:placeholder>
                  <w:docPart w:val="35788255BBB04D28B5222689EF8E1BE3"/>
                </w:placeholder>
                <w:showingPlcHdr/>
              </w:sdtPr>
              <w:sdtEndPr/>
              <w:sdtContent>
                <w:r w:rsidRPr="00AE6E06">
                  <w:rPr>
                    <w:rStyle w:val="PlaceholderText"/>
                    <w:rFonts w:ascii="Arial" w:hAnsi="Arial"/>
                    <w:b/>
                  </w:rPr>
                  <w:t>Click or tap here to enter text.</w:t>
                </w:r>
              </w:sdtContent>
            </w:sdt>
          </w:p>
          <w:p w14:paraId="759C2E19" w14:textId="1A057EBA" w:rsidR="00890FF7" w:rsidRDefault="00890FF7" w:rsidP="007656AB">
            <w:pPr>
              <w:pStyle w:val="ListParagraph"/>
              <w:rPr>
                <w:rFonts w:ascii="Arial" w:hAnsi="Arial"/>
              </w:rPr>
            </w:pPr>
            <w:r>
              <w:rPr>
                <w:rFonts w:ascii="Arial" w:hAnsi="Arial"/>
              </w:rPr>
              <w:t>E</w:t>
            </w:r>
            <w:r w:rsidRPr="0007602B">
              <w:rPr>
                <w:rFonts w:ascii="Arial" w:hAnsi="Arial"/>
              </w:rPr>
              <w:t>mail</w:t>
            </w:r>
            <w:r w:rsidRPr="004B3E6B">
              <w:rPr>
                <w:rFonts w:ascii="Arial" w:hAnsi="Arial"/>
              </w:rPr>
              <w:t>:</w:t>
            </w:r>
            <w:r>
              <w:rPr>
                <w:rFonts w:ascii="Arial" w:hAnsi="Arial"/>
              </w:rPr>
              <w:t xml:space="preserve"> </w:t>
            </w:r>
            <w:sdt>
              <w:sdtPr>
                <w:id w:val="793722510"/>
                <w:placeholder>
                  <w:docPart w:val="E55B3A52BE3F46538280608AF215D40F"/>
                </w:placeholder>
                <w:showingPlcHdr/>
              </w:sdtPr>
              <w:sdtEndPr/>
              <w:sdtContent>
                <w:r w:rsidRPr="00AE6E06">
                  <w:rPr>
                    <w:rStyle w:val="PlaceholderText"/>
                    <w:rFonts w:ascii="Arial" w:hAnsi="Arial"/>
                    <w:b/>
                  </w:rPr>
                  <w:t>Click or tap here to enter text.</w:t>
                </w:r>
              </w:sdtContent>
            </w:sdt>
            <w:r w:rsidRPr="004B3E6B">
              <w:rPr>
                <w:rFonts w:ascii="Arial" w:hAnsi="Arial"/>
              </w:rPr>
              <w:t xml:space="preserve"> </w:t>
            </w:r>
          </w:p>
          <w:p w14:paraId="03A16867" w14:textId="7212B08F" w:rsidR="00890FF7" w:rsidRPr="004B3E6B" w:rsidRDefault="00890FF7" w:rsidP="007656AB">
            <w:pPr>
              <w:pStyle w:val="ListParagraph"/>
              <w:rPr>
                <w:rFonts w:ascii="Arial" w:hAnsi="Arial"/>
              </w:rPr>
            </w:pPr>
            <w:r>
              <w:rPr>
                <w:rFonts w:ascii="Arial" w:hAnsi="Arial"/>
              </w:rPr>
              <w:t xml:space="preserve">Website: </w:t>
            </w:r>
            <w:sdt>
              <w:sdtPr>
                <w:id w:val="487681471"/>
                <w:placeholder>
                  <w:docPart w:val="927350C39F6849CCA9D07D2E5DC77685"/>
                </w:placeholder>
                <w:showingPlcHdr/>
              </w:sdtPr>
              <w:sdtEndPr/>
              <w:sdtContent>
                <w:r w:rsidRPr="00AE6E06">
                  <w:rPr>
                    <w:rStyle w:val="PlaceholderText"/>
                    <w:rFonts w:ascii="Arial" w:hAnsi="Arial"/>
                    <w:b/>
                  </w:rPr>
                  <w:t>Click or tap here to enter text.</w:t>
                </w:r>
              </w:sdtContent>
            </w:sdt>
          </w:p>
          <w:p w14:paraId="622ED982" w14:textId="77777777" w:rsidR="00890FF7" w:rsidRDefault="00890FF7" w:rsidP="007656AB">
            <w:pPr>
              <w:pStyle w:val="ListParagraph"/>
              <w:rPr>
                <w:rFonts w:ascii="Arial" w:hAnsi="Arial"/>
              </w:rPr>
            </w:pPr>
          </w:p>
          <w:p w14:paraId="3A5B42DE" w14:textId="77777777" w:rsidR="00890FF7" w:rsidRDefault="00890FF7" w:rsidP="00802805">
            <w:pPr>
              <w:pStyle w:val="ListParagraph"/>
              <w:numPr>
                <w:ilvl w:val="0"/>
                <w:numId w:val="22"/>
              </w:numPr>
              <w:spacing w:after="60"/>
              <w:contextualSpacing w:val="0"/>
              <w:rPr>
                <w:rFonts w:ascii="Arial" w:hAnsi="Arial"/>
              </w:rPr>
            </w:pPr>
            <w:r w:rsidRPr="0069693F">
              <w:rPr>
                <w:rFonts w:ascii="Arial" w:hAnsi="Arial"/>
              </w:rPr>
              <w:t>The legal status of the Vendor or lead firm (partnership, corporation, etc.):</w:t>
            </w:r>
          </w:p>
          <w:p w14:paraId="5A21150A" w14:textId="3D12441A" w:rsidR="00890FF7" w:rsidRPr="0069693F" w:rsidRDefault="00E808C1" w:rsidP="007656AB">
            <w:pPr>
              <w:pStyle w:val="ListParagraph"/>
              <w:rPr>
                <w:rFonts w:ascii="Arial" w:hAnsi="Arial"/>
              </w:rPr>
            </w:pPr>
            <w:sdt>
              <w:sdtPr>
                <w:id w:val="496395019"/>
                <w:placeholder>
                  <w:docPart w:val="EC79C01A6AB349A3BC9424D8F5F804A9"/>
                </w:placeholder>
                <w:showingPlcHdr/>
              </w:sdtPr>
              <w:sdtEndPr/>
              <w:sdtContent>
                <w:r w:rsidR="00890FF7" w:rsidRPr="0069693F">
                  <w:rPr>
                    <w:rStyle w:val="PlaceholderText"/>
                    <w:rFonts w:ascii="Arial" w:hAnsi="Arial"/>
                    <w:b/>
                  </w:rPr>
                  <w:t>Click or tap here to enter text.</w:t>
                </w:r>
              </w:sdtContent>
            </w:sdt>
          </w:p>
          <w:p w14:paraId="42310B08" w14:textId="77777777" w:rsidR="00890FF7" w:rsidRDefault="00890FF7" w:rsidP="007656AB">
            <w:pPr>
              <w:pStyle w:val="ListParagraph"/>
              <w:rPr>
                <w:rFonts w:ascii="Arial" w:hAnsi="Arial"/>
              </w:rPr>
            </w:pPr>
          </w:p>
          <w:p w14:paraId="6E81090C" w14:textId="77777777" w:rsidR="00890FF7" w:rsidRDefault="00890FF7" w:rsidP="007656AB">
            <w:pPr>
              <w:pStyle w:val="ListParagraph"/>
              <w:spacing w:after="60"/>
              <w:contextualSpacing w:val="0"/>
              <w:rPr>
                <w:rFonts w:ascii="Arial" w:hAnsi="Arial"/>
              </w:rPr>
            </w:pPr>
            <w:r>
              <w:rPr>
                <w:rFonts w:ascii="Arial" w:hAnsi="Arial"/>
              </w:rPr>
              <w:t>T</w:t>
            </w:r>
            <w:r w:rsidRPr="0007602B">
              <w:rPr>
                <w:rFonts w:ascii="Arial" w:hAnsi="Arial"/>
              </w:rPr>
              <w:t>he year the Vendor’s entity was organized as it now substantially exists</w:t>
            </w:r>
            <w:r w:rsidRPr="004B3E6B">
              <w:rPr>
                <w:rFonts w:ascii="Arial" w:hAnsi="Arial"/>
              </w:rPr>
              <w:t>:</w:t>
            </w:r>
          </w:p>
          <w:p w14:paraId="6744F4B6" w14:textId="2B5EDDFA" w:rsidR="00890FF7" w:rsidRPr="004B3E6B" w:rsidRDefault="00E808C1" w:rsidP="007656AB">
            <w:pPr>
              <w:pStyle w:val="ListParagraph"/>
              <w:rPr>
                <w:rFonts w:ascii="Arial" w:hAnsi="Arial"/>
              </w:rPr>
            </w:pPr>
            <w:sdt>
              <w:sdtPr>
                <w:id w:val="-1487478304"/>
                <w:placeholder>
                  <w:docPart w:val="6213655A232647E7BD0B3587AD8D2D88"/>
                </w:placeholder>
                <w:showingPlcHdr/>
                <w:text/>
              </w:sdtPr>
              <w:sdtEndPr/>
              <w:sdtContent>
                <w:r w:rsidR="00890FF7" w:rsidRPr="00857433">
                  <w:rPr>
                    <w:rStyle w:val="PlaceholderText"/>
                    <w:rFonts w:ascii="Arial" w:hAnsi="Arial"/>
                    <w:b/>
                  </w:rPr>
                  <w:t>Click or tap here to enter text.</w:t>
                </w:r>
              </w:sdtContent>
            </w:sdt>
          </w:p>
          <w:p w14:paraId="5B6CE4EC" w14:textId="77777777" w:rsidR="00890FF7" w:rsidRDefault="00890FF7" w:rsidP="007656AB">
            <w:pPr>
              <w:pStyle w:val="ListParagraph"/>
              <w:rPr>
                <w:rFonts w:ascii="Arial" w:hAnsi="Arial"/>
              </w:rPr>
            </w:pPr>
          </w:p>
          <w:p w14:paraId="7B9726C5" w14:textId="77777777" w:rsidR="00890FF7" w:rsidRDefault="00890FF7" w:rsidP="00802805">
            <w:pPr>
              <w:pStyle w:val="ListParagraph"/>
              <w:numPr>
                <w:ilvl w:val="0"/>
                <w:numId w:val="22"/>
              </w:numPr>
              <w:spacing w:after="60"/>
              <w:contextualSpacing w:val="0"/>
              <w:rPr>
                <w:rFonts w:ascii="Arial" w:hAnsi="Arial"/>
              </w:rPr>
            </w:pPr>
            <w:r>
              <w:rPr>
                <w:rFonts w:ascii="Arial" w:hAnsi="Arial"/>
              </w:rPr>
              <w:t>P</w:t>
            </w:r>
            <w:r w:rsidRPr="0007602B">
              <w:rPr>
                <w:rFonts w:ascii="Arial" w:hAnsi="Arial"/>
              </w:rPr>
              <w:t xml:space="preserve">rimary contact with WAHBE </w:t>
            </w:r>
            <w:r>
              <w:rPr>
                <w:rFonts w:ascii="Arial" w:hAnsi="Arial"/>
              </w:rPr>
              <w:t>concerning this RFQQ</w:t>
            </w:r>
          </w:p>
          <w:p w14:paraId="70B74920" w14:textId="481296CB" w:rsidR="00890FF7" w:rsidRPr="004B3E6B" w:rsidRDefault="00890FF7" w:rsidP="007656AB">
            <w:pPr>
              <w:pStyle w:val="ListParagraph"/>
              <w:rPr>
                <w:rFonts w:ascii="Arial" w:hAnsi="Arial"/>
              </w:rPr>
            </w:pPr>
            <w:r>
              <w:rPr>
                <w:rFonts w:ascii="Arial" w:hAnsi="Arial"/>
              </w:rPr>
              <w:t>Name and Title:</w:t>
            </w:r>
            <w:r w:rsidRPr="004B3E6B">
              <w:rPr>
                <w:rFonts w:ascii="Arial" w:hAnsi="Arial"/>
              </w:rPr>
              <w:t xml:space="preserve"> </w:t>
            </w:r>
            <w:sdt>
              <w:sdtPr>
                <w:id w:val="1995219777"/>
                <w:placeholder>
                  <w:docPart w:val="827B2D65E8954FDB9149BFC7FF749C1D"/>
                </w:placeholder>
                <w:showingPlcHdr/>
                <w:text/>
              </w:sdtPr>
              <w:sdtEndPr/>
              <w:sdtContent>
                <w:r w:rsidRPr="00857433">
                  <w:rPr>
                    <w:rStyle w:val="PlaceholderText"/>
                    <w:rFonts w:ascii="Arial" w:hAnsi="Arial"/>
                    <w:b/>
                  </w:rPr>
                  <w:t>Click or tap here to enter text.</w:t>
                </w:r>
              </w:sdtContent>
            </w:sdt>
          </w:p>
          <w:p w14:paraId="427D50AD" w14:textId="724BA2E5" w:rsidR="00890FF7" w:rsidRDefault="00890FF7" w:rsidP="007656AB">
            <w:pPr>
              <w:pStyle w:val="ListParagraph"/>
              <w:rPr>
                <w:rFonts w:ascii="Arial" w:hAnsi="Arial"/>
              </w:rPr>
            </w:pPr>
            <w:r>
              <w:rPr>
                <w:rFonts w:ascii="Arial" w:hAnsi="Arial"/>
              </w:rPr>
              <w:t xml:space="preserve">Telephone: </w:t>
            </w:r>
            <w:sdt>
              <w:sdtPr>
                <w:id w:val="-689292133"/>
                <w:placeholder>
                  <w:docPart w:val="264B040C9D3949F7BC7CD9876EE90AA4"/>
                </w:placeholder>
                <w:showingPlcHdr/>
              </w:sdtPr>
              <w:sdtEndPr/>
              <w:sdtContent>
                <w:r w:rsidRPr="00AE6E06">
                  <w:rPr>
                    <w:rStyle w:val="PlaceholderText"/>
                    <w:rFonts w:ascii="Arial" w:hAnsi="Arial"/>
                    <w:b/>
                  </w:rPr>
                  <w:t>Click or tap here to enter text.</w:t>
                </w:r>
              </w:sdtContent>
            </w:sdt>
          </w:p>
          <w:p w14:paraId="5C8CE705" w14:textId="09625A03" w:rsidR="00890FF7" w:rsidRDefault="00890FF7" w:rsidP="007656AB">
            <w:pPr>
              <w:pStyle w:val="ListParagraph"/>
              <w:rPr>
                <w:rFonts w:ascii="Arial" w:hAnsi="Arial"/>
              </w:rPr>
            </w:pPr>
            <w:r>
              <w:rPr>
                <w:rFonts w:ascii="Arial" w:hAnsi="Arial"/>
              </w:rPr>
              <w:t xml:space="preserve">Email: </w:t>
            </w:r>
            <w:sdt>
              <w:sdtPr>
                <w:id w:val="576335738"/>
                <w:placeholder>
                  <w:docPart w:val="8A174D66F25E455DBE69D2C4A26A1C73"/>
                </w:placeholder>
                <w:showingPlcHdr/>
              </w:sdtPr>
              <w:sdtEndPr/>
              <w:sdtContent>
                <w:r w:rsidRPr="00AE6E06">
                  <w:rPr>
                    <w:rStyle w:val="PlaceholderText"/>
                    <w:rFonts w:ascii="Arial" w:hAnsi="Arial"/>
                    <w:b/>
                  </w:rPr>
                  <w:t>Click or tap here to enter text.</w:t>
                </w:r>
              </w:sdtContent>
            </w:sdt>
          </w:p>
          <w:p w14:paraId="2487936B" w14:textId="77777777" w:rsidR="00890FF7" w:rsidRDefault="00890FF7" w:rsidP="007656AB">
            <w:pPr>
              <w:pStyle w:val="ListParagraph"/>
              <w:rPr>
                <w:rFonts w:ascii="Arial" w:hAnsi="Arial"/>
              </w:rPr>
            </w:pPr>
          </w:p>
          <w:p w14:paraId="002F393B" w14:textId="77777777" w:rsidR="00890FF7" w:rsidRDefault="00890FF7" w:rsidP="00802805">
            <w:pPr>
              <w:pStyle w:val="ListParagraph"/>
              <w:numPr>
                <w:ilvl w:val="0"/>
                <w:numId w:val="22"/>
              </w:numPr>
              <w:spacing w:after="60"/>
              <w:contextualSpacing w:val="0"/>
              <w:rPr>
                <w:rFonts w:ascii="Arial" w:hAnsi="Arial"/>
              </w:rPr>
            </w:pPr>
            <w:r w:rsidRPr="0007602B">
              <w:rPr>
                <w:rFonts w:ascii="Arial" w:hAnsi="Arial"/>
              </w:rPr>
              <w:t>The name(s), titles, and contact information of all persons authorized to speak on behalf of Vendor on matters related to this RF</w:t>
            </w:r>
            <w:r>
              <w:rPr>
                <w:rFonts w:ascii="Arial" w:hAnsi="Arial"/>
              </w:rPr>
              <w:t>QQ</w:t>
            </w:r>
            <w:r w:rsidRPr="004B3E6B">
              <w:rPr>
                <w:rFonts w:ascii="Arial" w:hAnsi="Arial"/>
              </w:rPr>
              <w:t xml:space="preserve">: </w:t>
            </w:r>
          </w:p>
          <w:p w14:paraId="2EB3393E" w14:textId="199B02F3" w:rsidR="00890FF7" w:rsidRPr="004B3E6B" w:rsidRDefault="00E808C1" w:rsidP="007656AB">
            <w:pPr>
              <w:pStyle w:val="ListParagraph"/>
              <w:rPr>
                <w:rFonts w:ascii="Arial" w:hAnsi="Arial"/>
              </w:rPr>
            </w:pPr>
            <w:sdt>
              <w:sdtPr>
                <w:id w:val="681016783"/>
                <w:placeholder>
                  <w:docPart w:val="2F7B4064FFDC4F0D82BFEA7B83014962"/>
                </w:placeholder>
                <w:showingPlcHdr/>
                <w:text/>
              </w:sdtPr>
              <w:sdtEndPr/>
              <w:sdtContent>
                <w:r w:rsidR="00890FF7" w:rsidRPr="00AE6E06">
                  <w:rPr>
                    <w:rStyle w:val="PlaceholderText"/>
                    <w:rFonts w:ascii="Arial" w:hAnsi="Arial"/>
                    <w:b/>
                  </w:rPr>
                  <w:t>Click or tap here to enter text.</w:t>
                </w:r>
              </w:sdtContent>
            </w:sdt>
          </w:p>
          <w:p w14:paraId="2CA7CAD4" w14:textId="77777777" w:rsidR="00890FF7" w:rsidRDefault="00890FF7" w:rsidP="007656AB">
            <w:pPr>
              <w:pStyle w:val="ListParagraph"/>
              <w:rPr>
                <w:rFonts w:ascii="Arial" w:hAnsi="Arial"/>
              </w:rPr>
            </w:pPr>
          </w:p>
          <w:p w14:paraId="3C1CFDEF" w14:textId="77777777" w:rsidR="00890FF7" w:rsidRDefault="00890FF7" w:rsidP="00802805">
            <w:pPr>
              <w:pStyle w:val="ListParagraph"/>
              <w:numPr>
                <w:ilvl w:val="0"/>
                <w:numId w:val="22"/>
              </w:numPr>
              <w:spacing w:after="60"/>
              <w:contextualSpacing w:val="0"/>
              <w:rPr>
                <w:rFonts w:ascii="Arial" w:hAnsi="Arial"/>
              </w:rPr>
            </w:pPr>
            <w:r>
              <w:rPr>
                <w:rFonts w:ascii="Arial" w:hAnsi="Arial"/>
              </w:rPr>
              <w:t xml:space="preserve">Vendor </w:t>
            </w:r>
            <w:proofErr w:type="gramStart"/>
            <w:r>
              <w:rPr>
                <w:rFonts w:ascii="Arial" w:hAnsi="Arial"/>
              </w:rPr>
              <w:t>contact</w:t>
            </w:r>
            <w:proofErr w:type="gramEnd"/>
            <w:r>
              <w:rPr>
                <w:rFonts w:ascii="Arial" w:hAnsi="Arial"/>
              </w:rPr>
              <w:t xml:space="preserve"> for </w:t>
            </w:r>
            <w:r w:rsidRPr="005A0B19">
              <w:rPr>
                <w:rFonts w:ascii="Arial" w:hAnsi="Arial"/>
              </w:rPr>
              <w:t>legal notices</w:t>
            </w:r>
          </w:p>
          <w:p w14:paraId="3F468846" w14:textId="52D37B82" w:rsidR="00890FF7" w:rsidRDefault="00890FF7" w:rsidP="007656AB">
            <w:pPr>
              <w:pStyle w:val="ListParagraph"/>
              <w:rPr>
                <w:rFonts w:ascii="Arial" w:hAnsi="Arial"/>
              </w:rPr>
            </w:pPr>
            <w:r>
              <w:rPr>
                <w:rFonts w:ascii="Arial" w:hAnsi="Arial"/>
              </w:rPr>
              <w:t xml:space="preserve">Name and Title: </w:t>
            </w:r>
            <w:sdt>
              <w:sdtPr>
                <w:id w:val="-1145901313"/>
                <w:placeholder>
                  <w:docPart w:val="264779D34AA14DC8BFA0B4026B229437"/>
                </w:placeholder>
                <w:showingPlcHdr/>
              </w:sdtPr>
              <w:sdtEndPr/>
              <w:sdtContent>
                <w:r w:rsidRPr="00AE6E06">
                  <w:rPr>
                    <w:rStyle w:val="PlaceholderText"/>
                    <w:rFonts w:ascii="Arial" w:hAnsi="Arial"/>
                    <w:b/>
                  </w:rPr>
                  <w:t>Click or tap here to enter text.</w:t>
                </w:r>
              </w:sdtContent>
            </w:sdt>
            <w:r w:rsidRPr="004B3E6B">
              <w:rPr>
                <w:rFonts w:ascii="Arial" w:hAnsi="Arial"/>
              </w:rPr>
              <w:t xml:space="preserve">   </w:t>
            </w:r>
          </w:p>
          <w:p w14:paraId="0FE6C617" w14:textId="5F2727FB" w:rsidR="00890FF7" w:rsidRDefault="00890FF7" w:rsidP="007656AB">
            <w:pPr>
              <w:pStyle w:val="ListParagraph"/>
              <w:rPr>
                <w:rFonts w:ascii="Arial" w:hAnsi="Arial"/>
              </w:rPr>
            </w:pPr>
            <w:r>
              <w:rPr>
                <w:rFonts w:ascii="Arial" w:hAnsi="Arial"/>
              </w:rPr>
              <w:t xml:space="preserve">Address: </w:t>
            </w:r>
            <w:sdt>
              <w:sdtPr>
                <w:id w:val="-613590431"/>
                <w:placeholder>
                  <w:docPart w:val="2D9B33F55949453A84AA67ECC656D3FC"/>
                </w:placeholder>
                <w:showingPlcHdr/>
              </w:sdtPr>
              <w:sdtEndPr/>
              <w:sdtContent>
                <w:r w:rsidRPr="00AE6E06">
                  <w:rPr>
                    <w:rStyle w:val="PlaceholderText"/>
                    <w:rFonts w:ascii="Arial" w:hAnsi="Arial"/>
                    <w:b/>
                  </w:rPr>
                  <w:t>Click or tap here to enter text.</w:t>
                </w:r>
              </w:sdtContent>
            </w:sdt>
          </w:p>
          <w:p w14:paraId="234A1FF9" w14:textId="496E0415" w:rsidR="00890FF7" w:rsidRDefault="00890FF7" w:rsidP="007656AB">
            <w:pPr>
              <w:pStyle w:val="ListParagraph"/>
              <w:rPr>
                <w:rFonts w:ascii="Arial" w:hAnsi="Arial"/>
              </w:rPr>
            </w:pPr>
            <w:r>
              <w:rPr>
                <w:rFonts w:ascii="Arial" w:hAnsi="Arial"/>
              </w:rPr>
              <w:t xml:space="preserve">Telephone: </w:t>
            </w:r>
            <w:sdt>
              <w:sdtPr>
                <w:id w:val="1479187008"/>
                <w:placeholder>
                  <w:docPart w:val="DF006F2805E54863A7E221B280C774F6"/>
                </w:placeholder>
                <w:showingPlcHdr/>
              </w:sdtPr>
              <w:sdtEndPr/>
              <w:sdtContent>
                <w:r w:rsidRPr="00AE6E06">
                  <w:rPr>
                    <w:rStyle w:val="PlaceholderText"/>
                    <w:rFonts w:ascii="Arial" w:hAnsi="Arial"/>
                    <w:b/>
                  </w:rPr>
                  <w:t>Click or tap here to enter text.</w:t>
                </w:r>
              </w:sdtContent>
            </w:sdt>
          </w:p>
          <w:p w14:paraId="6DB94F19" w14:textId="513D0642" w:rsidR="00890FF7" w:rsidRPr="004B3E6B" w:rsidRDefault="00890FF7" w:rsidP="007656AB">
            <w:pPr>
              <w:pStyle w:val="ListParagraph"/>
              <w:rPr>
                <w:rFonts w:ascii="Arial" w:hAnsi="Arial"/>
              </w:rPr>
            </w:pPr>
            <w:r>
              <w:rPr>
                <w:rFonts w:ascii="Arial" w:hAnsi="Arial"/>
              </w:rPr>
              <w:t xml:space="preserve">Email: </w:t>
            </w:r>
            <w:sdt>
              <w:sdtPr>
                <w:id w:val="-354733789"/>
                <w:placeholder>
                  <w:docPart w:val="38E51977BC1A4879836C00E7ABA803A6"/>
                </w:placeholder>
                <w:showingPlcHdr/>
              </w:sdtPr>
              <w:sdtEndPr/>
              <w:sdtContent>
                <w:r w:rsidRPr="00AE6E06">
                  <w:rPr>
                    <w:rStyle w:val="PlaceholderText"/>
                    <w:rFonts w:ascii="Arial" w:hAnsi="Arial"/>
                    <w:b/>
                  </w:rPr>
                  <w:t>Click or tap here to enter text.</w:t>
                </w:r>
              </w:sdtContent>
            </w:sdt>
            <w:r w:rsidRPr="004B3E6B">
              <w:rPr>
                <w:rFonts w:ascii="Arial" w:hAnsi="Arial"/>
              </w:rPr>
              <w:t xml:space="preserve">                 </w:t>
            </w:r>
          </w:p>
          <w:p w14:paraId="791C6265" w14:textId="77777777" w:rsidR="00890FF7" w:rsidRDefault="00890FF7" w:rsidP="007656AB">
            <w:pPr>
              <w:pStyle w:val="ListParagraph"/>
              <w:rPr>
                <w:rFonts w:ascii="Arial" w:hAnsi="Arial"/>
              </w:rPr>
            </w:pPr>
          </w:p>
          <w:p w14:paraId="50F7C7AF" w14:textId="77777777" w:rsidR="00890FF7" w:rsidRDefault="00890FF7" w:rsidP="00802805">
            <w:pPr>
              <w:pStyle w:val="ListParagraph"/>
              <w:numPr>
                <w:ilvl w:val="0"/>
                <w:numId w:val="22"/>
              </w:numPr>
              <w:spacing w:after="60"/>
              <w:contextualSpacing w:val="0"/>
              <w:jc w:val="both"/>
              <w:rPr>
                <w:rFonts w:ascii="Arial" w:hAnsi="Arial"/>
              </w:rPr>
            </w:pPr>
            <w:r w:rsidRPr="00A552DF">
              <w:rPr>
                <w:rFonts w:ascii="Arial" w:hAnsi="Arial"/>
              </w:rPr>
              <w:t>Provide a statement affirming that by submitting a response to this RF</w:t>
            </w:r>
            <w:r>
              <w:rPr>
                <w:rFonts w:ascii="Arial" w:hAnsi="Arial"/>
              </w:rPr>
              <w:t>QQ</w:t>
            </w:r>
            <w:r w:rsidRPr="00A552DF">
              <w:rPr>
                <w:rFonts w:ascii="Arial" w:hAnsi="Arial"/>
              </w:rPr>
              <w:t>, Vendor and its key Subcontractors (if applicable) represent that they are not in arrears in the payment of any obligations due and owing the State of Washington, including the payment of taxes and employee benefits, and that it shall not become in arrears during the term of the Contract if selected for Contract award</w:t>
            </w:r>
            <w:r w:rsidRPr="004B3E6B">
              <w:rPr>
                <w:rFonts w:ascii="Arial" w:hAnsi="Arial"/>
              </w:rPr>
              <w:t xml:space="preserve">: </w:t>
            </w:r>
          </w:p>
          <w:p w14:paraId="4CB45C51" w14:textId="661B18CD" w:rsidR="00890FF7" w:rsidRDefault="00E808C1" w:rsidP="007656AB">
            <w:pPr>
              <w:pStyle w:val="ListParagraph"/>
              <w:rPr>
                <w:rFonts w:ascii="Arial" w:hAnsi="Arial"/>
              </w:rPr>
            </w:pPr>
            <w:sdt>
              <w:sdtPr>
                <w:id w:val="586808293"/>
                <w:placeholder>
                  <w:docPart w:val="BBBFBA0B88FC48A696844D99977A593E"/>
                </w:placeholder>
                <w:showingPlcHdr/>
                <w:text/>
              </w:sdtPr>
              <w:sdtEndPr/>
              <w:sdtContent>
                <w:r w:rsidR="00890FF7" w:rsidRPr="00AE6E06">
                  <w:rPr>
                    <w:rStyle w:val="PlaceholderText"/>
                    <w:rFonts w:ascii="Arial" w:hAnsi="Arial"/>
                    <w:b/>
                  </w:rPr>
                  <w:t>Click or tap here to enter text.</w:t>
                </w:r>
              </w:sdtContent>
            </w:sdt>
            <w:r w:rsidR="00890FF7" w:rsidRPr="004B3E6B">
              <w:rPr>
                <w:rFonts w:ascii="Arial" w:hAnsi="Arial"/>
              </w:rPr>
              <w:t xml:space="preserve">  </w:t>
            </w:r>
          </w:p>
          <w:p w14:paraId="3E465DCD" w14:textId="77777777" w:rsidR="00890FF7" w:rsidRPr="00A552DF" w:rsidRDefault="00890FF7" w:rsidP="007656AB">
            <w:pPr>
              <w:rPr>
                <w:rFonts w:ascii="Arial" w:hAnsi="Arial" w:cs="Arial"/>
              </w:rPr>
            </w:pPr>
          </w:p>
          <w:p w14:paraId="2C895B2A" w14:textId="77777777" w:rsidR="00890FF7" w:rsidRDefault="00890FF7" w:rsidP="00802805">
            <w:pPr>
              <w:pStyle w:val="ListParagraph"/>
              <w:numPr>
                <w:ilvl w:val="0"/>
                <w:numId w:val="22"/>
              </w:numPr>
              <w:spacing w:after="60"/>
              <w:contextualSpacing w:val="0"/>
              <w:jc w:val="both"/>
              <w:rPr>
                <w:rFonts w:ascii="Arial" w:hAnsi="Arial"/>
              </w:rPr>
            </w:pPr>
            <w:r w:rsidRPr="00361826">
              <w:rPr>
                <w:rFonts w:ascii="Arial" w:hAnsi="Arial"/>
              </w:rPr>
              <w:t>Vendor’s Washington Uniform Business Identification (UBI) number. Vendor must be licensed to do business in the State of Washington before any resulting Contract is executed. Provide Vendor organization’s UBI number issued by the Washington State Department of Licensing or an affirmation that the Vendor will obtain a business license before executing a Contract</w:t>
            </w:r>
            <w:r w:rsidRPr="004B3E6B">
              <w:rPr>
                <w:rFonts w:ascii="Arial" w:hAnsi="Arial"/>
              </w:rPr>
              <w:t xml:space="preserve">: </w:t>
            </w:r>
          </w:p>
          <w:p w14:paraId="2C7B1DFF" w14:textId="20ED691E" w:rsidR="00890FF7" w:rsidRPr="004B3E6B" w:rsidRDefault="00E808C1" w:rsidP="007656AB">
            <w:pPr>
              <w:pStyle w:val="ListParagraph"/>
              <w:rPr>
                <w:rFonts w:ascii="Arial" w:hAnsi="Arial"/>
              </w:rPr>
            </w:pPr>
            <w:sdt>
              <w:sdtPr>
                <w:id w:val="-1120301165"/>
                <w:placeholder>
                  <w:docPart w:val="4E89D69BEEC1451DB3FE2F46678ECC2A"/>
                </w:placeholder>
                <w:showingPlcHdr/>
                <w:text/>
              </w:sdtPr>
              <w:sdtEndPr/>
              <w:sdtContent>
                <w:r w:rsidR="00890FF7" w:rsidRPr="00361826">
                  <w:rPr>
                    <w:rStyle w:val="PlaceholderText"/>
                    <w:rFonts w:ascii="Arial" w:hAnsi="Arial"/>
                    <w:b/>
                  </w:rPr>
                  <w:t>Click or tap here to enter text.</w:t>
                </w:r>
              </w:sdtContent>
            </w:sdt>
            <w:r w:rsidR="00890FF7" w:rsidRPr="004B3E6B">
              <w:rPr>
                <w:rFonts w:ascii="Arial" w:hAnsi="Arial"/>
              </w:rPr>
              <w:t xml:space="preserve">  </w:t>
            </w:r>
          </w:p>
          <w:p w14:paraId="0A3A7AE9" w14:textId="77777777" w:rsidR="00890FF7" w:rsidRDefault="00890FF7" w:rsidP="007656AB">
            <w:pPr>
              <w:pStyle w:val="ListParagraph"/>
              <w:rPr>
                <w:rFonts w:ascii="Arial" w:hAnsi="Arial"/>
              </w:rPr>
            </w:pPr>
          </w:p>
          <w:p w14:paraId="0089E3C3" w14:textId="77777777" w:rsidR="00890FF7" w:rsidRDefault="00890FF7" w:rsidP="00802805">
            <w:pPr>
              <w:pStyle w:val="ListParagraph"/>
              <w:numPr>
                <w:ilvl w:val="0"/>
                <w:numId w:val="22"/>
              </w:numPr>
              <w:spacing w:after="60"/>
              <w:contextualSpacing w:val="0"/>
              <w:rPr>
                <w:rFonts w:ascii="Arial" w:hAnsi="Arial"/>
              </w:rPr>
            </w:pPr>
            <w:r w:rsidRPr="00857433">
              <w:rPr>
                <w:rFonts w:ascii="Arial" w:hAnsi="Arial"/>
              </w:rPr>
              <w:t>State Vendor’s Federal Employer Tax Identification Number</w:t>
            </w:r>
            <w:r w:rsidRPr="004B3E6B">
              <w:rPr>
                <w:rFonts w:ascii="Arial" w:hAnsi="Arial"/>
              </w:rPr>
              <w:t>:</w:t>
            </w:r>
          </w:p>
          <w:p w14:paraId="44F35C46" w14:textId="3E1B3C06" w:rsidR="00890FF7" w:rsidRPr="004B3E6B" w:rsidRDefault="00E808C1" w:rsidP="007656AB">
            <w:pPr>
              <w:pStyle w:val="ListParagraph"/>
              <w:rPr>
                <w:rFonts w:ascii="Arial" w:hAnsi="Arial"/>
              </w:rPr>
            </w:pPr>
            <w:sdt>
              <w:sdtPr>
                <w:id w:val="1266653343"/>
                <w:placeholder>
                  <w:docPart w:val="5E9BF892E9E94D3090F5E8F22AE5E536"/>
                </w:placeholder>
                <w:showingPlcHdr/>
                <w:text/>
              </w:sdtPr>
              <w:sdtEndPr/>
              <w:sdtContent>
                <w:r w:rsidR="00890FF7" w:rsidRPr="00857433">
                  <w:rPr>
                    <w:rStyle w:val="PlaceholderText"/>
                    <w:rFonts w:ascii="Arial" w:hAnsi="Arial"/>
                    <w:b/>
                  </w:rPr>
                  <w:t>Click or tap here to enter text.</w:t>
                </w:r>
              </w:sdtContent>
            </w:sdt>
            <w:r w:rsidR="00890FF7" w:rsidRPr="004B3E6B">
              <w:rPr>
                <w:rFonts w:ascii="Arial" w:hAnsi="Arial"/>
              </w:rPr>
              <w:t xml:space="preserve"> </w:t>
            </w:r>
          </w:p>
          <w:p w14:paraId="4727B841" w14:textId="77777777" w:rsidR="00890FF7" w:rsidRDefault="00890FF7" w:rsidP="007656AB">
            <w:pPr>
              <w:pStyle w:val="ListParagraph"/>
              <w:rPr>
                <w:rFonts w:ascii="Arial" w:hAnsi="Arial"/>
              </w:rPr>
            </w:pPr>
            <w:r w:rsidRPr="004B3E6B">
              <w:rPr>
                <w:rFonts w:ascii="Arial" w:hAnsi="Arial"/>
              </w:rPr>
              <w:t xml:space="preserve"> </w:t>
            </w:r>
          </w:p>
          <w:p w14:paraId="59D47E36" w14:textId="77777777" w:rsidR="00890FF7" w:rsidRDefault="00890FF7" w:rsidP="00802805">
            <w:pPr>
              <w:pStyle w:val="ListParagraph"/>
              <w:numPr>
                <w:ilvl w:val="0"/>
                <w:numId w:val="22"/>
              </w:numPr>
              <w:spacing w:after="60"/>
              <w:contextualSpacing w:val="0"/>
              <w:jc w:val="both"/>
              <w:rPr>
                <w:rFonts w:ascii="Arial" w:hAnsi="Arial"/>
              </w:rPr>
            </w:pPr>
            <w:r w:rsidRPr="00F6706E">
              <w:rPr>
                <w:rFonts w:ascii="Arial" w:hAnsi="Arial"/>
              </w:rPr>
              <w:t>If the Vendor or any Subcontractor contracted with the State of Washington during the past twenty-four (24) months, indicate the name of the agency, the Contract number and project description and/or other information available to identify the Contract</w:t>
            </w:r>
            <w:r w:rsidRPr="004B3E6B">
              <w:rPr>
                <w:rFonts w:ascii="Arial" w:hAnsi="Arial"/>
              </w:rPr>
              <w:t xml:space="preserve">: </w:t>
            </w:r>
          </w:p>
          <w:p w14:paraId="47FACD56" w14:textId="29D806F1" w:rsidR="00890FF7" w:rsidRPr="004B3E6B" w:rsidRDefault="00E808C1" w:rsidP="007656AB">
            <w:pPr>
              <w:pStyle w:val="ListParagraph"/>
              <w:rPr>
                <w:rFonts w:ascii="Arial" w:hAnsi="Arial"/>
              </w:rPr>
            </w:pPr>
            <w:sdt>
              <w:sdtPr>
                <w:id w:val="-237330174"/>
                <w:placeholder>
                  <w:docPart w:val="F0435AC26FF84595AC0ACEA8F2CA3DF2"/>
                </w:placeholder>
                <w:showingPlcHdr/>
                <w:text/>
              </w:sdtPr>
              <w:sdtEndPr/>
              <w:sdtContent>
                <w:r w:rsidR="00890FF7" w:rsidRPr="00F6706E">
                  <w:rPr>
                    <w:rStyle w:val="PlaceholderText"/>
                    <w:rFonts w:ascii="Arial" w:hAnsi="Arial"/>
                    <w:b/>
                  </w:rPr>
                  <w:t>Click or tap here to enter text.</w:t>
                </w:r>
              </w:sdtContent>
            </w:sdt>
          </w:p>
          <w:p w14:paraId="7BA42F69" w14:textId="77777777" w:rsidR="00890FF7" w:rsidRPr="00A109EC" w:rsidRDefault="00890FF7" w:rsidP="007656AB">
            <w:pPr>
              <w:rPr>
                <w:rFonts w:ascii="Arial" w:hAnsi="Arial" w:cs="Arial"/>
              </w:rPr>
            </w:pPr>
          </w:p>
          <w:p w14:paraId="64BBC0CF" w14:textId="77777777" w:rsidR="00890FF7" w:rsidRPr="004B3E6B" w:rsidRDefault="00890FF7" w:rsidP="00802805">
            <w:pPr>
              <w:pStyle w:val="ListParagraph"/>
              <w:numPr>
                <w:ilvl w:val="0"/>
                <w:numId w:val="22"/>
              </w:numPr>
              <w:rPr>
                <w:rFonts w:ascii="Arial" w:hAnsi="Arial"/>
              </w:rPr>
            </w:pPr>
            <w:r w:rsidRPr="004B3E6B">
              <w:rPr>
                <w:rFonts w:ascii="Arial" w:hAnsi="Arial"/>
              </w:rPr>
              <w:t>Conflict of Interest information:</w:t>
            </w:r>
          </w:p>
          <w:p w14:paraId="11E0B42C" w14:textId="77777777" w:rsidR="00890FF7" w:rsidRPr="00B60255" w:rsidRDefault="00890FF7" w:rsidP="00802805">
            <w:pPr>
              <w:pStyle w:val="BulletSymbolLevel2"/>
              <w:widowControl w:val="0"/>
              <w:numPr>
                <w:ilvl w:val="0"/>
                <w:numId w:val="11"/>
              </w:numPr>
              <w:spacing w:after="60"/>
              <w:ind w:left="1339"/>
              <w:jc w:val="both"/>
              <w:rPr>
                <w:rFonts w:ascii="Arial" w:hAnsi="Arial" w:cs="Arial"/>
              </w:rPr>
            </w:pPr>
            <w:r w:rsidRPr="00B60255">
              <w:rPr>
                <w:rFonts w:ascii="Arial" w:hAnsi="Arial" w:cs="Arial"/>
              </w:rPr>
              <w:t>If any of Vendor’s employees or officers were employed by WAHBE or the State of Washington during the last two (2) years, state their positions within the organization, their proposed duties under any resulting Contract, their duties and position during their employment with</w:t>
            </w:r>
            <w:r w:rsidRPr="00B60255">
              <w:rPr>
                <w:rFonts w:ascii="Arial" w:hAnsi="Arial" w:cs="Arial"/>
                <w:snapToGrid w:val="0"/>
                <w:color w:val="000000"/>
              </w:rPr>
              <w:t xml:space="preserve"> WAHBE</w:t>
            </w:r>
            <w:r w:rsidRPr="00B60255">
              <w:rPr>
                <w:rFonts w:ascii="Arial" w:hAnsi="Arial" w:cs="Arial"/>
              </w:rPr>
              <w:t xml:space="preserve"> or the state, and the date of their termination from </w:t>
            </w:r>
            <w:r w:rsidRPr="00B60255">
              <w:rPr>
                <w:rFonts w:ascii="Arial" w:hAnsi="Arial" w:cs="Arial"/>
                <w:snapToGrid w:val="0"/>
                <w:color w:val="000000"/>
              </w:rPr>
              <w:t>WAHBE</w:t>
            </w:r>
            <w:r w:rsidRPr="00B60255">
              <w:rPr>
                <w:rFonts w:ascii="Arial" w:hAnsi="Arial" w:cs="Arial"/>
              </w:rPr>
              <w:t>/state employment:</w:t>
            </w:r>
          </w:p>
          <w:p w14:paraId="746CAFD5" w14:textId="15BE1B14" w:rsidR="00890FF7" w:rsidRPr="004B3E6B" w:rsidRDefault="00E808C1" w:rsidP="007656AB">
            <w:pPr>
              <w:pStyle w:val="BulletSymbolLevel2"/>
              <w:widowControl w:val="0"/>
              <w:numPr>
                <w:ilvl w:val="0"/>
                <w:numId w:val="0"/>
              </w:numPr>
              <w:spacing w:after="60"/>
              <w:ind w:left="1339"/>
              <w:jc w:val="both"/>
              <w:rPr>
                <w:rFonts w:cs="Arial"/>
              </w:rPr>
            </w:pPr>
            <w:sdt>
              <w:sdtPr>
                <w:rPr>
                  <w:rFonts w:cs="Arial"/>
                </w:rPr>
                <w:id w:val="-553082421"/>
                <w:placeholder>
                  <w:docPart w:val="6FCB8D3E2DC0437681766C3EBF3D1AD7"/>
                </w:placeholder>
                <w:showingPlcHdr/>
                <w:text/>
              </w:sdtPr>
              <w:sdtEndPr/>
              <w:sdtContent>
                <w:r w:rsidR="00890FF7" w:rsidRPr="00857433">
                  <w:rPr>
                    <w:rStyle w:val="PlaceholderText"/>
                    <w:rFonts w:ascii="Arial" w:hAnsi="Arial" w:cs="Arial"/>
                    <w:b/>
                  </w:rPr>
                  <w:t>Click or tap here to enter text.</w:t>
                </w:r>
              </w:sdtContent>
            </w:sdt>
          </w:p>
          <w:p w14:paraId="08A272E5" w14:textId="77777777" w:rsidR="00890FF7" w:rsidRDefault="00890FF7" w:rsidP="007656AB">
            <w:pPr>
              <w:pStyle w:val="BulletSymbolLevel2"/>
              <w:widowControl w:val="0"/>
              <w:numPr>
                <w:ilvl w:val="0"/>
                <w:numId w:val="0"/>
              </w:numPr>
              <w:spacing w:after="60"/>
              <w:ind w:left="1339"/>
              <w:jc w:val="both"/>
              <w:rPr>
                <w:rFonts w:cs="Arial"/>
              </w:rPr>
            </w:pPr>
          </w:p>
          <w:p w14:paraId="5B1E800D" w14:textId="77777777" w:rsidR="00890FF7" w:rsidRPr="00B60255" w:rsidRDefault="00890FF7" w:rsidP="00802805">
            <w:pPr>
              <w:pStyle w:val="BulletSymbolLevel2"/>
              <w:widowControl w:val="0"/>
              <w:numPr>
                <w:ilvl w:val="0"/>
                <w:numId w:val="11"/>
              </w:numPr>
              <w:spacing w:after="60"/>
              <w:ind w:left="1339"/>
              <w:jc w:val="both"/>
              <w:rPr>
                <w:rFonts w:ascii="Arial" w:hAnsi="Arial" w:cs="Arial"/>
              </w:rPr>
            </w:pPr>
            <w:r w:rsidRPr="00B60255">
              <w:rPr>
                <w:rFonts w:ascii="Arial" w:hAnsi="Arial" w:cs="Arial"/>
              </w:rPr>
              <w:t xml:space="preserve">If any owner, key officer, or key employee of Vendor is related by blood or marriage to any employee of WAHBE or has a close personal relationship to same, identify all the parties, identify their current or proposed positions, and describe the nature of the relationship: </w:t>
            </w:r>
          </w:p>
          <w:p w14:paraId="3C2349CA" w14:textId="1952EDE7" w:rsidR="00890FF7" w:rsidRPr="004B3E6B" w:rsidRDefault="00E808C1" w:rsidP="007656AB">
            <w:pPr>
              <w:pStyle w:val="BulletSymbolLevel2"/>
              <w:widowControl w:val="0"/>
              <w:numPr>
                <w:ilvl w:val="0"/>
                <w:numId w:val="0"/>
              </w:numPr>
              <w:spacing w:after="60"/>
              <w:ind w:left="1339"/>
              <w:jc w:val="both"/>
              <w:rPr>
                <w:rFonts w:cs="Arial"/>
              </w:rPr>
            </w:pPr>
            <w:sdt>
              <w:sdtPr>
                <w:rPr>
                  <w:rFonts w:cs="Arial"/>
                </w:rPr>
                <w:id w:val="-1490174950"/>
                <w:placeholder>
                  <w:docPart w:val="DF787AF1B155446C8ADBE23CDE12EB7E"/>
                </w:placeholder>
                <w:showingPlcHdr/>
                <w:text/>
              </w:sdtPr>
              <w:sdtEndPr/>
              <w:sdtContent>
                <w:r w:rsidR="00890FF7" w:rsidRPr="00857433">
                  <w:rPr>
                    <w:rStyle w:val="PlaceholderText"/>
                    <w:rFonts w:ascii="Arial" w:hAnsi="Arial" w:cs="Arial"/>
                    <w:b/>
                  </w:rPr>
                  <w:t>Click or tap here to enter text.</w:t>
                </w:r>
              </w:sdtContent>
            </w:sdt>
          </w:p>
          <w:p w14:paraId="30D2A6C5" w14:textId="77777777" w:rsidR="00890FF7" w:rsidRDefault="00890FF7" w:rsidP="007656AB">
            <w:pPr>
              <w:pStyle w:val="BulletSymbolLevel2"/>
              <w:widowControl w:val="0"/>
              <w:numPr>
                <w:ilvl w:val="0"/>
                <w:numId w:val="0"/>
              </w:numPr>
              <w:spacing w:after="60"/>
              <w:ind w:left="1339"/>
              <w:jc w:val="both"/>
              <w:rPr>
                <w:rFonts w:cs="Arial"/>
              </w:rPr>
            </w:pPr>
          </w:p>
          <w:p w14:paraId="1C54ABFC" w14:textId="77777777" w:rsidR="00890FF7" w:rsidRPr="00B60255" w:rsidRDefault="00890FF7" w:rsidP="00802805">
            <w:pPr>
              <w:pStyle w:val="BulletSymbolLevel2"/>
              <w:widowControl w:val="0"/>
              <w:numPr>
                <w:ilvl w:val="0"/>
                <w:numId w:val="11"/>
              </w:numPr>
              <w:spacing w:after="60"/>
              <w:ind w:left="1339"/>
              <w:jc w:val="both"/>
              <w:rPr>
                <w:rFonts w:ascii="Arial" w:hAnsi="Arial" w:cs="Arial"/>
              </w:rPr>
            </w:pPr>
            <w:r w:rsidRPr="00B60255">
              <w:rPr>
                <w:rFonts w:ascii="Arial" w:hAnsi="Arial" w:cs="Arial"/>
              </w:rPr>
              <w:t xml:space="preserve">Vendor must disclose if they have a business relationship with any current major WAHBE Contractor: </w:t>
            </w:r>
          </w:p>
          <w:p w14:paraId="7756A2E8" w14:textId="58D16890" w:rsidR="00890FF7" w:rsidRPr="004B3E6B" w:rsidRDefault="00E808C1" w:rsidP="007656AB">
            <w:pPr>
              <w:pStyle w:val="BulletSymbolLevel2"/>
              <w:widowControl w:val="0"/>
              <w:numPr>
                <w:ilvl w:val="0"/>
                <w:numId w:val="0"/>
              </w:numPr>
              <w:spacing w:after="60"/>
              <w:ind w:left="1339"/>
              <w:jc w:val="both"/>
              <w:rPr>
                <w:rFonts w:cs="Arial"/>
              </w:rPr>
            </w:pPr>
            <w:sdt>
              <w:sdtPr>
                <w:rPr>
                  <w:rFonts w:cs="Arial"/>
                </w:rPr>
                <w:id w:val="1589421458"/>
                <w:placeholder>
                  <w:docPart w:val="54D81D88C7C44219BBC39776CDAA6CFE"/>
                </w:placeholder>
                <w:showingPlcHdr/>
                <w:text/>
              </w:sdtPr>
              <w:sdtEndPr/>
              <w:sdtContent>
                <w:r w:rsidR="00890FF7" w:rsidRPr="00857433">
                  <w:rPr>
                    <w:rStyle w:val="PlaceholderText"/>
                    <w:rFonts w:ascii="Arial" w:hAnsi="Arial" w:cs="Arial"/>
                    <w:b/>
                  </w:rPr>
                  <w:t>Click or tap here to enter text.</w:t>
                </w:r>
              </w:sdtContent>
            </w:sdt>
          </w:p>
          <w:p w14:paraId="51B49F9B" w14:textId="77777777" w:rsidR="00890FF7" w:rsidRPr="005423FB" w:rsidRDefault="00890FF7" w:rsidP="007656AB">
            <w:pPr>
              <w:pStyle w:val="ListParagraph"/>
              <w:ind w:left="1336"/>
            </w:pPr>
          </w:p>
          <w:p w14:paraId="195BEAEE" w14:textId="77777777" w:rsidR="00890FF7" w:rsidRPr="00A234D7" w:rsidRDefault="00890FF7" w:rsidP="00802805">
            <w:pPr>
              <w:pStyle w:val="ListParagraph"/>
              <w:numPr>
                <w:ilvl w:val="0"/>
                <w:numId w:val="11"/>
              </w:numPr>
              <w:spacing w:after="60"/>
              <w:ind w:left="1339"/>
              <w:contextualSpacing w:val="0"/>
              <w:jc w:val="both"/>
            </w:pPr>
            <w:r w:rsidRPr="004B3E6B">
              <w:rPr>
                <w:rFonts w:ascii="Arial" w:hAnsi="Arial"/>
              </w:rPr>
              <w:t xml:space="preserve">If Vendor is aware of any other real or potential conflict of interest, Vendor must fully disclose the nature and circumstances of such potential conflict of interest. If, after review of the information provided and the situation, </w:t>
            </w:r>
            <w:r w:rsidRPr="004B3E6B">
              <w:rPr>
                <w:rFonts w:ascii="Arial" w:hAnsi="Arial"/>
                <w:snapToGrid w:val="0"/>
                <w:color w:val="000000"/>
              </w:rPr>
              <w:t>WAHBE</w:t>
            </w:r>
            <w:r w:rsidRPr="004B3E6B">
              <w:rPr>
                <w:rFonts w:ascii="Arial" w:hAnsi="Arial"/>
              </w:rPr>
              <w:t xml:space="preserve"> determines that a potential conflict of interest exists, </w:t>
            </w:r>
            <w:r w:rsidRPr="004B3E6B">
              <w:rPr>
                <w:rFonts w:ascii="Arial" w:hAnsi="Arial"/>
                <w:snapToGrid w:val="0"/>
                <w:color w:val="000000"/>
              </w:rPr>
              <w:t xml:space="preserve">it </w:t>
            </w:r>
            <w:r w:rsidRPr="004B3E6B">
              <w:rPr>
                <w:rFonts w:ascii="Arial" w:hAnsi="Arial"/>
              </w:rPr>
              <w:t>may, at its sole option, disqualify Vendor from participating in this RF</w:t>
            </w:r>
            <w:r>
              <w:rPr>
                <w:rFonts w:ascii="Arial" w:hAnsi="Arial"/>
              </w:rPr>
              <w:t>QQ</w:t>
            </w:r>
            <w:r w:rsidRPr="004B3E6B">
              <w:rPr>
                <w:rFonts w:ascii="Arial" w:hAnsi="Arial"/>
              </w:rPr>
              <w:t>. Failure to fully disclose any real or potential conflict of interest may result in the disqualification of Vendor or the Termination for Default of any Contract with Vendor resulting from this RF</w:t>
            </w:r>
            <w:r>
              <w:rPr>
                <w:rFonts w:ascii="Arial" w:hAnsi="Arial"/>
              </w:rPr>
              <w:t xml:space="preserve">QQ: </w:t>
            </w:r>
          </w:p>
          <w:p w14:paraId="76507C55" w14:textId="0154D002" w:rsidR="00890FF7" w:rsidRPr="004B3E6B" w:rsidRDefault="00E808C1" w:rsidP="007656AB">
            <w:pPr>
              <w:pStyle w:val="ListParagraph"/>
              <w:ind w:left="1336"/>
            </w:pPr>
            <w:sdt>
              <w:sdtPr>
                <w:id w:val="1478877567"/>
                <w:placeholder>
                  <w:docPart w:val="46D09CFFE53245B2B6546E37819BFB81"/>
                </w:placeholder>
                <w:showingPlcHdr/>
                <w:text/>
              </w:sdtPr>
              <w:sdtEndPr/>
              <w:sdtContent>
                <w:r w:rsidR="00890FF7" w:rsidRPr="007532BA">
                  <w:rPr>
                    <w:rStyle w:val="PlaceholderText"/>
                    <w:rFonts w:ascii="Arial" w:hAnsi="Arial"/>
                    <w:b/>
                  </w:rPr>
                  <w:t>Click or tap here to enter text.</w:t>
                </w:r>
              </w:sdtContent>
            </w:sdt>
          </w:p>
          <w:p w14:paraId="08BEBAD9" w14:textId="1997F3C8" w:rsidR="00890FF7" w:rsidRDefault="00890FF7" w:rsidP="007656AB">
            <w:pPr>
              <w:ind w:left="1080"/>
            </w:pPr>
          </w:p>
          <w:p w14:paraId="1812D4F3" w14:textId="77777777" w:rsidR="00890FF7" w:rsidRPr="00526221" w:rsidRDefault="00890FF7" w:rsidP="00802805">
            <w:pPr>
              <w:pStyle w:val="Heading4"/>
              <w:numPr>
                <w:ilvl w:val="0"/>
                <w:numId w:val="22"/>
              </w:numPr>
              <w:jc w:val="both"/>
              <w:outlineLvl w:val="3"/>
              <w:rPr>
                <w:rFonts w:ascii="Arial" w:hAnsi="Arial"/>
              </w:rPr>
            </w:pPr>
            <w:bookmarkStart w:id="271" w:name="_Toc353191250"/>
            <w:bookmarkStart w:id="272" w:name="_Toc374966805"/>
            <w:r w:rsidRPr="00526221">
              <w:rPr>
                <w:rFonts w:ascii="Arial" w:hAnsi="Arial"/>
              </w:rPr>
              <w:lastRenderedPageBreak/>
              <w:t>Termination for Default is defined as a notice to stop work due to Vendor’s nonperformance or poor performance, where the issue of performance was either not litigated due to inaction on the part of Vendor or litigated and determined that Vendor was in default</w:t>
            </w:r>
            <w:bookmarkEnd w:id="271"/>
            <w:bookmarkEnd w:id="272"/>
            <w:r>
              <w:rPr>
                <w:rFonts w:ascii="Arial" w:hAnsi="Arial"/>
              </w:rPr>
              <w:t>.</w:t>
            </w:r>
          </w:p>
          <w:p w14:paraId="25803802" w14:textId="77777777" w:rsidR="00890FF7" w:rsidRDefault="00890FF7" w:rsidP="007656AB">
            <w:pPr>
              <w:pStyle w:val="Heading4"/>
              <w:numPr>
                <w:ilvl w:val="0"/>
                <w:numId w:val="0"/>
              </w:numPr>
              <w:ind w:left="751"/>
              <w:jc w:val="both"/>
              <w:outlineLvl w:val="3"/>
            </w:pPr>
            <w:r w:rsidRPr="00526221">
              <w:rPr>
                <w:rFonts w:ascii="Arial" w:hAnsi="Arial"/>
              </w:rPr>
              <w:t xml:space="preserve">If Vendor has had a Contract terminated for default in the last five (5) years, Vendor must submit full details including the other party’s name, address, and telephone number. Vendor must specifically grant </w:t>
            </w:r>
            <w:r w:rsidRPr="00526221">
              <w:rPr>
                <w:rFonts w:ascii="Arial" w:hAnsi="Arial"/>
                <w:snapToGrid w:val="0"/>
                <w:color w:val="000000"/>
              </w:rPr>
              <w:t>WAHBE</w:t>
            </w:r>
            <w:r w:rsidRPr="00526221">
              <w:rPr>
                <w:rFonts w:ascii="Arial" w:hAnsi="Arial"/>
              </w:rPr>
              <w:t xml:space="preserve"> permission to contact any and all involved parties and access any and all information </w:t>
            </w:r>
            <w:r w:rsidRPr="00526221">
              <w:rPr>
                <w:rFonts w:ascii="Arial" w:hAnsi="Arial"/>
                <w:snapToGrid w:val="0"/>
                <w:color w:val="000000"/>
              </w:rPr>
              <w:t>WAHBE</w:t>
            </w:r>
            <w:r w:rsidRPr="00526221">
              <w:rPr>
                <w:rFonts w:ascii="Arial" w:hAnsi="Arial"/>
              </w:rPr>
              <w:t xml:space="preserve"> determines is necessary to satisfy its investigation of the termination. </w:t>
            </w:r>
            <w:r w:rsidRPr="00526221">
              <w:rPr>
                <w:rFonts w:ascii="Arial" w:hAnsi="Arial"/>
                <w:snapToGrid w:val="0"/>
                <w:color w:val="000000"/>
              </w:rPr>
              <w:t>WAHBE</w:t>
            </w:r>
            <w:r w:rsidRPr="00526221">
              <w:rPr>
                <w:rFonts w:ascii="Arial" w:hAnsi="Arial"/>
              </w:rPr>
              <w:t xml:space="preserve"> will evaluate the circumstances of the termination and may at its sole discretion, bar the participation of Vendor in this </w:t>
            </w:r>
            <w:r>
              <w:rPr>
                <w:rFonts w:ascii="Arial" w:hAnsi="Arial"/>
              </w:rPr>
              <w:t>RFQQ:</w:t>
            </w:r>
            <w:r>
              <w:t xml:space="preserve"> </w:t>
            </w:r>
          </w:p>
          <w:p w14:paraId="42F17460" w14:textId="7C02F291" w:rsidR="00890FF7" w:rsidRDefault="00E808C1" w:rsidP="007656AB">
            <w:pPr>
              <w:pStyle w:val="Heading4"/>
              <w:numPr>
                <w:ilvl w:val="0"/>
                <w:numId w:val="0"/>
              </w:numPr>
              <w:ind w:left="751"/>
              <w:jc w:val="both"/>
              <w:outlineLvl w:val="3"/>
              <w:rPr>
                <w:rFonts w:ascii="Arial" w:hAnsi="Arial"/>
              </w:rPr>
            </w:pPr>
            <w:sdt>
              <w:sdtPr>
                <w:id w:val="-944388379"/>
                <w:placeholder>
                  <w:docPart w:val="A8F6692A089B479F85DDC7DB8D1283EB"/>
                </w:placeholder>
                <w:showingPlcHdr/>
                <w:text/>
              </w:sdtPr>
              <w:sdtEndPr/>
              <w:sdtContent>
                <w:r w:rsidR="00890FF7" w:rsidRPr="007532BA">
                  <w:rPr>
                    <w:rStyle w:val="PlaceholderText"/>
                    <w:rFonts w:ascii="Arial" w:hAnsi="Arial"/>
                    <w:b/>
                  </w:rPr>
                  <w:t>Click or tap here to enter text.</w:t>
                </w:r>
              </w:sdtContent>
            </w:sdt>
          </w:p>
          <w:p w14:paraId="440A63F0" w14:textId="77777777" w:rsidR="00890FF7" w:rsidRDefault="00890FF7" w:rsidP="007656AB">
            <w:pPr>
              <w:pStyle w:val="Heading4"/>
              <w:numPr>
                <w:ilvl w:val="0"/>
                <w:numId w:val="0"/>
              </w:numPr>
              <w:spacing w:before="0"/>
              <w:ind w:left="751"/>
              <w:jc w:val="both"/>
              <w:outlineLvl w:val="3"/>
              <w:rPr>
                <w:rFonts w:ascii="Arial" w:hAnsi="Arial"/>
              </w:rPr>
            </w:pPr>
          </w:p>
          <w:p w14:paraId="5DA8B897" w14:textId="77777777" w:rsidR="00890FF7" w:rsidRDefault="00890FF7" w:rsidP="00802805">
            <w:pPr>
              <w:pStyle w:val="Heading4"/>
              <w:numPr>
                <w:ilvl w:val="0"/>
                <w:numId w:val="22"/>
              </w:numPr>
              <w:spacing w:before="0"/>
              <w:jc w:val="both"/>
              <w:outlineLvl w:val="3"/>
              <w:rPr>
                <w:rFonts w:ascii="Arial" w:hAnsi="Arial"/>
              </w:rPr>
            </w:pPr>
            <w:bookmarkStart w:id="273" w:name="_Toc353191251"/>
            <w:bookmarkStart w:id="274" w:name="_Toc374966806"/>
            <w:bookmarkStart w:id="275" w:name="_Ref375059296"/>
            <w:r>
              <w:rPr>
                <w:rFonts w:ascii="Arial" w:hAnsi="Arial"/>
              </w:rPr>
              <w:t>W</w:t>
            </w:r>
            <w:r w:rsidRPr="00826A2D">
              <w:rPr>
                <w:rFonts w:ascii="Arial" w:hAnsi="Arial"/>
              </w:rPr>
              <w:t>AHBE i</w:t>
            </w:r>
            <w:r>
              <w:rPr>
                <w:rFonts w:ascii="Arial" w:hAnsi="Arial"/>
              </w:rPr>
              <w:t xml:space="preserve">s subject to </w:t>
            </w:r>
            <w:hyperlink r:id="rId23" w:history="1">
              <w:r w:rsidRPr="00C54142">
                <w:rPr>
                  <w:rStyle w:val="Hyperlink"/>
                  <w:rFonts w:ascii="Arial" w:hAnsi="Arial"/>
                </w:rPr>
                <w:t xml:space="preserve">42.56 RCW </w:t>
              </w:r>
              <w:r w:rsidRPr="00C54142">
                <w:rPr>
                  <w:rStyle w:val="Hyperlink"/>
                  <w:rFonts w:ascii="Arial" w:hAnsi="Arial"/>
                  <w:i/>
                </w:rPr>
                <w:t>Public Records Act</w:t>
              </w:r>
            </w:hyperlink>
            <w:r>
              <w:rPr>
                <w:rFonts w:ascii="Arial" w:hAnsi="Arial"/>
              </w:rPr>
              <w:t xml:space="preserve">. If Vendor seeks to restrict any part of their response from public disclosure, Vendor must provide the following information </w:t>
            </w:r>
            <w:r w:rsidRPr="00993702">
              <w:rPr>
                <w:rFonts w:ascii="Arial" w:hAnsi="Arial"/>
                <w:u w:val="single"/>
              </w:rPr>
              <w:t>for each item</w:t>
            </w:r>
            <w:r>
              <w:rPr>
                <w:rFonts w:ascii="Arial" w:hAnsi="Arial"/>
              </w:rPr>
              <w:t xml:space="preserve"> claimed as </w:t>
            </w:r>
            <w:r w:rsidRPr="00526221">
              <w:rPr>
                <w:rFonts w:ascii="Arial" w:hAnsi="Arial"/>
              </w:rPr>
              <w:t xml:space="preserve">“Proprietary” or “Confidential” (see </w:t>
            </w:r>
            <w:r>
              <w:rPr>
                <w:rFonts w:ascii="Arial" w:hAnsi="Arial"/>
              </w:rPr>
              <w:t xml:space="preserve">RFQQ </w:t>
            </w:r>
            <w:r w:rsidRPr="00526221">
              <w:rPr>
                <w:rFonts w:ascii="Arial" w:hAnsi="Arial"/>
              </w:rPr>
              <w:t>Section 3.5)</w:t>
            </w:r>
            <w:r>
              <w:rPr>
                <w:rFonts w:ascii="Arial" w:hAnsi="Arial"/>
              </w:rPr>
              <w:t>:</w:t>
            </w:r>
          </w:p>
          <w:p w14:paraId="2CBE60DC" w14:textId="77777777" w:rsidR="00890FF7" w:rsidRDefault="00890FF7" w:rsidP="007656AB">
            <w:pPr>
              <w:pStyle w:val="ListParagraph"/>
              <w:spacing w:before="120"/>
              <w:ind w:left="972" w:hanging="270"/>
              <w:rPr>
                <w:rFonts w:ascii="Arial" w:hAnsi="Arial"/>
              </w:rPr>
            </w:pPr>
            <w:r>
              <w:rPr>
                <w:rFonts w:ascii="Arial" w:hAnsi="Arial"/>
              </w:rPr>
              <w:t xml:space="preserve">a. The </w:t>
            </w:r>
            <w:r w:rsidRPr="00526221">
              <w:rPr>
                <w:rFonts w:ascii="Arial" w:hAnsi="Arial"/>
              </w:rPr>
              <w:t xml:space="preserve">page number and </w:t>
            </w:r>
            <w:r>
              <w:rPr>
                <w:rFonts w:ascii="Arial" w:hAnsi="Arial"/>
              </w:rPr>
              <w:t>exact language, information, or element the</w:t>
            </w:r>
            <w:r w:rsidRPr="00526221">
              <w:rPr>
                <w:rFonts w:ascii="Arial" w:hAnsi="Arial"/>
              </w:rPr>
              <w:t xml:space="preserve"> </w:t>
            </w:r>
            <w:r>
              <w:rPr>
                <w:rFonts w:ascii="Arial" w:hAnsi="Arial"/>
              </w:rPr>
              <w:t>Vendor seeks to restrict.</w:t>
            </w:r>
          </w:p>
          <w:p w14:paraId="1E968FE5" w14:textId="77777777" w:rsidR="00890FF7" w:rsidRDefault="00890FF7" w:rsidP="007656AB">
            <w:pPr>
              <w:pStyle w:val="Heading4"/>
              <w:numPr>
                <w:ilvl w:val="0"/>
                <w:numId w:val="0"/>
              </w:numPr>
              <w:ind w:left="720"/>
              <w:jc w:val="both"/>
              <w:outlineLvl w:val="3"/>
              <w:rPr>
                <w:rFonts w:ascii="Arial" w:hAnsi="Arial"/>
              </w:rPr>
            </w:pPr>
            <w:r>
              <w:rPr>
                <w:rFonts w:ascii="Arial" w:hAnsi="Arial"/>
              </w:rPr>
              <w:t xml:space="preserve">b. A statement explaining the reason </w:t>
            </w:r>
            <w:r w:rsidRPr="00526221">
              <w:rPr>
                <w:rFonts w:ascii="Arial" w:hAnsi="Arial"/>
              </w:rPr>
              <w:t xml:space="preserve">for </w:t>
            </w:r>
            <w:bookmarkEnd w:id="273"/>
            <w:bookmarkEnd w:id="274"/>
            <w:bookmarkEnd w:id="275"/>
            <w:r>
              <w:rPr>
                <w:rFonts w:ascii="Arial" w:hAnsi="Arial"/>
              </w:rPr>
              <w:t>restriction.</w:t>
            </w:r>
          </w:p>
          <w:p w14:paraId="111B11F8" w14:textId="77777777" w:rsidR="00890FF7" w:rsidRDefault="00890FF7" w:rsidP="007656AB">
            <w:pPr>
              <w:pStyle w:val="ListParagraph"/>
              <w:spacing w:before="120"/>
              <w:ind w:left="972" w:hanging="270"/>
              <w:rPr>
                <w:rFonts w:ascii="Arial" w:hAnsi="Arial"/>
              </w:rPr>
            </w:pPr>
            <w:r>
              <w:rPr>
                <w:rFonts w:ascii="Arial" w:hAnsi="Arial"/>
              </w:rPr>
              <w:t>c. The specific 42.56 RCW section reference that Vendor believes protects the specific language, information, or element from disclosure.</w:t>
            </w:r>
          </w:p>
          <w:p w14:paraId="568D1F66" w14:textId="77777777" w:rsidR="00890FF7" w:rsidRDefault="00890FF7" w:rsidP="007656AB">
            <w:pPr>
              <w:pStyle w:val="ListParagraph"/>
              <w:spacing w:before="120"/>
              <w:ind w:left="972" w:hanging="270"/>
              <w:rPr>
                <w:rFonts w:ascii="Arial" w:hAnsi="Arial"/>
              </w:rPr>
            </w:pPr>
          </w:p>
          <w:p w14:paraId="7EFA70C1" w14:textId="5B8C37F3" w:rsidR="00890FF7" w:rsidRDefault="00E808C1" w:rsidP="007656AB">
            <w:pPr>
              <w:pStyle w:val="ListParagraph"/>
              <w:spacing w:before="120"/>
              <w:ind w:left="972" w:hanging="270"/>
            </w:pPr>
            <w:sdt>
              <w:sdtPr>
                <w:id w:val="1085260651"/>
                <w:placeholder>
                  <w:docPart w:val="A0349E11D1AD43BA86D778A1C5705281"/>
                </w:placeholder>
                <w:showingPlcHdr/>
                <w:text/>
              </w:sdtPr>
              <w:sdtEndPr/>
              <w:sdtContent>
                <w:r w:rsidR="00890FF7" w:rsidRPr="00B916C1">
                  <w:rPr>
                    <w:rStyle w:val="PlaceholderText"/>
                    <w:rFonts w:ascii="Arial" w:hAnsi="Arial"/>
                    <w:b/>
                  </w:rPr>
                  <w:t>Click or tap here to enter text.</w:t>
                </w:r>
              </w:sdtContent>
            </w:sdt>
          </w:p>
          <w:p w14:paraId="68C4A11C" w14:textId="77777777" w:rsidR="00890FF7" w:rsidRDefault="00890FF7" w:rsidP="007656AB">
            <w:pPr>
              <w:pStyle w:val="ListParagraph"/>
              <w:spacing w:before="120"/>
              <w:ind w:left="972" w:hanging="270"/>
              <w:rPr>
                <w:rFonts w:ascii="Arial" w:hAnsi="Arial"/>
              </w:rPr>
            </w:pPr>
          </w:p>
          <w:p w14:paraId="5A6598E5" w14:textId="77777777" w:rsidR="00890FF7" w:rsidRDefault="00890FF7" w:rsidP="00802805">
            <w:pPr>
              <w:pStyle w:val="Heading4"/>
              <w:numPr>
                <w:ilvl w:val="0"/>
                <w:numId w:val="22"/>
              </w:numPr>
              <w:jc w:val="both"/>
              <w:outlineLvl w:val="3"/>
              <w:rPr>
                <w:rFonts w:ascii="Arial" w:hAnsi="Arial"/>
              </w:rPr>
            </w:pPr>
            <w:bookmarkStart w:id="276" w:name="_Ref353176877"/>
            <w:bookmarkStart w:id="277" w:name="_Toc353191252"/>
            <w:bookmarkStart w:id="278" w:name="_Toc374966807"/>
            <w:r>
              <w:rPr>
                <w:rFonts w:ascii="Arial" w:hAnsi="Arial"/>
              </w:rPr>
              <w:t xml:space="preserve">Does </w:t>
            </w:r>
            <w:r w:rsidRPr="00526221">
              <w:rPr>
                <w:rFonts w:ascii="Arial" w:hAnsi="Arial"/>
              </w:rPr>
              <w:t xml:space="preserve">Vendor wish to propose </w:t>
            </w:r>
            <w:r>
              <w:rPr>
                <w:rFonts w:ascii="Arial" w:hAnsi="Arial"/>
              </w:rPr>
              <w:t xml:space="preserve">any alternate Contract language </w:t>
            </w:r>
            <w:r w:rsidRPr="00526221">
              <w:rPr>
                <w:rFonts w:ascii="Arial" w:hAnsi="Arial"/>
              </w:rPr>
              <w:t xml:space="preserve">(see </w:t>
            </w:r>
            <w:r>
              <w:rPr>
                <w:rFonts w:ascii="Arial" w:hAnsi="Arial"/>
              </w:rPr>
              <w:t xml:space="preserve">RFQQ </w:t>
            </w:r>
            <w:r w:rsidRPr="00526221">
              <w:rPr>
                <w:rFonts w:ascii="Arial" w:hAnsi="Arial"/>
              </w:rPr>
              <w:t>section 3.16)</w:t>
            </w:r>
            <w:r>
              <w:rPr>
                <w:rFonts w:ascii="Arial" w:hAnsi="Arial"/>
              </w:rPr>
              <w:t>?</w:t>
            </w:r>
          </w:p>
          <w:p w14:paraId="06A76E59" w14:textId="77777777" w:rsidR="00890FF7" w:rsidRPr="0069693F" w:rsidRDefault="00890FF7" w:rsidP="007656AB">
            <w:pPr>
              <w:pStyle w:val="Heading4"/>
              <w:numPr>
                <w:ilvl w:val="0"/>
                <w:numId w:val="0"/>
              </w:numPr>
              <w:ind w:left="720"/>
              <w:jc w:val="both"/>
              <w:outlineLvl w:val="3"/>
              <w:rPr>
                <w:rFonts w:ascii="Arial" w:hAnsi="Arial"/>
              </w:rPr>
            </w:pPr>
            <w:r>
              <w:rPr>
                <w:rFonts w:ascii="Arial" w:hAnsi="Arial"/>
              </w:rPr>
              <w:t xml:space="preserve">a. </w:t>
            </w:r>
            <w:sdt>
              <w:sdtPr>
                <w:alias w:val="Select Yes or No"/>
                <w:tag w:val="Select Yes or No"/>
                <w:id w:val="-852797757"/>
                <w:placeholder>
                  <w:docPart w:val="FD8A197FD08942CC869A889EEAB36BD6"/>
                </w:placeholder>
                <w:showingPlcHdr/>
                <w:dropDownList>
                  <w:listItem w:displayText="Yes" w:value="Yes"/>
                  <w:listItem w:displayText="No" w:value="No"/>
                </w:dropDownList>
              </w:sdtPr>
              <w:sdtEndPr/>
              <w:sdtContent>
                <w:r>
                  <w:rPr>
                    <w:rFonts w:ascii="Arial" w:hAnsi="Arial"/>
                  </w:rPr>
                  <w:t>Select Yes or NO</w:t>
                </w:r>
              </w:sdtContent>
            </w:sdt>
          </w:p>
          <w:p w14:paraId="6041080C" w14:textId="257EB6E6" w:rsidR="00890FF7" w:rsidRDefault="00890FF7" w:rsidP="007656AB">
            <w:pPr>
              <w:pStyle w:val="Heading4"/>
              <w:numPr>
                <w:ilvl w:val="0"/>
                <w:numId w:val="0"/>
              </w:numPr>
              <w:ind w:left="979" w:hanging="270"/>
              <w:jc w:val="both"/>
              <w:outlineLvl w:val="3"/>
              <w:rPr>
                <w:rFonts w:ascii="Arial" w:hAnsi="Arial"/>
              </w:rPr>
            </w:pPr>
            <w:r>
              <w:rPr>
                <w:rFonts w:ascii="Arial" w:hAnsi="Arial"/>
              </w:rPr>
              <w:t>b</w:t>
            </w:r>
            <w:r w:rsidRPr="00D86BBA">
              <w:rPr>
                <w:rFonts w:ascii="Arial" w:eastAsiaTheme="minorHAnsi" w:hAnsi="Arial"/>
              </w:rPr>
              <w:t>. If Yes, Vendor must attach a list of all proposed changes to this Letter of Submittal as a separate document</w:t>
            </w:r>
            <w:r>
              <w:rPr>
                <w:rFonts w:ascii="Arial" w:eastAsiaTheme="minorHAnsi" w:hAnsi="Arial"/>
              </w:rPr>
              <w:t>;</w:t>
            </w:r>
            <w:r w:rsidRPr="00D86BBA">
              <w:rPr>
                <w:rFonts w:ascii="Arial" w:eastAsiaTheme="minorHAnsi" w:hAnsi="Arial"/>
              </w:rPr>
              <w:t xml:space="preserve"> including the specific alternate language desired</w:t>
            </w:r>
            <w:bookmarkEnd w:id="276"/>
            <w:bookmarkEnd w:id="277"/>
            <w:bookmarkEnd w:id="278"/>
            <w:r>
              <w:rPr>
                <w:rFonts w:ascii="Arial" w:eastAsiaTheme="minorHAnsi" w:hAnsi="Arial"/>
              </w:rPr>
              <w:t>.</w:t>
            </w:r>
          </w:p>
          <w:p w14:paraId="39DEABA5" w14:textId="77777777" w:rsidR="00890FF7" w:rsidRDefault="00890FF7" w:rsidP="007656AB">
            <w:pPr>
              <w:pStyle w:val="Heading4"/>
              <w:numPr>
                <w:ilvl w:val="0"/>
                <w:numId w:val="0"/>
              </w:numPr>
              <w:ind w:left="720"/>
              <w:jc w:val="both"/>
              <w:outlineLvl w:val="3"/>
              <w:rPr>
                <w:rFonts w:ascii="Arial" w:hAnsi="Arial"/>
              </w:rPr>
            </w:pPr>
            <w:r>
              <w:rPr>
                <w:rFonts w:ascii="Arial" w:hAnsi="Arial"/>
              </w:rPr>
              <w:t xml:space="preserve"> </w:t>
            </w:r>
          </w:p>
          <w:p w14:paraId="2E6BB960" w14:textId="77777777" w:rsidR="00890FF7" w:rsidRDefault="00890FF7" w:rsidP="00802805">
            <w:pPr>
              <w:pStyle w:val="ListParagraph"/>
              <w:numPr>
                <w:ilvl w:val="0"/>
                <w:numId w:val="22"/>
              </w:numPr>
              <w:spacing w:after="60"/>
              <w:contextualSpacing w:val="0"/>
              <w:jc w:val="both"/>
            </w:pPr>
            <w:r w:rsidRPr="00E66452">
              <w:rPr>
                <w:rFonts w:ascii="Arial" w:hAnsi="Arial"/>
              </w:rPr>
              <w:t>A list of all RF</w:t>
            </w:r>
            <w:r>
              <w:rPr>
                <w:rFonts w:ascii="Arial" w:hAnsi="Arial"/>
              </w:rPr>
              <w:t>QQ</w:t>
            </w:r>
            <w:r w:rsidRPr="00E66452">
              <w:rPr>
                <w:rFonts w:ascii="Arial" w:hAnsi="Arial"/>
              </w:rPr>
              <w:t xml:space="preserve"> amendments received by amendment issue date. If no RF</w:t>
            </w:r>
            <w:r>
              <w:rPr>
                <w:rFonts w:ascii="Arial" w:hAnsi="Arial"/>
              </w:rPr>
              <w:t>QQ</w:t>
            </w:r>
            <w:r w:rsidRPr="00E66452">
              <w:rPr>
                <w:rFonts w:ascii="Arial" w:hAnsi="Arial"/>
              </w:rPr>
              <w:t xml:space="preserve"> amendments were received, write a statement to that effect. Vendor questions/WAHBE responses are considered an amendment to the RF</w:t>
            </w:r>
            <w:r>
              <w:rPr>
                <w:rFonts w:ascii="Arial" w:hAnsi="Arial"/>
              </w:rPr>
              <w:t>QQ</w:t>
            </w:r>
            <w:r w:rsidRPr="00E66452">
              <w:rPr>
                <w:rFonts w:ascii="Arial" w:hAnsi="Arial"/>
              </w:rPr>
              <w:t>:</w:t>
            </w:r>
            <w:r>
              <w:t xml:space="preserve"> </w:t>
            </w:r>
          </w:p>
          <w:p w14:paraId="75B368F2" w14:textId="730AF10F" w:rsidR="00890FF7" w:rsidRDefault="00E808C1" w:rsidP="007656AB">
            <w:pPr>
              <w:pStyle w:val="ListParagraph"/>
            </w:pPr>
            <w:sdt>
              <w:sdtPr>
                <w:id w:val="-1287648544"/>
                <w:placeholder>
                  <w:docPart w:val="4499892C1C0F4518B256F148082C9DD8"/>
                </w:placeholder>
                <w:showingPlcHdr/>
                <w:text/>
              </w:sdtPr>
              <w:sdtEndPr/>
              <w:sdtContent>
                <w:r w:rsidR="00890FF7" w:rsidRPr="00B916C1">
                  <w:rPr>
                    <w:rStyle w:val="PlaceholderText"/>
                    <w:rFonts w:ascii="Arial" w:hAnsi="Arial"/>
                    <w:b/>
                  </w:rPr>
                  <w:t>Click or tap here to enter text.</w:t>
                </w:r>
              </w:sdtContent>
            </w:sdt>
          </w:p>
          <w:p w14:paraId="7ECDFA48" w14:textId="77777777" w:rsidR="00890FF7" w:rsidRPr="00437ACE" w:rsidRDefault="00890FF7" w:rsidP="007656AB"/>
          <w:p w14:paraId="3F078B6D" w14:textId="77777777" w:rsidR="00890FF7" w:rsidRPr="00BE60AE" w:rsidRDefault="00890FF7" w:rsidP="00802805">
            <w:pPr>
              <w:pStyle w:val="ListParagraph"/>
              <w:numPr>
                <w:ilvl w:val="0"/>
                <w:numId w:val="22"/>
              </w:numPr>
              <w:spacing w:after="60"/>
              <w:contextualSpacing w:val="0"/>
            </w:pPr>
            <w:r w:rsidRPr="00831166">
              <w:rPr>
                <w:rFonts w:ascii="Arial" w:hAnsi="Arial"/>
              </w:rPr>
              <w:t>A detailed list of all materials and enclosures being sent in the response</w:t>
            </w:r>
            <w:r>
              <w:rPr>
                <w:rFonts w:ascii="Arial" w:hAnsi="Arial"/>
              </w:rPr>
              <w:t>:</w:t>
            </w:r>
          </w:p>
          <w:p w14:paraId="1F7CA466" w14:textId="67573EC1" w:rsidR="00890FF7" w:rsidRDefault="00E808C1" w:rsidP="007656AB">
            <w:pPr>
              <w:pStyle w:val="ListParagraph"/>
            </w:pPr>
            <w:sdt>
              <w:sdtPr>
                <w:id w:val="-2100015083"/>
                <w:placeholder>
                  <w:docPart w:val="C4424B7E3C224EACBC3920EC1A5581E7"/>
                </w:placeholder>
                <w:showingPlcHdr/>
                <w:text/>
              </w:sdtPr>
              <w:sdtEndPr/>
              <w:sdtContent>
                <w:r w:rsidR="00890FF7" w:rsidRPr="007C657F">
                  <w:rPr>
                    <w:rStyle w:val="PlaceholderText"/>
                    <w:rFonts w:ascii="Arial" w:hAnsi="Arial"/>
                    <w:b/>
                  </w:rPr>
                  <w:t>Click or tap here to enter text.</w:t>
                </w:r>
              </w:sdtContent>
            </w:sdt>
          </w:p>
          <w:p w14:paraId="0BBBA1B1" w14:textId="77777777" w:rsidR="00890FF7" w:rsidRPr="00F9234C" w:rsidRDefault="00890FF7" w:rsidP="007656AB">
            <w:pPr>
              <w:pStyle w:val="ListParagraph"/>
              <w:rPr>
                <w:rFonts w:ascii="Arial" w:hAnsi="Arial"/>
              </w:rPr>
            </w:pPr>
          </w:p>
        </w:tc>
      </w:tr>
      <w:tr w:rsidR="00890FF7" w:rsidRPr="00F9234C" w14:paraId="0D1D0CB1" w14:textId="77777777" w:rsidTr="007656AB">
        <w:tc>
          <w:tcPr>
            <w:tcW w:w="9786" w:type="dxa"/>
          </w:tcPr>
          <w:p w14:paraId="2842289E" w14:textId="77777777" w:rsidR="00890FF7" w:rsidRPr="00F9234C" w:rsidRDefault="00890FF7" w:rsidP="007656AB">
            <w:pPr>
              <w:rPr>
                <w:rFonts w:ascii="Arial" w:hAnsi="Arial" w:cs="Arial"/>
                <w:b/>
              </w:rPr>
            </w:pPr>
          </w:p>
        </w:tc>
      </w:tr>
      <w:tr w:rsidR="00890FF7" w:rsidRPr="00F9234C" w14:paraId="000E7C7D" w14:textId="77777777" w:rsidTr="007656AB">
        <w:tc>
          <w:tcPr>
            <w:tcW w:w="9786" w:type="dxa"/>
          </w:tcPr>
          <w:p w14:paraId="2E7CAD3B" w14:textId="77777777" w:rsidR="00890FF7" w:rsidRPr="00F9234C" w:rsidRDefault="00890FF7" w:rsidP="007656AB">
            <w:pPr>
              <w:rPr>
                <w:rFonts w:ascii="Arial" w:hAnsi="Arial" w:cs="Arial"/>
                <w:b/>
              </w:rPr>
            </w:pPr>
          </w:p>
        </w:tc>
      </w:tr>
    </w:tbl>
    <w:p w14:paraId="30FAC838" w14:textId="77777777" w:rsidR="000D723C" w:rsidRDefault="000D723C" w:rsidP="003C42E5">
      <w:pPr>
        <w:suppressAutoHyphens/>
        <w:spacing w:after="60"/>
        <w:jc w:val="center"/>
        <w:rPr>
          <w:rFonts w:cs="Arial"/>
          <w:b/>
          <w:sz w:val="24"/>
          <w:szCs w:val="24"/>
        </w:rPr>
        <w:sectPr w:rsidR="000D723C" w:rsidSect="007876D4">
          <w:headerReference w:type="default" r:id="rId24"/>
          <w:footerReference w:type="default" r:id="rId25"/>
          <w:headerReference w:type="first" r:id="rId26"/>
          <w:footerReference w:type="first" r:id="rId27"/>
          <w:pgSz w:w="12240" w:h="15840"/>
          <w:pgMar w:top="1152" w:right="1152" w:bottom="1152" w:left="1152" w:header="288" w:footer="720" w:gutter="0"/>
          <w:cols w:space="720"/>
          <w:titlePg/>
          <w:docGrid w:linePitch="299"/>
        </w:sectPr>
      </w:pPr>
      <w:bookmarkStart w:id="279" w:name="_Toc353190777"/>
      <w:bookmarkStart w:id="280" w:name="_Toc352918794"/>
    </w:p>
    <w:sdt>
      <w:sdtPr>
        <w:rPr>
          <w:rFonts w:cs="Arial"/>
          <w:b/>
          <w:sz w:val="24"/>
          <w:szCs w:val="24"/>
        </w:rPr>
        <w:alias w:val="Exhibit B Partially Locked"/>
        <w:tag w:val="Exhibit B Partially Locked"/>
        <w:id w:val="-2049440871"/>
        <w:lock w:val="sdtContentLocked"/>
        <w:placeholder>
          <w:docPart w:val="DefaultPlaceholder_-1854013440"/>
        </w:placeholder>
        <w15:appearance w15:val="hidden"/>
      </w:sdtPr>
      <w:sdtEndPr>
        <w:rPr>
          <w:b w:val="0"/>
          <w:sz w:val="22"/>
          <w:szCs w:val="20"/>
        </w:rPr>
      </w:sdtEndPr>
      <w:sdtContent>
        <w:p w14:paraId="60A97914" w14:textId="630E9EBB" w:rsidR="003C42E5" w:rsidRDefault="00C4186D" w:rsidP="003C42E5">
          <w:pPr>
            <w:suppressAutoHyphens/>
            <w:spacing w:after="60"/>
            <w:jc w:val="center"/>
            <w:rPr>
              <w:rFonts w:cs="Arial"/>
              <w:b/>
              <w:sz w:val="24"/>
              <w:szCs w:val="24"/>
            </w:rPr>
          </w:pPr>
          <w:r w:rsidRPr="003C42E5">
            <w:rPr>
              <w:rFonts w:cs="Arial"/>
              <w:b/>
              <w:sz w:val="24"/>
              <w:szCs w:val="24"/>
            </w:rPr>
            <w:t xml:space="preserve">EXHIBIT </w:t>
          </w:r>
          <w:bookmarkEnd w:id="279"/>
          <w:r w:rsidRPr="003C42E5">
            <w:rPr>
              <w:rFonts w:cs="Arial"/>
              <w:b/>
              <w:sz w:val="24"/>
              <w:szCs w:val="24"/>
            </w:rPr>
            <w:t>B</w:t>
          </w:r>
        </w:p>
        <w:p w14:paraId="6C8CD467" w14:textId="13D014CF" w:rsidR="00C4186D" w:rsidRPr="003C42E5" w:rsidRDefault="00C4186D" w:rsidP="003C42E5">
          <w:pPr>
            <w:suppressAutoHyphens/>
            <w:spacing w:after="60"/>
            <w:jc w:val="center"/>
            <w:rPr>
              <w:rFonts w:cs="Arial"/>
              <w:b/>
              <w:sz w:val="24"/>
              <w:szCs w:val="24"/>
            </w:rPr>
          </w:pPr>
          <w:r w:rsidRPr="003C42E5">
            <w:rPr>
              <w:rFonts w:cs="Arial"/>
              <w:b/>
              <w:sz w:val="24"/>
              <w:szCs w:val="24"/>
            </w:rPr>
            <w:t>CERTIFICATIONS AND ASSURANCES</w:t>
          </w:r>
          <w:bookmarkEnd w:id="280"/>
        </w:p>
        <w:p w14:paraId="71BD5473" w14:textId="77777777" w:rsidR="00C4186D" w:rsidRPr="003C42E5" w:rsidRDefault="00C4186D" w:rsidP="003C42E5">
          <w:pPr>
            <w:suppressAutoHyphens/>
            <w:spacing w:after="60"/>
            <w:ind w:left="360"/>
            <w:jc w:val="center"/>
            <w:rPr>
              <w:rFonts w:cs="Arial"/>
              <w:b/>
              <w:szCs w:val="22"/>
            </w:rPr>
          </w:pPr>
          <w:r w:rsidRPr="003C42E5">
            <w:rPr>
              <w:rFonts w:cs="Arial"/>
              <w:b/>
              <w:szCs w:val="22"/>
            </w:rPr>
            <w:t>For RFQQ HBE 19-002 – Sage Intacct Support Services</w:t>
          </w:r>
        </w:p>
        <w:p w14:paraId="075DA250" w14:textId="77777777" w:rsidR="00C4186D" w:rsidRPr="00305850" w:rsidRDefault="00C4186D" w:rsidP="00C4186D">
          <w:pPr>
            <w:suppressAutoHyphens/>
            <w:spacing w:after="120"/>
            <w:ind w:left="360"/>
            <w:jc w:val="center"/>
            <w:rPr>
              <w:rFonts w:cs="Arial"/>
              <w:b/>
              <w:sz w:val="20"/>
            </w:rPr>
          </w:pPr>
          <w:bookmarkStart w:id="281" w:name="OLE_LINK6"/>
          <w:bookmarkStart w:id="282" w:name="OLE_LINK7"/>
          <w:r w:rsidRPr="00305850">
            <w:rPr>
              <w:rFonts w:cs="Arial"/>
              <w:b/>
              <w:sz w:val="20"/>
            </w:rPr>
            <w:t>Issued by the Washington Health Benefit Exchange</w:t>
          </w:r>
          <w:bookmarkEnd w:id="281"/>
          <w:bookmarkEnd w:id="282"/>
        </w:p>
        <w:p w14:paraId="2E288525" w14:textId="77777777" w:rsidR="00C4186D" w:rsidRPr="00305850" w:rsidRDefault="00C4186D" w:rsidP="00C4186D">
          <w:pPr>
            <w:keepLines/>
            <w:tabs>
              <w:tab w:val="left" w:leader="dot" w:pos="6120"/>
            </w:tabs>
            <w:spacing w:after="120"/>
            <w:ind w:left="360"/>
            <w:jc w:val="both"/>
            <w:rPr>
              <w:rFonts w:cs="Arial"/>
              <w:kern w:val="28"/>
            </w:rPr>
          </w:pPr>
          <w:r w:rsidRPr="00305850">
            <w:rPr>
              <w:rFonts w:cs="Arial"/>
              <w:kern w:val="28"/>
            </w:rPr>
            <w:t xml:space="preserve">We make the following certifications and assurances as a required element of the </w:t>
          </w:r>
          <w:r>
            <w:rPr>
              <w:rFonts w:cs="Arial"/>
              <w:kern w:val="28"/>
            </w:rPr>
            <w:t>r</w:t>
          </w:r>
          <w:r w:rsidRPr="00305850">
            <w:rPr>
              <w:rFonts w:cs="Arial"/>
              <w:kern w:val="28"/>
            </w:rPr>
            <w:t>esponse, to which it is attached, affirming the truthfulness of the facts declared here and acknowledging that the continuing compliance with these statements and all requirements of the RFQQ are conditions precedent to the award or continuation of the resulting Contract.</w:t>
          </w:r>
        </w:p>
        <w:p w14:paraId="6388AB1D" w14:textId="77777777" w:rsidR="00C4186D" w:rsidRPr="00305850" w:rsidRDefault="00C4186D" w:rsidP="00C4186D">
          <w:pPr>
            <w:suppressAutoHyphens/>
            <w:spacing w:after="120"/>
            <w:ind w:left="360"/>
            <w:jc w:val="both"/>
            <w:rPr>
              <w:rFonts w:cs="Arial"/>
            </w:rPr>
          </w:pPr>
          <w:r w:rsidRPr="00305850">
            <w:rPr>
              <w:rFonts w:cs="Arial"/>
            </w:rPr>
            <w:t xml:space="preserve">The prices in this </w:t>
          </w:r>
          <w:r>
            <w:rPr>
              <w:rFonts w:cs="Arial"/>
            </w:rPr>
            <w:t>r</w:t>
          </w:r>
          <w:r w:rsidRPr="00305850">
            <w:rPr>
              <w:rFonts w:cs="Arial"/>
            </w:rPr>
            <w:t xml:space="preserve">esponse have been arrived at independently, without, for the purpose of restricting competition, any consultation, communication, or agreement with any other offer or competitor relating to (i) those prices, (ii) the intention to submit an offer, or (iii) the methods or factors used to calculate the prices offered. The prices in this </w:t>
          </w:r>
          <w:r>
            <w:rPr>
              <w:rFonts w:cs="Arial"/>
            </w:rPr>
            <w:t>r</w:t>
          </w:r>
          <w:r w:rsidRPr="00305850">
            <w:rPr>
              <w:rFonts w:cs="Arial"/>
            </w:rPr>
            <w:t xml:space="preserve">esponse have not been and will not be knowingly disclosed by the offer, directly or indirectly, to any other offer or competitor before Contract award unless otherwise required by law. No attempt has been made or will be made by the offer to induce any other concern to submit or not to submit an offer for the purpose of restricting competition. However, we may freely join with other persons or organizations for the purpose of presenting a single </w:t>
          </w:r>
          <w:r>
            <w:rPr>
              <w:rFonts w:cs="Arial"/>
            </w:rPr>
            <w:t>r</w:t>
          </w:r>
          <w:r w:rsidRPr="00305850">
            <w:rPr>
              <w:rFonts w:cs="Arial"/>
            </w:rPr>
            <w:t>esponse or bid.</w:t>
          </w:r>
        </w:p>
        <w:p w14:paraId="0D196D1A" w14:textId="77777777" w:rsidR="00C4186D" w:rsidRPr="00305850" w:rsidRDefault="00C4186D" w:rsidP="00C4186D">
          <w:pPr>
            <w:suppressAutoHyphens/>
            <w:spacing w:after="120"/>
            <w:ind w:left="360"/>
            <w:jc w:val="both"/>
            <w:rPr>
              <w:rFonts w:cs="Arial"/>
            </w:rPr>
          </w:pPr>
          <w:r w:rsidRPr="00305850">
            <w:rPr>
              <w:rFonts w:cs="Arial"/>
            </w:rPr>
            <w:t xml:space="preserve">The attached </w:t>
          </w:r>
          <w:r>
            <w:rPr>
              <w:rFonts w:cs="Arial"/>
            </w:rPr>
            <w:t>r</w:t>
          </w:r>
          <w:r w:rsidRPr="00305850">
            <w:rPr>
              <w:rFonts w:cs="Arial"/>
            </w:rPr>
            <w:t xml:space="preserve">esponse is a firm offer for a period of </w:t>
          </w:r>
          <w:r>
            <w:rPr>
              <w:rFonts w:cs="Arial"/>
            </w:rPr>
            <w:t>one hundred twenty (</w:t>
          </w:r>
          <w:r w:rsidRPr="00305850">
            <w:rPr>
              <w:rFonts w:cs="Arial"/>
              <w:iCs/>
            </w:rPr>
            <w:t>120</w:t>
          </w:r>
          <w:r>
            <w:rPr>
              <w:rFonts w:cs="Arial"/>
              <w:iCs/>
            </w:rPr>
            <w:t>)</w:t>
          </w:r>
          <w:r w:rsidRPr="00305850">
            <w:rPr>
              <w:rFonts w:cs="Arial"/>
              <w:iCs/>
            </w:rPr>
            <w:t xml:space="preserve"> </w:t>
          </w:r>
          <w:r w:rsidRPr="00305850">
            <w:rPr>
              <w:rFonts w:cs="Arial"/>
            </w:rPr>
            <w:t xml:space="preserve">days following the </w:t>
          </w:r>
          <w:r>
            <w:rPr>
              <w:rFonts w:cs="Arial"/>
            </w:rPr>
            <w:t>r</w:t>
          </w:r>
          <w:r w:rsidRPr="00305850">
            <w:rPr>
              <w:rFonts w:cs="Arial"/>
            </w:rPr>
            <w:t xml:space="preserve">esponse </w:t>
          </w:r>
          <w:r>
            <w:rPr>
              <w:rFonts w:cs="Arial"/>
            </w:rPr>
            <w:t>d</w:t>
          </w:r>
          <w:r w:rsidRPr="00305850">
            <w:rPr>
              <w:rFonts w:cs="Arial"/>
            </w:rPr>
            <w:t xml:space="preserve">ue </w:t>
          </w:r>
          <w:r>
            <w:rPr>
              <w:rFonts w:cs="Arial"/>
            </w:rPr>
            <w:t>d</w:t>
          </w:r>
          <w:r w:rsidRPr="00305850">
            <w:rPr>
              <w:rFonts w:cs="Arial"/>
            </w:rPr>
            <w:t xml:space="preserve">ate specified in the RFQQ, and it may be accepted by WAHBE without further negotiation (except where obviously required by lack of certainty in key terms) at any time within the </w:t>
          </w:r>
          <w:r>
            <w:rPr>
              <w:rFonts w:cs="Arial"/>
            </w:rPr>
            <w:t>one hundred twenty (</w:t>
          </w:r>
          <w:r w:rsidRPr="00305850">
            <w:rPr>
              <w:rFonts w:cs="Arial"/>
              <w:iCs/>
            </w:rPr>
            <w:t>120</w:t>
          </w:r>
          <w:r>
            <w:rPr>
              <w:rFonts w:cs="Arial"/>
              <w:iCs/>
            </w:rPr>
            <w:t>)</w:t>
          </w:r>
          <w:r>
            <w:rPr>
              <w:rFonts w:cs="Arial"/>
            </w:rPr>
            <w:t xml:space="preserve"> </w:t>
          </w:r>
          <w:r w:rsidRPr="00305850">
            <w:rPr>
              <w:rFonts w:cs="Arial"/>
            </w:rPr>
            <w:t xml:space="preserve">day period. In the case of protest, our </w:t>
          </w:r>
          <w:r>
            <w:rPr>
              <w:rFonts w:cs="Arial"/>
            </w:rPr>
            <w:t>r</w:t>
          </w:r>
          <w:r w:rsidRPr="00305850">
            <w:rPr>
              <w:rFonts w:cs="Arial"/>
            </w:rPr>
            <w:t xml:space="preserve">esponse will remain valid for </w:t>
          </w:r>
          <w:r>
            <w:rPr>
              <w:rFonts w:cs="Arial"/>
            </w:rPr>
            <w:t>one hundred eighty (</w:t>
          </w:r>
          <w:r w:rsidRPr="00305850">
            <w:rPr>
              <w:rFonts w:cs="Arial"/>
              <w:iCs/>
            </w:rPr>
            <w:t>180</w:t>
          </w:r>
          <w:r>
            <w:rPr>
              <w:rFonts w:cs="Arial"/>
              <w:iCs/>
            </w:rPr>
            <w:t>)</w:t>
          </w:r>
          <w:r w:rsidRPr="00305850">
            <w:rPr>
              <w:rFonts w:cs="Arial"/>
              <w:iCs/>
            </w:rPr>
            <w:t xml:space="preserve"> </w:t>
          </w:r>
          <w:r w:rsidRPr="00305850">
            <w:rPr>
              <w:rFonts w:cs="Arial"/>
            </w:rPr>
            <w:t>days or until the protest is resolved, whichever is later.</w:t>
          </w:r>
        </w:p>
        <w:p w14:paraId="237B31B3" w14:textId="77777777" w:rsidR="00C4186D" w:rsidRPr="00305850" w:rsidRDefault="00C4186D" w:rsidP="00C4186D">
          <w:pPr>
            <w:suppressAutoHyphens/>
            <w:spacing w:after="120"/>
            <w:ind w:left="360"/>
            <w:jc w:val="both"/>
            <w:rPr>
              <w:rFonts w:cs="Arial"/>
            </w:rPr>
          </w:pPr>
          <w:r w:rsidRPr="00305850">
            <w:rPr>
              <w:rFonts w:cs="Arial"/>
            </w:rPr>
            <w:t xml:space="preserve">In preparing this </w:t>
          </w:r>
          <w:r>
            <w:rPr>
              <w:rFonts w:cs="Arial"/>
            </w:rPr>
            <w:t>r</w:t>
          </w:r>
          <w:r w:rsidRPr="00305850">
            <w:rPr>
              <w:rFonts w:cs="Arial"/>
            </w:rPr>
            <w:t xml:space="preserve">esponse, we have not been assisted by any current or former employee of </w:t>
          </w:r>
          <w:r>
            <w:rPr>
              <w:rFonts w:cs="Arial"/>
            </w:rPr>
            <w:t>WAHBE</w:t>
          </w:r>
          <w:r w:rsidRPr="00305850">
            <w:rPr>
              <w:rFonts w:cs="Arial"/>
            </w:rPr>
            <w:t xml:space="preserve"> or the </w:t>
          </w:r>
          <w:r>
            <w:rPr>
              <w:rFonts w:cs="Arial"/>
            </w:rPr>
            <w:t>S</w:t>
          </w:r>
          <w:r w:rsidRPr="00305850">
            <w:rPr>
              <w:rFonts w:cs="Arial"/>
            </w:rPr>
            <w:t xml:space="preserve">tate of Washington whose duties relate (or did relate) to WAHBE's </w:t>
          </w:r>
          <w:r>
            <w:rPr>
              <w:rFonts w:cs="Arial"/>
            </w:rPr>
            <w:t>RFQQ</w:t>
          </w:r>
          <w:r w:rsidRPr="00305850">
            <w:rPr>
              <w:rFonts w:cs="Arial"/>
            </w:rPr>
            <w:t xml:space="preserve">, or prospective Contract, and who was assisting in other than his or her official, public capacity. Neither does such a person nor any member of his or her immediate family have any financial interest in the outcome of this </w:t>
          </w:r>
          <w:r>
            <w:rPr>
              <w:rFonts w:cs="Arial"/>
            </w:rPr>
            <w:t>r</w:t>
          </w:r>
          <w:r w:rsidRPr="00305850">
            <w:rPr>
              <w:rFonts w:cs="Arial"/>
            </w:rPr>
            <w:t>esponse. (Any exceptions to these assurances are described in full detail on a separate page and attached to this document.)</w:t>
          </w:r>
        </w:p>
        <w:p w14:paraId="482E5CCB" w14:textId="77777777" w:rsidR="00C4186D" w:rsidRPr="00305850" w:rsidRDefault="00C4186D" w:rsidP="00C4186D">
          <w:pPr>
            <w:suppressAutoHyphens/>
            <w:spacing w:after="120"/>
            <w:ind w:left="360"/>
            <w:jc w:val="both"/>
            <w:rPr>
              <w:rFonts w:cs="Arial"/>
            </w:rPr>
          </w:pPr>
          <w:r w:rsidRPr="00305850">
            <w:rPr>
              <w:rFonts w:cs="Arial"/>
            </w:rPr>
            <w:t xml:space="preserve">We understand that WAHBE will not reimburse us for any costs incurred in the preparation of this </w:t>
          </w:r>
          <w:r>
            <w:rPr>
              <w:rFonts w:cs="Arial"/>
            </w:rPr>
            <w:t>r</w:t>
          </w:r>
          <w:r w:rsidRPr="00305850">
            <w:rPr>
              <w:rFonts w:cs="Arial"/>
            </w:rPr>
            <w:t xml:space="preserve">esponse. All </w:t>
          </w:r>
          <w:r>
            <w:rPr>
              <w:rFonts w:cs="Arial"/>
            </w:rPr>
            <w:t>r</w:t>
          </w:r>
          <w:r w:rsidRPr="00305850">
            <w:rPr>
              <w:rFonts w:cs="Arial"/>
            </w:rPr>
            <w:t xml:space="preserve">esponses become the property of WAHBE, and we claim no proprietary right to the ideas, writings, items or samples unless so stated in the </w:t>
          </w:r>
          <w:r>
            <w:rPr>
              <w:rFonts w:cs="Arial"/>
            </w:rPr>
            <w:t>r</w:t>
          </w:r>
          <w:r w:rsidRPr="00305850">
            <w:rPr>
              <w:rFonts w:cs="Arial"/>
            </w:rPr>
            <w:t xml:space="preserve">esponse. Submission of the attached </w:t>
          </w:r>
          <w:r>
            <w:rPr>
              <w:rFonts w:cs="Arial"/>
            </w:rPr>
            <w:t>r</w:t>
          </w:r>
          <w:r w:rsidRPr="00305850">
            <w:rPr>
              <w:rFonts w:cs="Arial"/>
            </w:rPr>
            <w:t xml:space="preserve">esponse constitutes an acceptance of the evaluation criteria and an agreement to abide by the procedures and all other administrative requirements described in the </w:t>
          </w:r>
          <w:r>
            <w:rPr>
              <w:rFonts w:cs="Arial"/>
            </w:rPr>
            <w:t>RFQQ</w:t>
          </w:r>
          <w:r w:rsidRPr="00305850">
            <w:rPr>
              <w:rFonts w:cs="Arial"/>
            </w:rPr>
            <w:t xml:space="preserve"> document.</w:t>
          </w:r>
        </w:p>
        <w:p w14:paraId="35AABD80" w14:textId="266DF2F6" w:rsidR="00C4186D" w:rsidRDefault="00C4186D" w:rsidP="00C4186D">
          <w:pPr>
            <w:suppressAutoHyphens/>
            <w:spacing w:after="120"/>
            <w:ind w:left="360"/>
            <w:jc w:val="both"/>
            <w:rPr>
              <w:rFonts w:cs="Arial"/>
            </w:rPr>
          </w:pPr>
          <w:r w:rsidRPr="00305850">
            <w:rPr>
              <w:rFonts w:cs="Arial"/>
            </w:rPr>
            <w:t xml:space="preserve">We understand that any Contract awarded as a result of this </w:t>
          </w:r>
          <w:r>
            <w:rPr>
              <w:rFonts w:cs="Arial"/>
            </w:rPr>
            <w:t>r</w:t>
          </w:r>
          <w:r w:rsidRPr="00305850">
            <w:rPr>
              <w:rFonts w:cs="Arial"/>
            </w:rPr>
            <w:t xml:space="preserve">esponse will incorporate all the </w:t>
          </w:r>
          <w:r>
            <w:rPr>
              <w:rFonts w:cs="Arial"/>
            </w:rPr>
            <w:t>RFQQ</w:t>
          </w:r>
          <w:r w:rsidRPr="00305850">
            <w:rPr>
              <w:rFonts w:cs="Arial"/>
            </w:rPr>
            <w:t xml:space="preserve"> requirements. Submission of a </w:t>
          </w:r>
          <w:r>
            <w:rPr>
              <w:rFonts w:cs="Arial"/>
            </w:rPr>
            <w:t>r</w:t>
          </w:r>
          <w:r w:rsidRPr="00305850">
            <w:rPr>
              <w:rFonts w:cs="Arial"/>
            </w:rPr>
            <w:t xml:space="preserve">esponse and execution of this Certifications and Assurances document certify our willingness to comply with the Contract terms and conditions appearing in </w:t>
          </w:r>
          <w:r w:rsidRPr="00957972">
            <w:rPr>
              <w:rFonts w:cs="Arial"/>
            </w:rPr>
            <w:t xml:space="preserve">Exhibit </w:t>
          </w:r>
          <w:r>
            <w:rPr>
              <w:rFonts w:cs="Arial"/>
            </w:rPr>
            <w:t>E</w:t>
          </w:r>
          <w:r w:rsidRPr="00EA4B08">
            <w:rPr>
              <w:rFonts w:cs="Arial"/>
            </w:rPr>
            <w:t>, or substantially similar terms, if selected as a Contractor. It is further understood that our standard Contract</w:t>
          </w:r>
          <w:r w:rsidRPr="00305850">
            <w:rPr>
              <w:rFonts w:cs="Arial"/>
            </w:rPr>
            <w:t xml:space="preserve"> will not be considered as a replacement for the terms and conditions appearing in </w:t>
          </w:r>
          <w:r w:rsidRPr="00957972">
            <w:rPr>
              <w:rFonts w:cs="Arial"/>
            </w:rPr>
            <w:t xml:space="preserve">Exhibit </w:t>
          </w:r>
          <w:r>
            <w:rPr>
              <w:rFonts w:cs="Arial"/>
            </w:rPr>
            <w:t>E</w:t>
          </w:r>
          <w:r w:rsidRPr="00305850">
            <w:rPr>
              <w:rFonts w:cs="Arial"/>
            </w:rPr>
            <w:t xml:space="preserve"> of this </w:t>
          </w:r>
          <w:r>
            <w:rPr>
              <w:rFonts w:cs="Arial"/>
            </w:rPr>
            <w:t>RFQQ</w:t>
          </w:r>
          <w:r w:rsidRPr="00305850">
            <w:rPr>
              <w:rFonts w:cs="Arial"/>
            </w:rPr>
            <w:t>.</w:t>
          </w:r>
        </w:p>
      </w:sdtContent>
    </w:sdt>
    <w:p w14:paraId="7234A499" w14:textId="3CED1BE3" w:rsidR="00C4186D" w:rsidRDefault="00C4186D" w:rsidP="00C4186D">
      <w:pPr>
        <w:suppressAutoHyphens/>
        <w:spacing w:after="120"/>
        <w:ind w:left="360"/>
        <w:rPr>
          <w:rFonts w:cs="Arial"/>
        </w:rPr>
      </w:pPr>
      <w:r>
        <w:rPr>
          <w:rFonts w:cs="Arial"/>
        </w:rPr>
        <w:t>We (</w:t>
      </w:r>
      <w:r>
        <w:rPr>
          <w:rFonts w:cs="Arial"/>
          <w:b/>
        </w:rPr>
        <w:t>Check one</w:t>
      </w:r>
      <w:r>
        <w:rPr>
          <w:rFonts w:cs="Arial"/>
        </w:rPr>
        <w:t xml:space="preserve">)  </w:t>
      </w:r>
      <w:sdt>
        <w:sdtPr>
          <w:rPr>
            <w:rFonts w:cs="Arial"/>
          </w:rPr>
          <w:id w:val="-18872535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 xml:space="preserve">are / </w:t>
      </w:r>
      <w:sdt>
        <w:sdtPr>
          <w:rPr>
            <w:rFonts w:cs="Arial"/>
            <w:b/>
          </w:rPr>
          <w:id w:val="14709572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cs="Arial"/>
          <w:b/>
        </w:rPr>
        <w:t xml:space="preserve"> are not</w:t>
      </w:r>
      <w:r>
        <w:rPr>
          <w:rFonts w:cs="Arial"/>
        </w:rPr>
        <w:t xml:space="preserve"> submitting proposed alternate Contract language or exceptions (see </w:t>
      </w:r>
      <w:r w:rsidR="00252BEF">
        <w:rPr>
          <w:rFonts w:cs="Arial"/>
        </w:rPr>
        <w:t>Exhibit A, Item 1</w:t>
      </w:r>
      <w:r w:rsidR="00EC1BCE">
        <w:rPr>
          <w:rFonts w:cs="Arial"/>
        </w:rPr>
        <w:t>5</w:t>
      </w:r>
      <w:r w:rsidR="00252BEF">
        <w:rPr>
          <w:rFonts w:cs="Arial"/>
        </w:rPr>
        <w:t>.</w:t>
      </w:r>
      <w:r>
        <w:rPr>
          <w:rFonts w:cs="Arial"/>
        </w:rPr>
        <w:t xml:space="preserve">). </w:t>
      </w:r>
    </w:p>
    <w:p w14:paraId="689B7E43" w14:textId="77777777" w:rsidR="00C4186D" w:rsidRDefault="00C4186D" w:rsidP="00C4186D">
      <w:pPr>
        <w:suppressAutoHyphens/>
        <w:spacing w:after="120"/>
        <w:ind w:left="360"/>
        <w:rPr>
          <w:rFonts w:cs="Arial"/>
          <w:sz w:val="20"/>
        </w:rPr>
      </w:pPr>
    </w:p>
    <w:p w14:paraId="3047B3C5" w14:textId="77777777" w:rsidR="00C4186D" w:rsidRDefault="00C4186D" w:rsidP="00C4186D">
      <w:pPr>
        <w:rPr>
          <w:rFonts w:cs="Arial"/>
          <w:sz w:val="20"/>
        </w:rPr>
        <w:sectPr w:rsidR="00C4186D" w:rsidSect="003C42E5">
          <w:headerReference w:type="default" r:id="rId28"/>
          <w:footerReference w:type="default" r:id="rId29"/>
          <w:pgSz w:w="12240" w:h="15840"/>
          <w:pgMar w:top="1152" w:right="1152" w:bottom="1152" w:left="1152" w:header="288" w:footer="720" w:gutter="0"/>
          <w:cols w:space="720"/>
          <w:docGrid w:linePitch="299"/>
        </w:sect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3"/>
        <w:gridCol w:w="630"/>
        <w:gridCol w:w="4497"/>
      </w:tblGrid>
      <w:tr w:rsidR="00C4186D" w14:paraId="395E1A82" w14:textId="77777777" w:rsidTr="007656AB">
        <w:trPr>
          <w:trHeight w:val="342"/>
          <w:jc w:val="center"/>
        </w:trPr>
        <w:tc>
          <w:tcPr>
            <w:tcW w:w="4447" w:type="dxa"/>
            <w:tcBorders>
              <w:top w:val="single" w:sz="4" w:space="0" w:color="auto"/>
              <w:left w:val="nil"/>
              <w:bottom w:val="nil"/>
              <w:right w:val="nil"/>
            </w:tcBorders>
            <w:hideMark/>
          </w:tcPr>
          <w:p w14:paraId="49C867D4" w14:textId="77777777" w:rsidR="00C4186D" w:rsidRDefault="00C4186D" w:rsidP="007656AB">
            <w:pPr>
              <w:suppressAutoHyphens/>
              <w:spacing w:after="120"/>
              <w:rPr>
                <w:rFonts w:cs="Arial"/>
                <w:sz w:val="20"/>
              </w:rPr>
            </w:pPr>
            <w:r>
              <w:rPr>
                <w:rFonts w:cs="Arial"/>
                <w:sz w:val="20"/>
              </w:rPr>
              <w:t>Authorized Vendor Representative Signature</w:t>
            </w:r>
          </w:p>
          <w:p w14:paraId="284412FF" w14:textId="77777777" w:rsidR="00C4186D" w:rsidRDefault="00C4186D" w:rsidP="007656AB">
            <w:pPr>
              <w:suppressAutoHyphens/>
              <w:spacing w:after="120"/>
              <w:rPr>
                <w:rFonts w:cs="Arial"/>
                <w:sz w:val="20"/>
              </w:rPr>
            </w:pPr>
            <w:r>
              <w:rPr>
                <w:rFonts w:cs="Arial"/>
                <w:sz w:val="20"/>
              </w:rPr>
              <w:t xml:space="preserve">       </w:t>
            </w:r>
          </w:p>
        </w:tc>
        <w:tc>
          <w:tcPr>
            <w:tcW w:w="630" w:type="dxa"/>
            <w:tcBorders>
              <w:top w:val="nil"/>
              <w:left w:val="nil"/>
              <w:bottom w:val="nil"/>
              <w:right w:val="nil"/>
            </w:tcBorders>
          </w:tcPr>
          <w:p w14:paraId="56999874" w14:textId="77777777" w:rsidR="00C4186D" w:rsidRDefault="00C4186D" w:rsidP="007656AB">
            <w:pPr>
              <w:suppressAutoHyphens/>
              <w:spacing w:after="120"/>
              <w:rPr>
                <w:rFonts w:cs="Arial"/>
                <w:sz w:val="20"/>
              </w:rPr>
            </w:pPr>
          </w:p>
        </w:tc>
        <w:tc>
          <w:tcPr>
            <w:tcW w:w="4500" w:type="dxa"/>
            <w:tcBorders>
              <w:top w:val="single" w:sz="4" w:space="0" w:color="auto"/>
              <w:left w:val="nil"/>
              <w:bottom w:val="nil"/>
              <w:right w:val="nil"/>
            </w:tcBorders>
          </w:tcPr>
          <w:p w14:paraId="5D7A6F7C" w14:textId="77777777" w:rsidR="00C4186D" w:rsidRDefault="00C4186D" w:rsidP="007656AB">
            <w:pPr>
              <w:suppressAutoHyphens/>
              <w:spacing w:after="120"/>
              <w:rPr>
                <w:rFonts w:cs="Arial"/>
                <w:sz w:val="20"/>
              </w:rPr>
            </w:pPr>
            <w:r>
              <w:rPr>
                <w:rFonts w:cs="Arial"/>
                <w:sz w:val="20"/>
              </w:rPr>
              <w:t>Vendor Name</w:t>
            </w:r>
          </w:p>
          <w:p w14:paraId="3D13BD9E" w14:textId="77777777" w:rsidR="00C4186D" w:rsidRDefault="00C4186D" w:rsidP="007656AB">
            <w:pPr>
              <w:suppressAutoHyphens/>
              <w:spacing w:after="120"/>
              <w:ind w:left="360"/>
              <w:rPr>
                <w:rFonts w:cs="Arial"/>
                <w:sz w:val="20"/>
              </w:rPr>
            </w:pPr>
          </w:p>
        </w:tc>
      </w:tr>
      <w:tr w:rsidR="00C4186D" w14:paraId="378E427E" w14:textId="77777777" w:rsidTr="007656AB">
        <w:trPr>
          <w:trHeight w:val="342"/>
          <w:jc w:val="center"/>
        </w:trPr>
        <w:tc>
          <w:tcPr>
            <w:tcW w:w="4447" w:type="dxa"/>
            <w:tcBorders>
              <w:top w:val="single" w:sz="4" w:space="0" w:color="auto"/>
              <w:left w:val="nil"/>
              <w:bottom w:val="nil"/>
              <w:right w:val="nil"/>
            </w:tcBorders>
            <w:hideMark/>
          </w:tcPr>
          <w:p w14:paraId="6A2BCB56" w14:textId="77777777" w:rsidR="00C4186D" w:rsidRDefault="00C4186D" w:rsidP="007656AB">
            <w:pPr>
              <w:suppressAutoHyphens/>
              <w:spacing w:after="120"/>
              <w:rPr>
                <w:rFonts w:cs="Arial"/>
                <w:sz w:val="20"/>
              </w:rPr>
            </w:pPr>
            <w:r>
              <w:rPr>
                <w:rFonts w:cs="Arial"/>
                <w:sz w:val="20"/>
              </w:rPr>
              <w:t xml:space="preserve">Printed Name       </w:t>
            </w:r>
          </w:p>
        </w:tc>
        <w:tc>
          <w:tcPr>
            <w:tcW w:w="630" w:type="dxa"/>
            <w:tcBorders>
              <w:top w:val="nil"/>
              <w:left w:val="nil"/>
              <w:bottom w:val="nil"/>
              <w:right w:val="nil"/>
            </w:tcBorders>
          </w:tcPr>
          <w:p w14:paraId="2D24817A" w14:textId="77777777" w:rsidR="00C4186D" w:rsidRDefault="00C4186D" w:rsidP="007656AB">
            <w:pPr>
              <w:suppressAutoHyphens/>
              <w:spacing w:after="120"/>
              <w:rPr>
                <w:rFonts w:cs="Arial"/>
                <w:sz w:val="20"/>
              </w:rPr>
            </w:pPr>
          </w:p>
        </w:tc>
        <w:tc>
          <w:tcPr>
            <w:tcW w:w="4500" w:type="dxa"/>
            <w:tcBorders>
              <w:top w:val="single" w:sz="4" w:space="0" w:color="auto"/>
              <w:left w:val="nil"/>
              <w:bottom w:val="nil"/>
              <w:right w:val="nil"/>
            </w:tcBorders>
            <w:hideMark/>
          </w:tcPr>
          <w:p w14:paraId="6C87F9FD" w14:textId="77777777" w:rsidR="00C4186D" w:rsidRDefault="00C4186D" w:rsidP="007656AB">
            <w:pPr>
              <w:suppressAutoHyphens/>
              <w:spacing w:after="120"/>
              <w:rPr>
                <w:rFonts w:cs="Arial"/>
                <w:sz w:val="20"/>
              </w:rPr>
            </w:pPr>
            <w:r>
              <w:rPr>
                <w:rFonts w:cs="Arial"/>
                <w:sz w:val="20"/>
              </w:rPr>
              <w:t>Date</w:t>
            </w:r>
          </w:p>
        </w:tc>
      </w:tr>
    </w:tbl>
    <w:p w14:paraId="1D6541EB" w14:textId="30BB0119" w:rsidR="00500345" w:rsidRDefault="00500345" w:rsidP="00C4186D">
      <w:pPr>
        <w:suppressAutoHyphens/>
        <w:spacing w:after="120"/>
        <w:rPr>
          <w:sz w:val="20"/>
        </w:rPr>
        <w:sectPr w:rsidR="00500345" w:rsidSect="000306DD">
          <w:footerReference w:type="default" r:id="rId30"/>
          <w:type w:val="continuous"/>
          <w:pgSz w:w="12240" w:h="15840"/>
          <w:pgMar w:top="720" w:right="720" w:bottom="720" w:left="720" w:header="720" w:footer="720" w:gutter="0"/>
          <w:cols w:space="720"/>
          <w:docGrid w:linePitch="299"/>
        </w:sectPr>
      </w:pPr>
    </w:p>
    <w:p w14:paraId="30052555" w14:textId="3D42DD49" w:rsidR="00500345" w:rsidRPr="003C42E5" w:rsidRDefault="00500345" w:rsidP="003C42E5">
      <w:pPr>
        <w:spacing w:after="60"/>
        <w:jc w:val="center"/>
        <w:rPr>
          <w:b/>
          <w:sz w:val="24"/>
          <w:szCs w:val="24"/>
        </w:rPr>
      </w:pPr>
      <w:r w:rsidRPr="003C42E5">
        <w:rPr>
          <w:b/>
          <w:sz w:val="24"/>
          <w:szCs w:val="24"/>
        </w:rPr>
        <w:lastRenderedPageBreak/>
        <w:t>EXHIBIT C</w:t>
      </w:r>
    </w:p>
    <w:p w14:paraId="50760013" w14:textId="77777777" w:rsidR="00500345" w:rsidRPr="003C42E5" w:rsidRDefault="00500345" w:rsidP="00500345">
      <w:pPr>
        <w:jc w:val="center"/>
        <w:rPr>
          <w:b/>
          <w:sz w:val="24"/>
          <w:szCs w:val="24"/>
        </w:rPr>
      </w:pPr>
      <w:r w:rsidRPr="003C42E5">
        <w:rPr>
          <w:b/>
          <w:sz w:val="24"/>
          <w:szCs w:val="24"/>
        </w:rPr>
        <w:t>Washington Health Benefit Exchange</w:t>
      </w:r>
    </w:p>
    <w:p w14:paraId="59EDBCB5" w14:textId="77777777" w:rsidR="00500345" w:rsidRPr="003C42E5" w:rsidRDefault="00500345" w:rsidP="00500345">
      <w:pPr>
        <w:jc w:val="center"/>
        <w:rPr>
          <w:sz w:val="28"/>
          <w:szCs w:val="28"/>
        </w:rPr>
      </w:pPr>
      <w:r w:rsidRPr="003C42E5">
        <w:rPr>
          <w:sz w:val="28"/>
          <w:szCs w:val="28"/>
        </w:rPr>
        <w:t>Subcontractor Utilization Statement</w:t>
      </w:r>
    </w:p>
    <w:p w14:paraId="106D4380" w14:textId="77777777" w:rsidR="00500345" w:rsidRDefault="00500345" w:rsidP="00500345">
      <w:pPr>
        <w:jc w:val="center"/>
        <w:rPr>
          <w:sz w:val="16"/>
          <w:szCs w:val="16"/>
        </w:rPr>
      </w:pPr>
      <w:r>
        <w:rPr>
          <w:sz w:val="16"/>
          <w:szCs w:val="16"/>
        </w:rPr>
        <w:t>(Use Additional Sheets as Necessary)</w:t>
      </w:r>
    </w:p>
    <w:p w14:paraId="3CB5D448" w14:textId="2E40CE5A" w:rsidR="00500345" w:rsidRPr="00DE6ECB" w:rsidRDefault="00500345" w:rsidP="006B0CEE">
      <w:pPr>
        <w:rPr>
          <w:b/>
        </w:rPr>
      </w:pPr>
    </w:p>
    <w:p w14:paraId="269D91E5" w14:textId="77777777" w:rsidR="00500345" w:rsidRDefault="00500345" w:rsidP="00500345">
      <w:pPr>
        <w:jc w:val="center"/>
        <w:rPr>
          <w:b/>
          <w:sz w:val="12"/>
          <w:szCs w:val="12"/>
          <w:u w:val="single"/>
        </w:rPr>
      </w:pPr>
    </w:p>
    <w:p w14:paraId="05F2B977" w14:textId="77777777" w:rsidR="00500345" w:rsidRDefault="00500345" w:rsidP="00500345">
      <w:pPr>
        <w:jc w:val="center"/>
        <w:rPr>
          <w:b/>
          <w:sz w:val="8"/>
          <w:szCs w:val="8"/>
          <w:u w:val="single"/>
        </w:rPr>
      </w:pPr>
    </w:p>
    <w:p w14:paraId="4BC1B158" w14:textId="77777777" w:rsidR="00500345" w:rsidRDefault="00500345" w:rsidP="00500345">
      <w:pPr>
        <w:jc w:val="center"/>
        <w:rPr>
          <w:sz w:val="20"/>
        </w:rPr>
        <w:sectPr w:rsidR="00500345" w:rsidSect="00500345">
          <w:headerReference w:type="default" r:id="rId31"/>
          <w:footerReference w:type="default" r:id="rId32"/>
          <w:pgSz w:w="12240" w:h="15840" w:code="1"/>
          <w:pgMar w:top="432" w:right="720" w:bottom="576" w:left="720" w:header="432" w:footer="0" w:gutter="0"/>
          <w:cols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500345" w:rsidRPr="006D38C4" w14:paraId="03266203" w14:textId="77777777" w:rsidTr="007656AB">
        <w:trPr>
          <w:trHeight w:val="539"/>
        </w:trPr>
        <w:tc>
          <w:tcPr>
            <w:tcW w:w="5508" w:type="dxa"/>
            <w:shd w:val="clear" w:color="auto" w:fill="auto"/>
          </w:tcPr>
          <w:p w14:paraId="60BD4FC3" w14:textId="77777777" w:rsidR="00500345" w:rsidRPr="006D38C4" w:rsidRDefault="00500345" w:rsidP="007656AB">
            <w:pPr>
              <w:rPr>
                <w:sz w:val="18"/>
                <w:szCs w:val="18"/>
              </w:rPr>
            </w:pPr>
            <w:r>
              <w:rPr>
                <w:sz w:val="18"/>
                <w:szCs w:val="18"/>
              </w:rPr>
              <w:t>Prime Contractor</w:t>
            </w:r>
          </w:p>
          <w:p w14:paraId="59A9E107" w14:textId="77777777" w:rsidR="00500345" w:rsidRPr="006D38C4" w:rsidRDefault="00500345" w:rsidP="007656AB">
            <w:pPr>
              <w:rPr>
                <w:b/>
                <w:szCs w:val="22"/>
              </w:rPr>
            </w:pPr>
            <w:r>
              <w:rPr>
                <w:b/>
                <w:szCs w:val="22"/>
              </w:rPr>
              <w:fldChar w:fldCharType="begin">
                <w:ffData>
                  <w:name w:val="Text9"/>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c>
          <w:tcPr>
            <w:tcW w:w="5508" w:type="dxa"/>
            <w:tcBorders>
              <w:right w:val="single" w:sz="4" w:space="0" w:color="auto"/>
            </w:tcBorders>
            <w:shd w:val="clear" w:color="auto" w:fill="auto"/>
          </w:tcPr>
          <w:p w14:paraId="652AA6AD" w14:textId="77777777" w:rsidR="00500345" w:rsidRPr="006D38C4" w:rsidRDefault="00500345" w:rsidP="007656AB">
            <w:pPr>
              <w:rPr>
                <w:sz w:val="18"/>
                <w:szCs w:val="18"/>
              </w:rPr>
            </w:pPr>
            <w:r>
              <w:rPr>
                <w:sz w:val="18"/>
                <w:szCs w:val="18"/>
              </w:rPr>
              <w:t>Contract Number</w:t>
            </w:r>
            <w:r w:rsidRPr="006D38C4">
              <w:rPr>
                <w:sz w:val="18"/>
                <w:szCs w:val="18"/>
              </w:rPr>
              <w:t>:</w:t>
            </w:r>
          </w:p>
          <w:p w14:paraId="30493296" w14:textId="20CA4518" w:rsidR="00500345" w:rsidRPr="006D38C4" w:rsidRDefault="003422C6" w:rsidP="007656AB">
            <w:pPr>
              <w:rPr>
                <w:sz w:val="18"/>
                <w:szCs w:val="18"/>
              </w:rPr>
            </w:pPr>
            <w:r>
              <w:rPr>
                <w:b/>
                <w:szCs w:val="22"/>
              </w:rPr>
              <w:t xml:space="preserve">RFQQ </w:t>
            </w:r>
            <w:r w:rsidR="00CA39B3">
              <w:rPr>
                <w:b/>
                <w:szCs w:val="22"/>
              </w:rPr>
              <w:t xml:space="preserve">HBE </w:t>
            </w:r>
            <w:r>
              <w:rPr>
                <w:b/>
                <w:szCs w:val="22"/>
              </w:rPr>
              <w:t>19-002</w:t>
            </w:r>
          </w:p>
        </w:tc>
      </w:tr>
      <w:tr w:rsidR="00500345" w:rsidRPr="006D38C4" w14:paraId="3600C59E" w14:textId="77777777" w:rsidTr="007656AB">
        <w:trPr>
          <w:trHeight w:val="533"/>
        </w:trPr>
        <w:tc>
          <w:tcPr>
            <w:tcW w:w="11016" w:type="dxa"/>
            <w:gridSpan w:val="2"/>
            <w:tcBorders>
              <w:right w:val="single" w:sz="4" w:space="0" w:color="auto"/>
            </w:tcBorders>
            <w:shd w:val="clear" w:color="auto" w:fill="auto"/>
          </w:tcPr>
          <w:p w14:paraId="728AC56F" w14:textId="77777777" w:rsidR="00500345" w:rsidRPr="006D38C4" w:rsidRDefault="00500345" w:rsidP="007656AB">
            <w:pPr>
              <w:rPr>
                <w:sz w:val="18"/>
                <w:szCs w:val="18"/>
              </w:rPr>
            </w:pPr>
            <w:r w:rsidRPr="003A5954">
              <w:rPr>
                <w:sz w:val="18"/>
                <w:szCs w:val="18"/>
              </w:rPr>
              <w:t>Mailing Address: (PO BOX is OK)</w:t>
            </w:r>
            <w:r w:rsidRPr="006D38C4">
              <w:rPr>
                <w:sz w:val="18"/>
                <w:szCs w:val="18"/>
              </w:rPr>
              <w:t>:</w:t>
            </w:r>
          </w:p>
          <w:p w14:paraId="50C523F1" w14:textId="77777777" w:rsidR="00500345" w:rsidRPr="006D38C4" w:rsidRDefault="00500345" w:rsidP="007656AB">
            <w:pPr>
              <w:rPr>
                <w:sz w:val="18"/>
                <w:szCs w:val="18"/>
              </w:rPr>
            </w:pPr>
            <w:r>
              <w:rPr>
                <w:b/>
                <w:szCs w:val="22"/>
              </w:rPr>
              <w:fldChar w:fldCharType="begin">
                <w:ffData>
                  <w:name w:val="Text8"/>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500345" w:rsidRPr="006D38C4" w14:paraId="5743E269" w14:textId="77777777" w:rsidTr="007656AB">
        <w:trPr>
          <w:trHeight w:val="533"/>
        </w:trPr>
        <w:tc>
          <w:tcPr>
            <w:tcW w:w="11016" w:type="dxa"/>
            <w:gridSpan w:val="2"/>
            <w:tcBorders>
              <w:bottom w:val="single" w:sz="4" w:space="0" w:color="auto"/>
              <w:right w:val="single" w:sz="4" w:space="0" w:color="auto"/>
            </w:tcBorders>
            <w:shd w:val="clear" w:color="auto" w:fill="auto"/>
          </w:tcPr>
          <w:p w14:paraId="56AA1BE8" w14:textId="77777777" w:rsidR="00500345" w:rsidRPr="006D38C4" w:rsidRDefault="00500345" w:rsidP="007656AB">
            <w:pPr>
              <w:rPr>
                <w:sz w:val="18"/>
                <w:szCs w:val="18"/>
              </w:rPr>
            </w:pPr>
            <w:r w:rsidRPr="003A5954">
              <w:rPr>
                <w:sz w:val="18"/>
                <w:szCs w:val="18"/>
              </w:rPr>
              <w:t>City, State</w:t>
            </w:r>
            <w:r>
              <w:rPr>
                <w:sz w:val="18"/>
                <w:szCs w:val="18"/>
              </w:rPr>
              <w:t>,</w:t>
            </w:r>
            <w:r w:rsidRPr="003A5954">
              <w:rPr>
                <w:sz w:val="18"/>
                <w:szCs w:val="18"/>
              </w:rPr>
              <w:t xml:space="preserve"> Zip Code:</w:t>
            </w:r>
          </w:p>
          <w:p w14:paraId="56FD877E" w14:textId="77777777" w:rsidR="00500345" w:rsidRPr="006D38C4" w:rsidRDefault="00500345" w:rsidP="007656AB">
            <w:pPr>
              <w:rPr>
                <w:sz w:val="18"/>
                <w:szCs w:val="18"/>
              </w:rPr>
            </w:pPr>
            <w:r>
              <w:rPr>
                <w:b/>
                <w:szCs w:val="22"/>
              </w:rPr>
              <w:fldChar w:fldCharType="begin">
                <w:ffData>
                  <w:name w:val="Text7"/>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500345" w:rsidRPr="006D38C4" w14:paraId="73DBDC94" w14:textId="77777777" w:rsidTr="007656AB">
        <w:trPr>
          <w:trHeight w:val="426"/>
        </w:trPr>
        <w:tc>
          <w:tcPr>
            <w:tcW w:w="11016" w:type="dxa"/>
            <w:gridSpan w:val="2"/>
            <w:tcBorders>
              <w:left w:val="single" w:sz="4" w:space="0" w:color="auto"/>
              <w:bottom w:val="single" w:sz="4" w:space="0" w:color="auto"/>
              <w:right w:val="single" w:sz="4" w:space="0" w:color="auto"/>
            </w:tcBorders>
            <w:shd w:val="clear" w:color="auto" w:fill="E0E0E0"/>
            <w:vAlign w:val="center"/>
          </w:tcPr>
          <w:p w14:paraId="6251B6BA" w14:textId="77777777" w:rsidR="00500345" w:rsidRPr="00C64917" w:rsidRDefault="00500345" w:rsidP="007656AB">
            <w:pPr>
              <w:rPr>
                <w:b/>
                <w:sz w:val="18"/>
                <w:szCs w:val="18"/>
                <w:u w:val="single"/>
              </w:rPr>
            </w:pPr>
            <w:r w:rsidRPr="00C64917">
              <w:rPr>
                <w:b/>
                <w:sz w:val="18"/>
                <w:szCs w:val="18"/>
                <w:u w:val="single"/>
              </w:rPr>
              <w:t>I DO NOT PLAN TO USE SUBCONTRACTORS</w:t>
            </w:r>
            <w:r>
              <w:rPr>
                <w:b/>
                <w:sz w:val="18"/>
                <w:szCs w:val="18"/>
                <w:u w:val="single"/>
              </w:rPr>
              <w:t xml:space="preserve"> </w:t>
            </w:r>
            <w:r w:rsidRPr="00C64917">
              <w:rPr>
                <w:b/>
                <w:sz w:val="18"/>
                <w:szCs w:val="18"/>
                <w:u w:val="single"/>
              </w:rPr>
              <w:fldChar w:fldCharType="begin">
                <w:ffData>
                  <w:name w:val="Check5"/>
                  <w:enabled/>
                  <w:calcOnExit w:val="0"/>
                  <w:checkBox>
                    <w:sizeAuto/>
                    <w:default w:val="0"/>
                  </w:checkBox>
                </w:ffData>
              </w:fldChar>
            </w:r>
            <w:r w:rsidRPr="00C64917">
              <w:rPr>
                <w:b/>
                <w:sz w:val="18"/>
                <w:szCs w:val="18"/>
                <w:u w:val="single"/>
              </w:rPr>
              <w:instrText xml:space="preserve"> FORMCHECKBOX </w:instrText>
            </w:r>
            <w:r w:rsidR="00E808C1">
              <w:rPr>
                <w:b/>
                <w:sz w:val="18"/>
                <w:szCs w:val="18"/>
                <w:u w:val="single"/>
              </w:rPr>
            </w:r>
            <w:r w:rsidR="00E808C1">
              <w:rPr>
                <w:b/>
                <w:sz w:val="18"/>
                <w:szCs w:val="18"/>
                <w:u w:val="single"/>
              </w:rPr>
              <w:fldChar w:fldCharType="separate"/>
            </w:r>
            <w:r w:rsidRPr="00C64917">
              <w:rPr>
                <w:b/>
                <w:sz w:val="18"/>
                <w:szCs w:val="18"/>
                <w:u w:val="single"/>
              </w:rPr>
              <w:fldChar w:fldCharType="end"/>
            </w:r>
            <w:r>
              <w:rPr>
                <w:b/>
                <w:sz w:val="18"/>
                <w:szCs w:val="18"/>
                <w:u w:val="single"/>
              </w:rPr>
              <w:t xml:space="preserve"> - </w:t>
            </w:r>
            <w:r w:rsidRPr="00104FDC">
              <w:rPr>
                <w:b/>
                <w:sz w:val="20"/>
                <w:u w:val="single"/>
              </w:rPr>
              <w:t>OR</w:t>
            </w:r>
            <w:r>
              <w:rPr>
                <w:b/>
                <w:sz w:val="18"/>
                <w:szCs w:val="18"/>
                <w:u w:val="single"/>
              </w:rPr>
              <w:t xml:space="preserve"> - </w:t>
            </w:r>
            <w:r w:rsidRPr="00C64917">
              <w:rPr>
                <w:b/>
                <w:sz w:val="18"/>
                <w:szCs w:val="18"/>
                <w:u w:val="single"/>
              </w:rPr>
              <w:t>LIST ALL SUBCONTRACTORS YOU PLAN TO USE BELOW:</w:t>
            </w:r>
          </w:p>
        </w:tc>
      </w:tr>
      <w:tr w:rsidR="00500345" w:rsidRPr="006D38C4" w14:paraId="2B4DD5F6" w14:textId="77777777" w:rsidTr="007656AB">
        <w:trPr>
          <w:trHeight w:val="531"/>
        </w:trPr>
        <w:tc>
          <w:tcPr>
            <w:tcW w:w="5508" w:type="dxa"/>
            <w:shd w:val="clear" w:color="auto" w:fill="auto"/>
          </w:tcPr>
          <w:p w14:paraId="54A9FFE4" w14:textId="77777777" w:rsidR="00500345" w:rsidRPr="006D38C4" w:rsidRDefault="00500345" w:rsidP="007656AB">
            <w:pPr>
              <w:rPr>
                <w:sz w:val="18"/>
                <w:szCs w:val="18"/>
              </w:rPr>
            </w:pPr>
            <w:r w:rsidRPr="006D38C4">
              <w:rPr>
                <w:sz w:val="18"/>
                <w:szCs w:val="18"/>
              </w:rPr>
              <w:t>Firm Name:</w:t>
            </w:r>
          </w:p>
          <w:p w14:paraId="18CABDD9" w14:textId="77777777" w:rsidR="00500345" w:rsidRDefault="00500345" w:rsidP="007656A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34E1F683" w14:textId="77777777" w:rsidR="00500345" w:rsidRPr="006D38C4" w:rsidRDefault="00500345" w:rsidP="007656AB">
            <w:pPr>
              <w:rPr>
                <w:sz w:val="18"/>
                <w:szCs w:val="18"/>
              </w:rPr>
            </w:pPr>
            <w:r w:rsidRPr="006D38C4">
              <w:rPr>
                <w:sz w:val="18"/>
                <w:szCs w:val="18"/>
              </w:rPr>
              <w:t xml:space="preserve">  Minority Business?         Women Business?</w:t>
            </w:r>
            <w:r>
              <w:rPr>
                <w:sz w:val="18"/>
                <w:szCs w:val="18"/>
              </w:rPr>
              <w:t xml:space="preserve">            Other?</w:t>
            </w:r>
          </w:p>
          <w:p w14:paraId="5BBAE0C5" w14:textId="77777777" w:rsidR="00500345" w:rsidRPr="006D38C4" w:rsidRDefault="00500345" w:rsidP="007656AB">
            <w:pPr>
              <w:rPr>
                <w:sz w:val="20"/>
              </w:rPr>
            </w:pPr>
            <w:r w:rsidRPr="006D38C4">
              <w:rPr>
                <w:sz w:val="20"/>
              </w:rPr>
              <w:t xml:space="preserve"> Yes</w:t>
            </w:r>
            <w:r w:rsidRPr="006D38C4">
              <w:rPr>
                <w:sz w:val="20"/>
              </w:rPr>
              <w:fldChar w:fldCharType="begin">
                <w:ffData>
                  <w:name w:val="Check1"/>
                  <w:enabled/>
                  <w:calcOnExit w:val="0"/>
                  <w:checkBox>
                    <w:sizeAuto/>
                    <w:default w:val="0"/>
                  </w:checkBox>
                </w:ffData>
              </w:fldChar>
            </w:r>
            <w:bookmarkStart w:id="283" w:name="Check1"/>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bookmarkEnd w:id="283"/>
            <w:r w:rsidRPr="006D38C4">
              <w:rPr>
                <w:sz w:val="20"/>
              </w:rPr>
              <w:t xml:space="preserve">        No</w:t>
            </w:r>
            <w:r w:rsidRPr="006D38C4">
              <w:rPr>
                <w:sz w:val="20"/>
              </w:rPr>
              <w:fldChar w:fldCharType="begin">
                <w:ffData>
                  <w:name w:val="Check2"/>
                  <w:enabled/>
                  <w:calcOnExit w:val="0"/>
                  <w:checkBox>
                    <w:sizeAuto/>
                    <w:default w:val="0"/>
                  </w:checkBox>
                </w:ffData>
              </w:fldChar>
            </w:r>
            <w:bookmarkStart w:id="284" w:name="Check2"/>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bookmarkEnd w:id="284"/>
            <w:r w:rsidRPr="006D38C4">
              <w:rPr>
                <w:sz w:val="20"/>
              </w:rPr>
              <w:t xml:space="preserve">         </w:t>
            </w:r>
            <w:r>
              <w:rPr>
                <w:sz w:val="20"/>
              </w:rPr>
              <w:t xml:space="preserve"> </w:t>
            </w:r>
            <w:r w:rsidRPr="006D38C4">
              <w:rPr>
                <w:sz w:val="20"/>
              </w:rPr>
              <w:t>Yes</w:t>
            </w:r>
            <w:r w:rsidRPr="006D38C4">
              <w:rPr>
                <w:sz w:val="20"/>
              </w:rPr>
              <w:fldChar w:fldCharType="begin">
                <w:ffData>
                  <w:name w:val="Check3"/>
                  <w:enabled/>
                  <w:calcOnExit w:val="0"/>
                  <w:checkBox>
                    <w:sizeAuto/>
                    <w:default w:val="0"/>
                  </w:checkBox>
                </w:ffData>
              </w:fldChar>
            </w:r>
            <w:bookmarkStart w:id="285" w:name="Check3"/>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bookmarkEnd w:id="285"/>
            <w:r w:rsidRPr="006D38C4">
              <w:rPr>
                <w:sz w:val="20"/>
              </w:rPr>
              <w:t xml:space="preserve">     No</w:t>
            </w:r>
            <w:r w:rsidRPr="006D38C4">
              <w:rPr>
                <w:sz w:val="20"/>
              </w:rPr>
              <w:fldChar w:fldCharType="begin">
                <w:ffData>
                  <w:name w:val="Check4"/>
                  <w:enabled/>
                  <w:calcOnExit w:val="0"/>
                  <w:checkBox>
                    <w:sizeAuto/>
                    <w:default w:val="0"/>
                  </w:checkBox>
                </w:ffData>
              </w:fldChar>
            </w:r>
            <w:bookmarkStart w:id="286" w:name="Check4"/>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bookmarkEnd w:id="286"/>
            <w:r>
              <w:rPr>
                <w:sz w:val="20"/>
              </w:rPr>
              <w:t xml:space="preserve">            </w:t>
            </w:r>
            <w:r w:rsidRPr="00E72868">
              <w:rPr>
                <w:sz w:val="20"/>
                <w:u w:val="single"/>
              </w:rPr>
              <w:fldChar w:fldCharType="begin">
                <w:ffData>
                  <w:name w:val="Text11"/>
                  <w:enabled/>
                  <w:calcOnExit w:val="0"/>
                  <w:textInput/>
                </w:ffData>
              </w:fldChar>
            </w:r>
            <w:r w:rsidRPr="00E72868">
              <w:rPr>
                <w:sz w:val="20"/>
                <w:u w:val="single"/>
              </w:rPr>
              <w:instrText xml:space="preserve"> FORMTEXT </w:instrText>
            </w:r>
            <w:r w:rsidRPr="00E72868">
              <w:rPr>
                <w:sz w:val="20"/>
                <w:u w:val="single"/>
              </w:rPr>
            </w:r>
            <w:r w:rsidRPr="00E72868">
              <w:rPr>
                <w:sz w:val="20"/>
                <w:u w:val="single"/>
              </w:rPr>
              <w:fldChar w:fldCharType="separate"/>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sz w:val="20"/>
                <w:u w:val="single"/>
              </w:rPr>
              <w:fldChar w:fldCharType="end"/>
            </w:r>
          </w:p>
        </w:tc>
      </w:tr>
      <w:tr w:rsidR="00500345" w:rsidRPr="006D38C4" w14:paraId="2DD33320" w14:textId="77777777" w:rsidTr="007656AB">
        <w:trPr>
          <w:trHeight w:val="531"/>
        </w:trPr>
        <w:tc>
          <w:tcPr>
            <w:tcW w:w="5508" w:type="dxa"/>
            <w:shd w:val="clear" w:color="auto" w:fill="auto"/>
          </w:tcPr>
          <w:p w14:paraId="64160386" w14:textId="77777777" w:rsidR="00500345" w:rsidRPr="006D38C4" w:rsidRDefault="00500345" w:rsidP="007656AB">
            <w:pPr>
              <w:rPr>
                <w:sz w:val="18"/>
                <w:szCs w:val="18"/>
              </w:rPr>
            </w:pPr>
            <w:r w:rsidRPr="006D38C4">
              <w:rPr>
                <w:sz w:val="18"/>
                <w:szCs w:val="18"/>
              </w:rPr>
              <w:t>Address:</w:t>
            </w:r>
          </w:p>
          <w:p w14:paraId="3B921E9F" w14:textId="77777777" w:rsidR="00500345" w:rsidRPr="006D38C4" w:rsidRDefault="00500345" w:rsidP="007656AB">
            <w:pPr>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6FAD85A9" w14:textId="77777777" w:rsidR="00500345" w:rsidRPr="006D38C4" w:rsidRDefault="00500345" w:rsidP="007656AB">
            <w:pPr>
              <w:rPr>
                <w:sz w:val="18"/>
                <w:szCs w:val="18"/>
              </w:rPr>
            </w:pPr>
            <w:r w:rsidRPr="006D38C4">
              <w:rPr>
                <w:sz w:val="18"/>
                <w:szCs w:val="18"/>
              </w:rPr>
              <w:t>Federal I.D. Number:</w:t>
            </w:r>
          </w:p>
          <w:p w14:paraId="6EEDA4AB" w14:textId="77777777" w:rsidR="00500345" w:rsidRPr="006D38C4" w:rsidRDefault="00500345" w:rsidP="007656AB">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00345" w:rsidRPr="006D38C4" w14:paraId="07F719CB" w14:textId="77777777" w:rsidTr="007656AB">
        <w:trPr>
          <w:trHeight w:val="532"/>
        </w:trPr>
        <w:tc>
          <w:tcPr>
            <w:tcW w:w="5508" w:type="dxa"/>
            <w:shd w:val="clear" w:color="auto" w:fill="auto"/>
          </w:tcPr>
          <w:p w14:paraId="1A5D27F9" w14:textId="77777777" w:rsidR="00500345" w:rsidRPr="006D38C4" w:rsidRDefault="00500345" w:rsidP="007656AB">
            <w:pPr>
              <w:rPr>
                <w:sz w:val="18"/>
                <w:szCs w:val="18"/>
              </w:rPr>
            </w:pPr>
            <w:r w:rsidRPr="006D38C4">
              <w:rPr>
                <w:sz w:val="18"/>
                <w:szCs w:val="18"/>
              </w:rPr>
              <w:t>City, State, Zip Code:</w:t>
            </w:r>
          </w:p>
          <w:p w14:paraId="02D32AAA" w14:textId="77777777" w:rsidR="00500345" w:rsidRPr="006D38C4" w:rsidRDefault="00500345" w:rsidP="007656AB">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7A187FDD" w14:textId="77777777" w:rsidR="00500345" w:rsidRPr="006D38C4" w:rsidRDefault="00500345" w:rsidP="007656AB">
            <w:pPr>
              <w:rPr>
                <w:sz w:val="18"/>
                <w:szCs w:val="18"/>
              </w:rPr>
            </w:pPr>
            <w:r>
              <w:rPr>
                <w:sz w:val="18"/>
                <w:szCs w:val="18"/>
              </w:rPr>
              <w:t>UBI</w:t>
            </w:r>
            <w:r w:rsidRPr="006D38C4">
              <w:rPr>
                <w:sz w:val="18"/>
                <w:szCs w:val="18"/>
              </w:rPr>
              <w:t xml:space="preserve"> Number:</w:t>
            </w:r>
          </w:p>
          <w:p w14:paraId="18EE45C3" w14:textId="77777777" w:rsidR="00500345" w:rsidRPr="006D38C4" w:rsidRDefault="00500345" w:rsidP="007656AB">
            <w:pPr>
              <w:rPr>
                <w:sz w:val="18"/>
                <w:szCs w:val="18"/>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00345" w:rsidRPr="006D38C4" w14:paraId="6EF1833B" w14:textId="77777777" w:rsidTr="007656AB">
        <w:trPr>
          <w:trHeight w:val="584"/>
        </w:trPr>
        <w:tc>
          <w:tcPr>
            <w:tcW w:w="11016" w:type="dxa"/>
            <w:gridSpan w:val="2"/>
            <w:tcBorders>
              <w:bottom w:val="single" w:sz="4" w:space="0" w:color="auto"/>
              <w:right w:val="single" w:sz="4" w:space="0" w:color="auto"/>
            </w:tcBorders>
            <w:shd w:val="clear" w:color="auto" w:fill="auto"/>
          </w:tcPr>
          <w:p w14:paraId="2DA52CF5" w14:textId="77777777" w:rsidR="00500345" w:rsidRPr="006D38C4" w:rsidRDefault="00500345" w:rsidP="007656AB">
            <w:pPr>
              <w:rPr>
                <w:sz w:val="18"/>
                <w:szCs w:val="18"/>
              </w:rPr>
            </w:pPr>
            <w:r w:rsidRPr="006D38C4">
              <w:rPr>
                <w:sz w:val="18"/>
                <w:szCs w:val="18"/>
              </w:rPr>
              <w:t>Description of Work to be Sub-let:</w:t>
            </w:r>
          </w:p>
          <w:p w14:paraId="34BA6CED" w14:textId="77777777" w:rsidR="00500345" w:rsidRPr="003A5954" w:rsidRDefault="00500345" w:rsidP="007656AB">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345" w:rsidRPr="006D38C4" w14:paraId="7AA8AFB8" w14:textId="77777777" w:rsidTr="007656AB">
        <w:trPr>
          <w:trHeight w:val="160"/>
        </w:trPr>
        <w:tc>
          <w:tcPr>
            <w:tcW w:w="5508" w:type="dxa"/>
            <w:tcBorders>
              <w:left w:val="nil"/>
              <w:bottom w:val="single" w:sz="4" w:space="0" w:color="auto"/>
              <w:right w:val="nil"/>
            </w:tcBorders>
            <w:shd w:val="clear" w:color="auto" w:fill="auto"/>
          </w:tcPr>
          <w:p w14:paraId="4244650C" w14:textId="77777777" w:rsidR="00500345" w:rsidRPr="006D38C4" w:rsidRDefault="00500345" w:rsidP="007656AB">
            <w:pPr>
              <w:rPr>
                <w:sz w:val="16"/>
                <w:szCs w:val="16"/>
              </w:rPr>
            </w:pPr>
          </w:p>
        </w:tc>
        <w:tc>
          <w:tcPr>
            <w:tcW w:w="5508" w:type="dxa"/>
            <w:tcBorders>
              <w:left w:val="nil"/>
              <w:bottom w:val="single" w:sz="4" w:space="0" w:color="auto"/>
              <w:right w:val="nil"/>
            </w:tcBorders>
            <w:shd w:val="clear" w:color="auto" w:fill="auto"/>
          </w:tcPr>
          <w:p w14:paraId="54E54584" w14:textId="77777777" w:rsidR="00500345" w:rsidRPr="006D38C4" w:rsidRDefault="00500345" w:rsidP="007656AB">
            <w:pPr>
              <w:rPr>
                <w:sz w:val="20"/>
              </w:rPr>
            </w:pPr>
          </w:p>
        </w:tc>
      </w:tr>
      <w:tr w:rsidR="00500345" w:rsidRPr="006D38C4" w14:paraId="4ABC27FA" w14:textId="77777777" w:rsidTr="007656AB">
        <w:trPr>
          <w:trHeight w:val="531"/>
        </w:trPr>
        <w:tc>
          <w:tcPr>
            <w:tcW w:w="5508" w:type="dxa"/>
            <w:shd w:val="clear" w:color="auto" w:fill="auto"/>
          </w:tcPr>
          <w:p w14:paraId="346A0CB9" w14:textId="77777777" w:rsidR="00500345" w:rsidRPr="006D38C4" w:rsidRDefault="00500345" w:rsidP="007656AB">
            <w:pPr>
              <w:rPr>
                <w:sz w:val="18"/>
                <w:szCs w:val="18"/>
              </w:rPr>
            </w:pPr>
            <w:r w:rsidRPr="006D38C4">
              <w:rPr>
                <w:sz w:val="18"/>
                <w:szCs w:val="18"/>
              </w:rPr>
              <w:t>Firm Name:</w:t>
            </w:r>
          </w:p>
          <w:p w14:paraId="6376D7D1" w14:textId="77777777" w:rsidR="00500345" w:rsidRPr="006D38C4" w:rsidRDefault="00500345" w:rsidP="007656AB">
            <w:pPr>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6142591F" w14:textId="77777777" w:rsidR="00500345" w:rsidRPr="006D38C4" w:rsidRDefault="00500345" w:rsidP="007656AB">
            <w:pPr>
              <w:rPr>
                <w:sz w:val="18"/>
                <w:szCs w:val="18"/>
              </w:rPr>
            </w:pPr>
            <w:r w:rsidRPr="006D38C4">
              <w:rPr>
                <w:sz w:val="18"/>
                <w:szCs w:val="18"/>
              </w:rPr>
              <w:t xml:space="preserve">  Minority Business?         Women Business?</w:t>
            </w:r>
            <w:r>
              <w:rPr>
                <w:sz w:val="18"/>
                <w:szCs w:val="18"/>
              </w:rPr>
              <w:t xml:space="preserve">            Other?</w:t>
            </w:r>
          </w:p>
          <w:p w14:paraId="4961DF31" w14:textId="77777777" w:rsidR="00500345" w:rsidRPr="006D38C4" w:rsidRDefault="00500345" w:rsidP="007656AB">
            <w:pPr>
              <w:rPr>
                <w:sz w:val="20"/>
              </w:rPr>
            </w:pPr>
            <w:r w:rsidRPr="006D38C4">
              <w:rPr>
                <w:sz w:val="20"/>
              </w:rPr>
              <w:t xml:space="preserve"> Yes</w:t>
            </w:r>
            <w:r w:rsidRPr="006D38C4">
              <w:rPr>
                <w:sz w:val="20"/>
              </w:rPr>
              <w:fldChar w:fldCharType="begin">
                <w:ffData>
                  <w:name w:val="Check1"/>
                  <w:enabled/>
                  <w:calcOnExit w:val="0"/>
                  <w:checkBox>
                    <w:sizeAuto/>
                    <w:default w:val="0"/>
                  </w:checkBox>
                </w:ffData>
              </w:fldChar>
            </w:r>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r w:rsidRPr="006D38C4">
              <w:rPr>
                <w:sz w:val="20"/>
              </w:rPr>
              <w:t xml:space="preserve">        No</w:t>
            </w:r>
            <w:r w:rsidRPr="006D38C4">
              <w:rPr>
                <w:sz w:val="20"/>
              </w:rPr>
              <w:fldChar w:fldCharType="begin">
                <w:ffData>
                  <w:name w:val="Check2"/>
                  <w:enabled/>
                  <w:calcOnExit w:val="0"/>
                  <w:checkBox>
                    <w:sizeAuto/>
                    <w:default w:val="0"/>
                  </w:checkBox>
                </w:ffData>
              </w:fldChar>
            </w:r>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r w:rsidRPr="006D38C4">
              <w:rPr>
                <w:sz w:val="20"/>
              </w:rPr>
              <w:t xml:space="preserve">         </w:t>
            </w:r>
            <w:r>
              <w:rPr>
                <w:sz w:val="20"/>
              </w:rPr>
              <w:t xml:space="preserve"> </w:t>
            </w:r>
            <w:r w:rsidRPr="006D38C4">
              <w:rPr>
                <w:sz w:val="20"/>
              </w:rPr>
              <w:t>Yes</w:t>
            </w:r>
            <w:r w:rsidRPr="006D38C4">
              <w:rPr>
                <w:sz w:val="20"/>
              </w:rPr>
              <w:fldChar w:fldCharType="begin">
                <w:ffData>
                  <w:name w:val="Check3"/>
                  <w:enabled/>
                  <w:calcOnExit w:val="0"/>
                  <w:checkBox>
                    <w:sizeAuto/>
                    <w:default w:val="0"/>
                  </w:checkBox>
                </w:ffData>
              </w:fldChar>
            </w:r>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r w:rsidRPr="006D38C4">
              <w:rPr>
                <w:sz w:val="20"/>
              </w:rPr>
              <w:t xml:space="preserve">     No</w:t>
            </w:r>
            <w:r w:rsidRPr="006D38C4">
              <w:rPr>
                <w:sz w:val="20"/>
              </w:rPr>
              <w:fldChar w:fldCharType="begin">
                <w:ffData>
                  <w:name w:val="Check4"/>
                  <w:enabled/>
                  <w:calcOnExit w:val="0"/>
                  <w:checkBox>
                    <w:sizeAuto/>
                    <w:default w:val="0"/>
                  </w:checkBox>
                </w:ffData>
              </w:fldChar>
            </w:r>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r>
              <w:rPr>
                <w:sz w:val="20"/>
              </w:rPr>
              <w:t xml:space="preserve">            </w:t>
            </w:r>
            <w:r w:rsidRPr="00E72868">
              <w:rPr>
                <w:sz w:val="20"/>
                <w:u w:val="single"/>
              </w:rPr>
              <w:fldChar w:fldCharType="begin">
                <w:ffData>
                  <w:name w:val="Text11"/>
                  <w:enabled/>
                  <w:calcOnExit w:val="0"/>
                  <w:textInput/>
                </w:ffData>
              </w:fldChar>
            </w:r>
            <w:r w:rsidRPr="00E72868">
              <w:rPr>
                <w:sz w:val="20"/>
                <w:u w:val="single"/>
              </w:rPr>
              <w:instrText xml:space="preserve"> FORMTEXT </w:instrText>
            </w:r>
            <w:r w:rsidRPr="00E72868">
              <w:rPr>
                <w:sz w:val="20"/>
                <w:u w:val="single"/>
              </w:rPr>
            </w:r>
            <w:r w:rsidRPr="00E72868">
              <w:rPr>
                <w:sz w:val="20"/>
                <w:u w:val="single"/>
              </w:rPr>
              <w:fldChar w:fldCharType="separate"/>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sz w:val="20"/>
                <w:u w:val="single"/>
              </w:rPr>
              <w:fldChar w:fldCharType="end"/>
            </w:r>
          </w:p>
        </w:tc>
      </w:tr>
      <w:tr w:rsidR="00500345" w:rsidRPr="006D38C4" w14:paraId="6436F5A4" w14:textId="77777777" w:rsidTr="007656AB">
        <w:trPr>
          <w:trHeight w:val="531"/>
        </w:trPr>
        <w:tc>
          <w:tcPr>
            <w:tcW w:w="5508" w:type="dxa"/>
            <w:shd w:val="clear" w:color="auto" w:fill="auto"/>
          </w:tcPr>
          <w:p w14:paraId="2F567F1B" w14:textId="77777777" w:rsidR="00500345" w:rsidRPr="006D38C4" w:rsidRDefault="00500345" w:rsidP="007656AB">
            <w:pPr>
              <w:rPr>
                <w:sz w:val="18"/>
                <w:szCs w:val="18"/>
              </w:rPr>
            </w:pPr>
            <w:r w:rsidRPr="006D38C4">
              <w:rPr>
                <w:sz w:val="18"/>
                <w:szCs w:val="18"/>
              </w:rPr>
              <w:t>Address:</w:t>
            </w:r>
          </w:p>
          <w:p w14:paraId="24570E1F" w14:textId="77777777" w:rsidR="00500345" w:rsidRPr="006D38C4" w:rsidRDefault="00500345" w:rsidP="007656AB">
            <w:pPr>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3AC57089" w14:textId="77777777" w:rsidR="00500345" w:rsidRPr="006D38C4" w:rsidRDefault="00500345" w:rsidP="007656AB">
            <w:pPr>
              <w:rPr>
                <w:sz w:val="18"/>
                <w:szCs w:val="18"/>
              </w:rPr>
            </w:pPr>
            <w:r w:rsidRPr="006D38C4">
              <w:rPr>
                <w:sz w:val="18"/>
                <w:szCs w:val="18"/>
              </w:rPr>
              <w:t>Federal I.D. Number:</w:t>
            </w:r>
          </w:p>
          <w:p w14:paraId="437B173A" w14:textId="77777777" w:rsidR="00500345" w:rsidRPr="006D38C4" w:rsidRDefault="00500345" w:rsidP="007656AB">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00345" w:rsidRPr="006D38C4" w14:paraId="4646CC10" w14:textId="77777777" w:rsidTr="007656AB">
        <w:trPr>
          <w:trHeight w:val="532"/>
        </w:trPr>
        <w:tc>
          <w:tcPr>
            <w:tcW w:w="5508" w:type="dxa"/>
            <w:shd w:val="clear" w:color="auto" w:fill="auto"/>
          </w:tcPr>
          <w:p w14:paraId="2B7A9229" w14:textId="77777777" w:rsidR="00500345" w:rsidRPr="006D38C4" w:rsidRDefault="00500345" w:rsidP="007656AB">
            <w:pPr>
              <w:rPr>
                <w:sz w:val="18"/>
                <w:szCs w:val="18"/>
              </w:rPr>
            </w:pPr>
            <w:r w:rsidRPr="006D38C4">
              <w:rPr>
                <w:sz w:val="18"/>
                <w:szCs w:val="18"/>
              </w:rPr>
              <w:t>City, State, Zip Code:</w:t>
            </w:r>
          </w:p>
          <w:p w14:paraId="1845F2DB" w14:textId="77777777" w:rsidR="00500345" w:rsidRPr="006D38C4" w:rsidRDefault="00500345" w:rsidP="007656AB">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4E828BBB" w14:textId="77777777" w:rsidR="00500345" w:rsidRPr="006D38C4" w:rsidRDefault="00500345" w:rsidP="007656AB">
            <w:pPr>
              <w:rPr>
                <w:sz w:val="18"/>
                <w:szCs w:val="18"/>
              </w:rPr>
            </w:pPr>
            <w:r>
              <w:rPr>
                <w:sz w:val="18"/>
                <w:szCs w:val="18"/>
              </w:rPr>
              <w:t>UBI</w:t>
            </w:r>
            <w:r w:rsidRPr="006D38C4">
              <w:rPr>
                <w:sz w:val="18"/>
                <w:szCs w:val="18"/>
              </w:rPr>
              <w:t xml:space="preserve"> Number:</w:t>
            </w:r>
          </w:p>
          <w:p w14:paraId="01376C6A" w14:textId="77777777" w:rsidR="00500345" w:rsidRPr="006D38C4" w:rsidRDefault="00500345" w:rsidP="007656AB">
            <w:pPr>
              <w:rPr>
                <w:sz w:val="18"/>
                <w:szCs w:val="18"/>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00345" w:rsidRPr="006D38C4" w14:paraId="697B41B7" w14:textId="77777777" w:rsidTr="007656AB">
        <w:trPr>
          <w:trHeight w:val="557"/>
        </w:trPr>
        <w:tc>
          <w:tcPr>
            <w:tcW w:w="11016" w:type="dxa"/>
            <w:gridSpan w:val="2"/>
            <w:tcBorders>
              <w:bottom w:val="single" w:sz="4" w:space="0" w:color="auto"/>
              <w:right w:val="single" w:sz="4" w:space="0" w:color="auto"/>
            </w:tcBorders>
            <w:shd w:val="clear" w:color="auto" w:fill="auto"/>
          </w:tcPr>
          <w:p w14:paraId="250F6C70" w14:textId="77777777" w:rsidR="00500345" w:rsidRPr="006D38C4" w:rsidRDefault="00500345" w:rsidP="007656AB">
            <w:pPr>
              <w:rPr>
                <w:sz w:val="18"/>
                <w:szCs w:val="18"/>
              </w:rPr>
            </w:pPr>
            <w:r w:rsidRPr="006D38C4">
              <w:rPr>
                <w:sz w:val="18"/>
                <w:szCs w:val="18"/>
              </w:rPr>
              <w:t>Description of Work to be Sub-let:</w:t>
            </w:r>
          </w:p>
          <w:p w14:paraId="5BBFD5D5" w14:textId="77777777" w:rsidR="00500345" w:rsidRPr="006D38C4" w:rsidRDefault="00500345" w:rsidP="007656AB">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00345" w:rsidRPr="006D38C4" w14:paraId="75FFB51B" w14:textId="77777777" w:rsidTr="007656AB">
        <w:trPr>
          <w:trHeight w:val="93"/>
        </w:trPr>
        <w:tc>
          <w:tcPr>
            <w:tcW w:w="5508" w:type="dxa"/>
            <w:tcBorders>
              <w:left w:val="nil"/>
              <w:bottom w:val="single" w:sz="4" w:space="0" w:color="auto"/>
              <w:right w:val="nil"/>
            </w:tcBorders>
            <w:shd w:val="clear" w:color="auto" w:fill="auto"/>
          </w:tcPr>
          <w:p w14:paraId="3894F48E" w14:textId="77777777" w:rsidR="00500345" w:rsidRPr="006D38C4" w:rsidRDefault="00500345" w:rsidP="007656AB">
            <w:pPr>
              <w:rPr>
                <w:sz w:val="16"/>
                <w:szCs w:val="16"/>
              </w:rPr>
            </w:pPr>
          </w:p>
        </w:tc>
        <w:tc>
          <w:tcPr>
            <w:tcW w:w="5508" w:type="dxa"/>
            <w:tcBorders>
              <w:left w:val="nil"/>
              <w:bottom w:val="single" w:sz="4" w:space="0" w:color="auto"/>
              <w:right w:val="nil"/>
            </w:tcBorders>
            <w:shd w:val="clear" w:color="auto" w:fill="auto"/>
          </w:tcPr>
          <w:p w14:paraId="4576B4B7" w14:textId="77777777" w:rsidR="00500345" w:rsidRPr="006D38C4" w:rsidRDefault="00500345" w:rsidP="007656AB">
            <w:pPr>
              <w:rPr>
                <w:sz w:val="20"/>
              </w:rPr>
            </w:pPr>
          </w:p>
        </w:tc>
      </w:tr>
      <w:tr w:rsidR="00500345" w:rsidRPr="006D38C4" w14:paraId="204467B1" w14:textId="77777777" w:rsidTr="007656AB">
        <w:trPr>
          <w:trHeight w:val="531"/>
        </w:trPr>
        <w:tc>
          <w:tcPr>
            <w:tcW w:w="5508" w:type="dxa"/>
            <w:shd w:val="clear" w:color="auto" w:fill="auto"/>
          </w:tcPr>
          <w:p w14:paraId="6DD3CAD6" w14:textId="77777777" w:rsidR="00500345" w:rsidRPr="006D38C4" w:rsidRDefault="00500345" w:rsidP="007656AB">
            <w:pPr>
              <w:rPr>
                <w:sz w:val="18"/>
                <w:szCs w:val="18"/>
              </w:rPr>
            </w:pPr>
            <w:r w:rsidRPr="006D38C4">
              <w:rPr>
                <w:sz w:val="18"/>
                <w:szCs w:val="18"/>
              </w:rPr>
              <w:t>Firm Name:</w:t>
            </w:r>
          </w:p>
          <w:p w14:paraId="711961A9" w14:textId="77777777" w:rsidR="00500345" w:rsidRPr="006D38C4" w:rsidRDefault="00500345" w:rsidP="007656AB">
            <w:pPr>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75C47C37" w14:textId="77777777" w:rsidR="00500345" w:rsidRPr="006D38C4" w:rsidRDefault="00500345" w:rsidP="007656AB">
            <w:pPr>
              <w:rPr>
                <w:sz w:val="18"/>
                <w:szCs w:val="18"/>
              </w:rPr>
            </w:pPr>
            <w:r w:rsidRPr="006D38C4">
              <w:rPr>
                <w:sz w:val="18"/>
                <w:szCs w:val="18"/>
              </w:rPr>
              <w:t xml:space="preserve">  Minority Business?         Women Business?</w:t>
            </w:r>
            <w:r>
              <w:rPr>
                <w:sz w:val="18"/>
                <w:szCs w:val="18"/>
              </w:rPr>
              <w:t xml:space="preserve">            Other?</w:t>
            </w:r>
          </w:p>
          <w:p w14:paraId="0DDE3282" w14:textId="77777777" w:rsidR="00500345" w:rsidRPr="006D38C4" w:rsidRDefault="00500345" w:rsidP="007656AB">
            <w:pPr>
              <w:rPr>
                <w:sz w:val="20"/>
              </w:rPr>
            </w:pPr>
            <w:r w:rsidRPr="006D38C4">
              <w:rPr>
                <w:sz w:val="20"/>
              </w:rPr>
              <w:t xml:space="preserve"> Yes</w:t>
            </w:r>
            <w:r w:rsidRPr="006D38C4">
              <w:rPr>
                <w:sz w:val="20"/>
              </w:rPr>
              <w:fldChar w:fldCharType="begin">
                <w:ffData>
                  <w:name w:val="Check1"/>
                  <w:enabled/>
                  <w:calcOnExit w:val="0"/>
                  <w:checkBox>
                    <w:sizeAuto/>
                    <w:default w:val="0"/>
                  </w:checkBox>
                </w:ffData>
              </w:fldChar>
            </w:r>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r w:rsidRPr="006D38C4">
              <w:rPr>
                <w:sz w:val="20"/>
              </w:rPr>
              <w:t xml:space="preserve">        No</w:t>
            </w:r>
            <w:r w:rsidRPr="006D38C4">
              <w:rPr>
                <w:sz w:val="20"/>
              </w:rPr>
              <w:fldChar w:fldCharType="begin">
                <w:ffData>
                  <w:name w:val="Check2"/>
                  <w:enabled/>
                  <w:calcOnExit w:val="0"/>
                  <w:checkBox>
                    <w:sizeAuto/>
                    <w:default w:val="0"/>
                  </w:checkBox>
                </w:ffData>
              </w:fldChar>
            </w:r>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r w:rsidRPr="006D38C4">
              <w:rPr>
                <w:sz w:val="20"/>
              </w:rPr>
              <w:t xml:space="preserve">         </w:t>
            </w:r>
            <w:r>
              <w:rPr>
                <w:sz w:val="20"/>
              </w:rPr>
              <w:t xml:space="preserve"> </w:t>
            </w:r>
            <w:r w:rsidRPr="006D38C4">
              <w:rPr>
                <w:sz w:val="20"/>
              </w:rPr>
              <w:t>Yes</w:t>
            </w:r>
            <w:r w:rsidRPr="006D38C4">
              <w:rPr>
                <w:sz w:val="20"/>
              </w:rPr>
              <w:fldChar w:fldCharType="begin">
                <w:ffData>
                  <w:name w:val="Check3"/>
                  <w:enabled/>
                  <w:calcOnExit w:val="0"/>
                  <w:checkBox>
                    <w:sizeAuto/>
                    <w:default w:val="0"/>
                  </w:checkBox>
                </w:ffData>
              </w:fldChar>
            </w:r>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r w:rsidRPr="006D38C4">
              <w:rPr>
                <w:sz w:val="20"/>
              </w:rPr>
              <w:t xml:space="preserve">     No</w:t>
            </w:r>
            <w:r w:rsidRPr="006D38C4">
              <w:rPr>
                <w:sz w:val="20"/>
              </w:rPr>
              <w:fldChar w:fldCharType="begin">
                <w:ffData>
                  <w:name w:val="Check4"/>
                  <w:enabled/>
                  <w:calcOnExit w:val="0"/>
                  <w:checkBox>
                    <w:sizeAuto/>
                    <w:default w:val="0"/>
                  </w:checkBox>
                </w:ffData>
              </w:fldChar>
            </w:r>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r>
              <w:rPr>
                <w:sz w:val="20"/>
              </w:rPr>
              <w:t xml:space="preserve">            </w:t>
            </w:r>
            <w:r w:rsidRPr="00E72868">
              <w:rPr>
                <w:sz w:val="20"/>
                <w:u w:val="single"/>
              </w:rPr>
              <w:fldChar w:fldCharType="begin">
                <w:ffData>
                  <w:name w:val="Text11"/>
                  <w:enabled/>
                  <w:calcOnExit w:val="0"/>
                  <w:textInput/>
                </w:ffData>
              </w:fldChar>
            </w:r>
            <w:r w:rsidRPr="00E72868">
              <w:rPr>
                <w:sz w:val="20"/>
                <w:u w:val="single"/>
              </w:rPr>
              <w:instrText xml:space="preserve"> FORMTEXT </w:instrText>
            </w:r>
            <w:r w:rsidRPr="00E72868">
              <w:rPr>
                <w:sz w:val="20"/>
                <w:u w:val="single"/>
              </w:rPr>
            </w:r>
            <w:r w:rsidRPr="00E72868">
              <w:rPr>
                <w:sz w:val="20"/>
                <w:u w:val="single"/>
              </w:rPr>
              <w:fldChar w:fldCharType="separate"/>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sz w:val="20"/>
                <w:u w:val="single"/>
              </w:rPr>
              <w:fldChar w:fldCharType="end"/>
            </w:r>
          </w:p>
        </w:tc>
      </w:tr>
      <w:tr w:rsidR="00500345" w:rsidRPr="006D38C4" w14:paraId="6A4BD2C4" w14:textId="77777777" w:rsidTr="007656AB">
        <w:trPr>
          <w:trHeight w:val="531"/>
        </w:trPr>
        <w:tc>
          <w:tcPr>
            <w:tcW w:w="5508" w:type="dxa"/>
            <w:shd w:val="clear" w:color="auto" w:fill="auto"/>
          </w:tcPr>
          <w:p w14:paraId="7B4AA932" w14:textId="77777777" w:rsidR="00500345" w:rsidRPr="006D38C4" w:rsidRDefault="00500345" w:rsidP="007656AB">
            <w:pPr>
              <w:rPr>
                <w:sz w:val="18"/>
                <w:szCs w:val="18"/>
              </w:rPr>
            </w:pPr>
            <w:r w:rsidRPr="006D38C4">
              <w:rPr>
                <w:sz w:val="18"/>
                <w:szCs w:val="18"/>
              </w:rPr>
              <w:t>Address:</w:t>
            </w:r>
          </w:p>
          <w:p w14:paraId="7A49D055" w14:textId="77777777" w:rsidR="00500345" w:rsidRPr="006D38C4" w:rsidRDefault="00500345" w:rsidP="007656AB">
            <w:pPr>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7CCA3FBE" w14:textId="77777777" w:rsidR="00500345" w:rsidRPr="006D38C4" w:rsidRDefault="00500345" w:rsidP="007656AB">
            <w:pPr>
              <w:rPr>
                <w:sz w:val="18"/>
                <w:szCs w:val="18"/>
              </w:rPr>
            </w:pPr>
            <w:r w:rsidRPr="006D38C4">
              <w:rPr>
                <w:sz w:val="18"/>
                <w:szCs w:val="18"/>
              </w:rPr>
              <w:t>Federal I.D. Number:</w:t>
            </w:r>
          </w:p>
          <w:p w14:paraId="75FC4765" w14:textId="77777777" w:rsidR="00500345" w:rsidRPr="006D38C4" w:rsidRDefault="00500345" w:rsidP="007656AB">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00345" w:rsidRPr="006D38C4" w14:paraId="05079940" w14:textId="77777777" w:rsidTr="007656AB">
        <w:trPr>
          <w:trHeight w:val="532"/>
        </w:trPr>
        <w:tc>
          <w:tcPr>
            <w:tcW w:w="5508" w:type="dxa"/>
            <w:shd w:val="clear" w:color="auto" w:fill="auto"/>
          </w:tcPr>
          <w:p w14:paraId="79E1AAC0" w14:textId="77777777" w:rsidR="00500345" w:rsidRPr="006D38C4" w:rsidRDefault="00500345" w:rsidP="007656AB">
            <w:pPr>
              <w:rPr>
                <w:sz w:val="18"/>
                <w:szCs w:val="18"/>
              </w:rPr>
            </w:pPr>
            <w:r w:rsidRPr="006D38C4">
              <w:rPr>
                <w:sz w:val="18"/>
                <w:szCs w:val="18"/>
              </w:rPr>
              <w:t>City, State, Zip Code:</w:t>
            </w:r>
          </w:p>
          <w:p w14:paraId="61608A20" w14:textId="77777777" w:rsidR="00500345" w:rsidRPr="006D38C4" w:rsidRDefault="00500345" w:rsidP="007656AB">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4F9FC990" w14:textId="77777777" w:rsidR="00500345" w:rsidRPr="006D38C4" w:rsidRDefault="00500345" w:rsidP="007656AB">
            <w:pPr>
              <w:rPr>
                <w:sz w:val="18"/>
                <w:szCs w:val="18"/>
              </w:rPr>
            </w:pPr>
            <w:r>
              <w:rPr>
                <w:sz w:val="18"/>
                <w:szCs w:val="18"/>
              </w:rPr>
              <w:t>UBI</w:t>
            </w:r>
            <w:r w:rsidRPr="006D38C4">
              <w:rPr>
                <w:sz w:val="18"/>
                <w:szCs w:val="18"/>
              </w:rPr>
              <w:t xml:space="preserve"> Number:</w:t>
            </w:r>
          </w:p>
          <w:p w14:paraId="40046E48" w14:textId="77777777" w:rsidR="00500345" w:rsidRPr="006D38C4" w:rsidRDefault="00500345" w:rsidP="007656AB">
            <w:pPr>
              <w:rPr>
                <w:sz w:val="18"/>
                <w:szCs w:val="18"/>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00345" w:rsidRPr="006D38C4" w14:paraId="1FD4538E" w14:textId="77777777" w:rsidTr="007656AB">
        <w:trPr>
          <w:trHeight w:val="557"/>
        </w:trPr>
        <w:tc>
          <w:tcPr>
            <w:tcW w:w="11016" w:type="dxa"/>
            <w:gridSpan w:val="2"/>
            <w:tcBorders>
              <w:bottom w:val="single" w:sz="4" w:space="0" w:color="auto"/>
              <w:right w:val="single" w:sz="4" w:space="0" w:color="auto"/>
            </w:tcBorders>
            <w:shd w:val="clear" w:color="auto" w:fill="auto"/>
          </w:tcPr>
          <w:p w14:paraId="0F8EDE9B" w14:textId="77777777" w:rsidR="00500345" w:rsidRPr="006D38C4" w:rsidRDefault="00500345" w:rsidP="007656AB">
            <w:pPr>
              <w:rPr>
                <w:sz w:val="18"/>
                <w:szCs w:val="18"/>
              </w:rPr>
            </w:pPr>
            <w:r w:rsidRPr="006D38C4">
              <w:rPr>
                <w:sz w:val="18"/>
                <w:szCs w:val="18"/>
              </w:rPr>
              <w:t>Description of Work to be Sub-let:</w:t>
            </w:r>
          </w:p>
          <w:p w14:paraId="76FE962E" w14:textId="77777777" w:rsidR="00500345" w:rsidRPr="006D38C4" w:rsidRDefault="00500345" w:rsidP="007656AB">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30D5ECC2" w14:textId="77777777" w:rsidR="00500345" w:rsidRPr="007F4D3B" w:rsidRDefault="00500345" w:rsidP="00500345">
      <w:pPr>
        <w:rPr>
          <w:b/>
          <w:sz w:val="14"/>
          <w:szCs w:val="14"/>
        </w:rPr>
      </w:pPr>
    </w:p>
    <w:p w14:paraId="19E89463" w14:textId="77777777" w:rsidR="00500345" w:rsidRDefault="00500345" w:rsidP="00500345">
      <w:pPr>
        <w:rPr>
          <w:sz w:val="20"/>
        </w:rPr>
      </w:pPr>
      <w:r>
        <w:rPr>
          <w:b/>
          <w:sz w:val="20"/>
        </w:rPr>
        <w:t>Authorized Prime Contractor</w:t>
      </w:r>
      <w:r w:rsidRPr="006D38C4">
        <w:rPr>
          <w:b/>
          <w:sz w:val="20"/>
        </w:rPr>
        <w:t xml:space="preserve"> </w:t>
      </w:r>
      <w:r>
        <w:rPr>
          <w:b/>
          <w:sz w:val="20"/>
        </w:rPr>
        <w:t>S</w:t>
      </w:r>
      <w:r w:rsidRPr="006D38C4">
        <w:rPr>
          <w:b/>
          <w:sz w:val="20"/>
        </w:rPr>
        <w:t>ignature:</w:t>
      </w:r>
      <w:r w:rsidRPr="006D38C4">
        <w:rPr>
          <w:sz w:val="20"/>
        </w:rPr>
        <w:t xml:space="preserve">    </w:t>
      </w:r>
      <w:r>
        <w:rPr>
          <w:sz w:val="20"/>
        </w:rPr>
        <w:tab/>
      </w:r>
      <w:r w:rsidRPr="00B2620F">
        <w:rPr>
          <w:b/>
          <w:sz w:val="20"/>
        </w:rPr>
        <w:t>Printed Name:</w:t>
      </w:r>
      <w:r w:rsidRPr="00B2620F">
        <w:rPr>
          <w:b/>
          <w:sz w:val="20"/>
        </w:rPr>
        <w:tab/>
      </w:r>
      <w:r>
        <w:rPr>
          <w:sz w:val="20"/>
        </w:rPr>
        <w:tab/>
      </w:r>
      <w:r>
        <w:rPr>
          <w:sz w:val="20"/>
        </w:rPr>
        <w:tab/>
      </w:r>
      <w:r>
        <w:rPr>
          <w:sz w:val="20"/>
        </w:rPr>
        <w:tab/>
      </w:r>
      <w:r w:rsidRPr="006D38C4">
        <w:rPr>
          <w:b/>
          <w:sz w:val="20"/>
        </w:rPr>
        <w:t xml:space="preserve">Date: </w:t>
      </w:r>
      <w:r w:rsidRPr="006D38C4">
        <w:rPr>
          <w:sz w:val="20"/>
        </w:rPr>
        <w:t xml:space="preserve">   </w:t>
      </w:r>
    </w:p>
    <w:p w14:paraId="0A915F80" w14:textId="77777777" w:rsidR="00500345" w:rsidRDefault="00500345" w:rsidP="00500345"/>
    <w:p w14:paraId="06097A8F" w14:textId="7D1F741A" w:rsidR="00500345" w:rsidRDefault="00500345" w:rsidP="00500345">
      <w:r>
        <w:t>_____________________________</w:t>
      </w:r>
      <w:r>
        <w:tab/>
      </w:r>
      <w:r>
        <w:tab/>
        <w:t>______________________</w:t>
      </w:r>
      <w:r>
        <w:tab/>
      </w:r>
      <w:r>
        <w:tab/>
        <w:t xml:space="preserve">__________ </w:t>
      </w:r>
    </w:p>
    <w:p w14:paraId="34AF773F" w14:textId="77777777" w:rsidR="00500345" w:rsidRDefault="00500345" w:rsidP="00500345">
      <w:pPr>
        <w:rPr>
          <w:sz w:val="12"/>
          <w:szCs w:val="12"/>
        </w:rPr>
      </w:pPr>
    </w:p>
    <w:p w14:paraId="4A7E87AC" w14:textId="77777777" w:rsidR="00500345" w:rsidRPr="007F4D3B" w:rsidRDefault="00500345" w:rsidP="00500345">
      <w:pPr>
        <w:rPr>
          <w:b/>
          <w:sz w:val="14"/>
          <w:szCs w:val="14"/>
        </w:rPr>
      </w:pPr>
    </w:p>
    <w:p w14:paraId="7327BEE0" w14:textId="77777777" w:rsidR="00500345" w:rsidRPr="00A124E4" w:rsidRDefault="00500345" w:rsidP="00500345">
      <w:pPr>
        <w:rPr>
          <w:b/>
          <w:sz w:val="16"/>
          <w:szCs w:val="16"/>
        </w:rPr>
      </w:pPr>
      <w:r w:rsidRPr="00061C66">
        <w:rPr>
          <w:b/>
          <w:szCs w:val="22"/>
          <w:u w:val="single"/>
        </w:rPr>
        <w:t>REQUIRED</w:t>
      </w:r>
      <w:r>
        <w:rPr>
          <w:b/>
          <w:szCs w:val="22"/>
        </w:rPr>
        <w:t xml:space="preserve">: Attach the following </w:t>
      </w:r>
      <w:r w:rsidRPr="00200AAE">
        <w:rPr>
          <w:b/>
          <w:szCs w:val="22"/>
        </w:rPr>
        <w:t xml:space="preserve">for </w:t>
      </w:r>
      <w:r>
        <w:rPr>
          <w:b/>
          <w:szCs w:val="22"/>
        </w:rPr>
        <w:t xml:space="preserve">each Subcontractor </w:t>
      </w:r>
      <w:r w:rsidRPr="00200AAE">
        <w:rPr>
          <w:b/>
          <w:szCs w:val="22"/>
        </w:rPr>
        <w:t>that will work under this Contract</w:t>
      </w:r>
      <w:r>
        <w:rPr>
          <w:b/>
          <w:szCs w:val="22"/>
        </w:rPr>
        <w:t>:</w:t>
      </w:r>
    </w:p>
    <w:p w14:paraId="56D29F12" w14:textId="77777777" w:rsidR="00500345" w:rsidRDefault="00500345" w:rsidP="00500345">
      <w:pPr>
        <w:rPr>
          <w:b/>
          <w:szCs w:val="22"/>
        </w:rPr>
      </w:pPr>
    </w:p>
    <w:p w14:paraId="692D4D94" w14:textId="77777777" w:rsidR="00500345" w:rsidRPr="00061C66" w:rsidRDefault="00500345" w:rsidP="00802805">
      <w:pPr>
        <w:numPr>
          <w:ilvl w:val="0"/>
          <w:numId w:val="23"/>
        </w:numPr>
        <w:rPr>
          <w:sz w:val="16"/>
          <w:szCs w:val="16"/>
        </w:rPr>
      </w:pPr>
      <w:r w:rsidRPr="00061C66">
        <w:rPr>
          <w:szCs w:val="22"/>
        </w:rPr>
        <w:t>Resume</w:t>
      </w:r>
    </w:p>
    <w:p w14:paraId="3D116D23" w14:textId="2586D42D" w:rsidR="009B1750" w:rsidRPr="00B179C2" w:rsidRDefault="00500345" w:rsidP="00802805">
      <w:pPr>
        <w:numPr>
          <w:ilvl w:val="0"/>
          <w:numId w:val="23"/>
        </w:numPr>
        <w:rPr>
          <w:sz w:val="16"/>
          <w:szCs w:val="16"/>
        </w:rPr>
      </w:pPr>
      <w:r w:rsidRPr="00061C66">
        <w:rPr>
          <w:szCs w:val="22"/>
        </w:rPr>
        <w:t xml:space="preserve">Three (3) professional references </w:t>
      </w:r>
    </w:p>
    <w:p w14:paraId="1F0B15EE" w14:textId="77777777" w:rsidR="009D25D3" w:rsidRDefault="009D25D3" w:rsidP="00B179C2">
      <w:pPr>
        <w:ind w:left="60"/>
        <w:rPr>
          <w:sz w:val="16"/>
          <w:szCs w:val="16"/>
        </w:rPr>
        <w:sectPr w:rsidR="009D25D3">
          <w:type w:val="continuous"/>
          <w:pgSz w:w="12240" w:h="15840" w:code="1"/>
          <w:pgMar w:top="432" w:right="720" w:bottom="576" w:left="720" w:header="0" w:footer="0" w:gutter="0"/>
          <w:cols w:space="720"/>
          <w:noEndnote/>
          <w:docGrid w:linePitch="326"/>
        </w:sectPr>
      </w:pPr>
    </w:p>
    <w:sdt>
      <w:sdtPr>
        <w:rPr>
          <w:rFonts w:ascii="Arial" w:hAnsi="Arial" w:cs="Arial"/>
          <w:b/>
          <w:sz w:val="24"/>
        </w:rPr>
        <w:alias w:val="Exhibit D Locked"/>
        <w:tag w:val="Exhibit D Locked"/>
        <w:id w:val="-246649341"/>
        <w:lock w:val="sdtContentLocked"/>
        <w:placeholder>
          <w:docPart w:val="DefaultPlaceholder_-1854013440"/>
        </w:placeholder>
        <w15:appearance w15:val="hidden"/>
      </w:sdtPr>
      <w:sdtEndPr>
        <w:rPr>
          <w:b w:val="0"/>
          <w:sz w:val="22"/>
          <w:szCs w:val="22"/>
        </w:rPr>
      </w:sdtEndPr>
      <w:sdtContent>
        <w:p w14:paraId="06498ECA" w14:textId="23511532" w:rsidR="009D25D3" w:rsidRPr="00870E31" w:rsidRDefault="009D25D3" w:rsidP="009D25D3">
          <w:pPr>
            <w:pStyle w:val="BodyText"/>
            <w:kinsoku w:val="0"/>
            <w:overflowPunct w:val="0"/>
            <w:spacing w:before="100"/>
            <w:ind w:left="3460" w:right="3990"/>
            <w:jc w:val="center"/>
            <w:rPr>
              <w:rFonts w:ascii="Arial" w:hAnsi="Arial" w:cs="Arial"/>
              <w:b/>
              <w:sz w:val="24"/>
            </w:rPr>
          </w:pPr>
          <w:r>
            <w:rPr>
              <w:rFonts w:ascii="Arial" w:hAnsi="Arial" w:cs="Arial"/>
              <w:b/>
              <w:sz w:val="24"/>
            </w:rPr>
            <w:t>EXHIBIT</w:t>
          </w:r>
          <w:r w:rsidRPr="00870E31">
            <w:rPr>
              <w:rFonts w:ascii="Arial" w:hAnsi="Arial" w:cs="Arial"/>
              <w:b/>
              <w:sz w:val="24"/>
            </w:rPr>
            <w:t xml:space="preserve"> </w:t>
          </w:r>
          <w:r>
            <w:rPr>
              <w:rFonts w:ascii="Arial" w:hAnsi="Arial" w:cs="Arial"/>
              <w:b/>
              <w:sz w:val="24"/>
            </w:rPr>
            <w:t>D</w:t>
          </w:r>
        </w:p>
        <w:p w14:paraId="4EF7A244" w14:textId="2546A8BB" w:rsidR="009D25D3" w:rsidRPr="00870E31" w:rsidRDefault="009D25D3" w:rsidP="009D25D3">
          <w:pPr>
            <w:pStyle w:val="BodyText"/>
            <w:kinsoku w:val="0"/>
            <w:overflowPunct w:val="0"/>
            <w:spacing w:before="120"/>
            <w:ind w:left="475" w:right="878"/>
            <w:jc w:val="center"/>
            <w:rPr>
              <w:rFonts w:ascii="Arial" w:hAnsi="Arial" w:cs="Arial"/>
              <w:b/>
              <w:bCs/>
              <w:sz w:val="24"/>
            </w:rPr>
          </w:pPr>
          <w:r w:rsidRPr="00870E31">
            <w:rPr>
              <w:rFonts w:ascii="Arial" w:hAnsi="Arial" w:cs="Arial"/>
              <w:b/>
              <w:bCs/>
              <w:sz w:val="24"/>
            </w:rPr>
            <w:t>Service Level Agreement for Support Cases</w:t>
          </w:r>
        </w:p>
        <w:p w14:paraId="0D18DE1A" w14:textId="77777777" w:rsidR="009D25D3" w:rsidRPr="00870E31" w:rsidRDefault="009D25D3" w:rsidP="009D25D3">
          <w:pPr>
            <w:pStyle w:val="BodyText"/>
            <w:kinsoku w:val="0"/>
            <w:overflowPunct w:val="0"/>
            <w:spacing w:before="4"/>
            <w:rPr>
              <w:rFonts w:ascii="Arial" w:hAnsi="Arial" w:cs="Arial"/>
              <w:b/>
              <w:bCs/>
              <w:szCs w:val="22"/>
            </w:rPr>
          </w:pPr>
        </w:p>
        <w:p w14:paraId="2CD40AFB" w14:textId="11633B70" w:rsidR="008701ED" w:rsidRDefault="008701ED" w:rsidP="00406AA1">
          <w:pPr>
            <w:pStyle w:val="Heading3"/>
            <w:numPr>
              <w:ilvl w:val="0"/>
              <w:numId w:val="0"/>
            </w:numPr>
            <w:kinsoku w:val="0"/>
            <w:overflowPunct w:val="0"/>
            <w:spacing w:before="99"/>
            <w:ind w:left="810" w:right="900"/>
            <w:rPr>
              <w:b/>
            </w:rPr>
          </w:pPr>
          <w:r>
            <w:rPr>
              <w:b/>
            </w:rPr>
            <w:t>Help Desk Support</w:t>
          </w:r>
        </w:p>
        <w:p w14:paraId="29F6BF49" w14:textId="546E6884" w:rsidR="008701ED" w:rsidRDefault="008701ED" w:rsidP="008701ED">
          <w:pPr>
            <w:ind w:left="810" w:right="1890"/>
            <w:jc w:val="both"/>
          </w:pPr>
          <w:r>
            <w:t xml:space="preserve">Vendor will ensure dedicated, live help desk support resources to readily answer email and/or phone communications. Vendor will ensure at least one individual in available no less than Monday through Friday, 8:30 a.m. – 4:30 p.m. PST, and help desk support staff have knowledge and skills necessary to address Intacct related questions and problems covered within the </w:t>
          </w:r>
          <w:r w:rsidR="004A6225">
            <w:t>H</w:t>
          </w:r>
          <w:r>
            <w:t xml:space="preserve">elp </w:t>
          </w:r>
          <w:r w:rsidR="004A6225">
            <w:t>D</w:t>
          </w:r>
          <w:r>
            <w:t xml:space="preserve">esk support plan or can immediately triage issues to other Vendor staff that can address questions or issues within times prescribed by each priority-level case.  </w:t>
          </w:r>
        </w:p>
        <w:p w14:paraId="539F5E51" w14:textId="77777777" w:rsidR="008701ED" w:rsidRDefault="008701ED" w:rsidP="008701ED">
          <w:pPr>
            <w:ind w:left="810"/>
          </w:pPr>
        </w:p>
        <w:p w14:paraId="26EBE818" w14:textId="67478406" w:rsidR="008701ED" w:rsidRDefault="001B5E10" w:rsidP="008701ED">
          <w:pPr>
            <w:ind w:left="810" w:right="1890"/>
            <w:jc w:val="both"/>
          </w:pPr>
          <w:r>
            <w:t>Vendor</w:t>
          </w:r>
          <w:r w:rsidR="008701ED">
            <w:t xml:space="preserve"> will ensure appropriate back-up resources for </w:t>
          </w:r>
          <w:r w:rsidR="00915C06">
            <w:t>H</w:t>
          </w:r>
          <w:r w:rsidR="008701ED">
            <w:t xml:space="preserve">elp </w:t>
          </w:r>
          <w:r w:rsidR="00915C06">
            <w:t>D</w:t>
          </w:r>
          <w:r w:rsidR="008701ED">
            <w:t>esk support in cases of staffing changes, illnesses, etc</w:t>
          </w:r>
          <w:r w:rsidR="002337A4">
            <w:t>.</w:t>
          </w:r>
          <w:r w:rsidR="008701ED">
            <w:t xml:space="preserve"> in order to meet service level standards for quality and time.  </w:t>
          </w:r>
          <w:r w:rsidR="002337A4">
            <w:t>Vendor</w:t>
          </w:r>
          <w:r w:rsidR="008701ED">
            <w:t xml:space="preserve"> will also have a tracking mechanism for both Help Desk cases and consultative/technical cases or projects that is available to WAHBE staff on demand to check status of cases or projects.  Tracking mechanism will be updated at least weekly on a regular scheduled day or as significant changes in status occur.</w:t>
          </w:r>
        </w:p>
        <w:p w14:paraId="617FE59F" w14:textId="77777777" w:rsidR="002337A4" w:rsidRPr="008701ED" w:rsidRDefault="002337A4" w:rsidP="008701ED">
          <w:pPr>
            <w:ind w:left="810" w:right="1890"/>
            <w:jc w:val="both"/>
          </w:pPr>
        </w:p>
        <w:p w14:paraId="2E280A6A" w14:textId="64D53DC6" w:rsidR="009D25D3" w:rsidRPr="002337A4" w:rsidRDefault="009D25D3" w:rsidP="002337A4">
          <w:pPr>
            <w:pStyle w:val="Heading3"/>
            <w:numPr>
              <w:ilvl w:val="0"/>
              <w:numId w:val="0"/>
            </w:numPr>
            <w:kinsoku w:val="0"/>
            <w:overflowPunct w:val="0"/>
            <w:spacing w:before="99"/>
            <w:ind w:left="810" w:right="900"/>
            <w:rPr>
              <w:b/>
            </w:rPr>
          </w:pPr>
          <w:r w:rsidRPr="006F0F2E">
            <w:rPr>
              <w:b/>
            </w:rPr>
            <w:t>Response Time</w:t>
          </w:r>
        </w:p>
        <w:p w14:paraId="512458E0" w14:textId="3DEDC126" w:rsidR="009D25D3" w:rsidRPr="00870E31" w:rsidRDefault="009D25D3" w:rsidP="003547A9">
          <w:pPr>
            <w:pStyle w:val="BodyText"/>
            <w:kinsoku w:val="0"/>
            <w:overflowPunct w:val="0"/>
            <w:ind w:left="810" w:right="1890"/>
            <w:jc w:val="both"/>
            <w:rPr>
              <w:rFonts w:ascii="Arial" w:hAnsi="Arial" w:cs="Arial"/>
              <w:szCs w:val="22"/>
            </w:rPr>
          </w:pPr>
          <w:r w:rsidRPr="00870E31">
            <w:rPr>
              <w:rFonts w:ascii="Arial" w:hAnsi="Arial" w:cs="Arial"/>
              <w:szCs w:val="22"/>
            </w:rPr>
            <w:t xml:space="preserve">As part of this Service Level Agreement (SLA), </w:t>
          </w:r>
          <w:r>
            <w:rPr>
              <w:rFonts w:ascii="Arial" w:hAnsi="Arial" w:cs="Arial"/>
              <w:szCs w:val="22"/>
            </w:rPr>
            <w:t xml:space="preserve">the Vendor </w:t>
          </w:r>
          <w:r w:rsidRPr="00870E31">
            <w:rPr>
              <w:rFonts w:ascii="Arial" w:hAnsi="Arial" w:cs="Arial"/>
              <w:szCs w:val="22"/>
            </w:rPr>
            <w:t xml:space="preserve">will ensure any Sage Intacct Help Desk (Help Desk) support requests are logged and tracked as a support case and provide notification to WAHBE that the support case is logged, and the person initially assigned to it. WAHBE will ensure all Intacct Support requests indicate severity of issue (high, normal, or low priority) and will ensure completeness of information about the issue in order for </w:t>
          </w:r>
          <w:r>
            <w:rPr>
              <w:rFonts w:ascii="Arial" w:hAnsi="Arial" w:cs="Arial"/>
              <w:szCs w:val="22"/>
            </w:rPr>
            <w:t>Vendor</w:t>
          </w:r>
          <w:r w:rsidRPr="00870E31">
            <w:rPr>
              <w:rFonts w:ascii="Arial" w:hAnsi="Arial" w:cs="Arial"/>
              <w:szCs w:val="22"/>
            </w:rPr>
            <w:t xml:space="preserve"> to evaluate the request by using Guidelines for Help Desk Support Requests below. Prior to submittal, </w:t>
          </w:r>
          <w:r w:rsidR="00E957AD">
            <w:rPr>
              <w:rFonts w:ascii="Arial" w:hAnsi="Arial" w:cs="Arial"/>
              <w:szCs w:val="22"/>
            </w:rPr>
            <w:t>the designated</w:t>
          </w:r>
          <w:r w:rsidRPr="00870E31">
            <w:rPr>
              <w:rFonts w:ascii="Arial" w:hAnsi="Arial" w:cs="Arial"/>
              <w:szCs w:val="22"/>
            </w:rPr>
            <w:t xml:space="preserve"> WAHBE team</w:t>
          </w:r>
          <w:r w:rsidR="00E957AD">
            <w:rPr>
              <w:rFonts w:ascii="Arial" w:hAnsi="Arial" w:cs="Arial"/>
              <w:szCs w:val="22"/>
            </w:rPr>
            <w:t xml:space="preserve"> member</w:t>
          </w:r>
          <w:r w:rsidRPr="00870E31">
            <w:rPr>
              <w:rFonts w:ascii="Arial" w:hAnsi="Arial" w:cs="Arial"/>
              <w:szCs w:val="22"/>
            </w:rPr>
            <w:t xml:space="preserve"> will ensure the severity of the issue </w:t>
          </w:r>
          <w:r w:rsidR="00E957AD" w:rsidRPr="00E957AD">
            <w:rPr>
              <w:rFonts w:ascii="Arial" w:hAnsi="Arial" w:cs="Arial"/>
              <w:szCs w:val="22"/>
            </w:rPr>
            <w:t xml:space="preserve">is accurate and appropriate information is included in order for </w:t>
          </w:r>
          <w:r w:rsidR="00E957AD">
            <w:rPr>
              <w:rFonts w:ascii="Arial" w:hAnsi="Arial" w:cs="Arial"/>
              <w:szCs w:val="22"/>
            </w:rPr>
            <w:t>Vendor</w:t>
          </w:r>
          <w:r w:rsidR="00E957AD" w:rsidRPr="00E957AD">
            <w:rPr>
              <w:rFonts w:ascii="Arial" w:hAnsi="Arial" w:cs="Arial"/>
              <w:szCs w:val="22"/>
            </w:rPr>
            <w:t xml:space="preserve"> to properly evaluate and respond to the case.</w:t>
          </w:r>
        </w:p>
        <w:p w14:paraId="7A727771" w14:textId="77777777" w:rsidR="009D25D3" w:rsidRPr="00870E31" w:rsidRDefault="009D25D3" w:rsidP="008E728C">
          <w:pPr>
            <w:pStyle w:val="BodyText"/>
            <w:kinsoku w:val="0"/>
            <w:overflowPunct w:val="0"/>
            <w:spacing w:before="11"/>
            <w:ind w:left="810" w:right="1890"/>
            <w:jc w:val="both"/>
            <w:rPr>
              <w:rFonts w:ascii="Arial" w:hAnsi="Arial" w:cs="Arial"/>
              <w:szCs w:val="22"/>
            </w:rPr>
          </w:pPr>
        </w:p>
        <w:p w14:paraId="145D23BD" w14:textId="77777777" w:rsidR="009D25D3" w:rsidRPr="00870E31" w:rsidRDefault="009D25D3" w:rsidP="00406AA1">
          <w:pPr>
            <w:pStyle w:val="BodyText"/>
            <w:kinsoku w:val="0"/>
            <w:overflowPunct w:val="0"/>
            <w:ind w:left="810" w:right="900"/>
            <w:jc w:val="both"/>
            <w:rPr>
              <w:rFonts w:ascii="Arial" w:hAnsi="Arial" w:cs="Arial"/>
              <w:szCs w:val="22"/>
            </w:rPr>
          </w:pPr>
          <w:r w:rsidRPr="00870E31">
            <w:rPr>
              <w:rFonts w:ascii="Arial" w:hAnsi="Arial" w:cs="Arial"/>
              <w:szCs w:val="22"/>
            </w:rPr>
            <w:t>Response times under this SLA will be based on severity of the Help Desk incident as follows:</w:t>
          </w:r>
        </w:p>
        <w:p w14:paraId="5430BC89" w14:textId="77777777" w:rsidR="009D25D3" w:rsidRPr="00870E31" w:rsidRDefault="009D25D3" w:rsidP="001D13BA">
          <w:pPr>
            <w:pStyle w:val="BodyText"/>
            <w:kinsoku w:val="0"/>
            <w:overflowPunct w:val="0"/>
            <w:spacing w:before="11"/>
            <w:ind w:right="1840"/>
            <w:rPr>
              <w:rFonts w:ascii="Arial" w:hAnsi="Arial" w:cs="Arial"/>
              <w:szCs w:val="22"/>
            </w:rPr>
          </w:pPr>
        </w:p>
        <w:p w14:paraId="6CBDBA6B" w14:textId="77777777" w:rsidR="009D25D3" w:rsidRPr="006F0F2E" w:rsidRDefault="009D25D3" w:rsidP="001D13BA">
          <w:pPr>
            <w:pStyle w:val="Heading4"/>
            <w:numPr>
              <w:ilvl w:val="0"/>
              <w:numId w:val="0"/>
            </w:numPr>
            <w:kinsoku w:val="0"/>
            <w:overflowPunct w:val="0"/>
            <w:spacing w:line="242" w:lineRule="exact"/>
            <w:ind w:left="1728" w:right="1840" w:hanging="648"/>
            <w:rPr>
              <w:b/>
            </w:rPr>
          </w:pPr>
          <w:r w:rsidRPr="006F0F2E">
            <w:rPr>
              <w:b/>
            </w:rPr>
            <w:t>High Priority</w:t>
          </w:r>
        </w:p>
        <w:p w14:paraId="45A5953B" w14:textId="77777777" w:rsidR="009D25D3" w:rsidRPr="00870E31" w:rsidRDefault="009D25D3" w:rsidP="00802805">
          <w:pPr>
            <w:pStyle w:val="ListParagraph"/>
            <w:widowControl w:val="0"/>
            <w:numPr>
              <w:ilvl w:val="0"/>
              <w:numId w:val="28"/>
            </w:numPr>
            <w:tabs>
              <w:tab w:val="left" w:pos="1661"/>
            </w:tabs>
            <w:kinsoku w:val="0"/>
            <w:overflowPunct w:val="0"/>
            <w:autoSpaceDE w:val="0"/>
            <w:autoSpaceDN w:val="0"/>
            <w:adjustRightInd w:val="0"/>
            <w:spacing w:line="241" w:lineRule="exact"/>
            <w:ind w:left="1980" w:right="1840"/>
            <w:contextualSpacing w:val="0"/>
            <w:jc w:val="both"/>
            <w:rPr>
              <w:color w:val="000000"/>
            </w:rPr>
          </w:pPr>
          <w:r w:rsidRPr="00870E31">
            <w:t>Sage Intacct is down for all or many WAHBE users with no</w:t>
          </w:r>
          <w:r w:rsidRPr="00870E31">
            <w:rPr>
              <w:spacing w:val="-23"/>
            </w:rPr>
            <w:t xml:space="preserve"> </w:t>
          </w:r>
          <w:r w:rsidRPr="00870E31">
            <w:t>work-around.</w:t>
          </w:r>
        </w:p>
        <w:p w14:paraId="7C5AC3BC" w14:textId="07D7784B" w:rsidR="009D25D3" w:rsidRPr="00870E31" w:rsidRDefault="002D4A0F" w:rsidP="00802805">
          <w:pPr>
            <w:pStyle w:val="ListParagraph"/>
            <w:widowControl w:val="0"/>
            <w:numPr>
              <w:ilvl w:val="0"/>
              <w:numId w:val="28"/>
            </w:numPr>
            <w:tabs>
              <w:tab w:val="left" w:pos="1661"/>
            </w:tabs>
            <w:kinsoku w:val="0"/>
            <w:overflowPunct w:val="0"/>
            <w:autoSpaceDE w:val="0"/>
            <w:autoSpaceDN w:val="0"/>
            <w:adjustRightInd w:val="0"/>
            <w:spacing w:line="243" w:lineRule="exact"/>
            <w:ind w:left="1980" w:right="1840"/>
            <w:contextualSpacing w:val="0"/>
            <w:jc w:val="both"/>
            <w:rPr>
              <w:color w:val="000000"/>
            </w:rPr>
          </w:pPr>
          <w:r>
            <w:t>User(s)</w:t>
          </w:r>
          <w:r w:rsidR="009D25D3" w:rsidRPr="00870E31">
            <w:t xml:space="preserve"> down completely and is unable to perform their primary job</w:t>
          </w:r>
          <w:r w:rsidR="009D25D3" w:rsidRPr="00870E31">
            <w:rPr>
              <w:spacing w:val="-25"/>
            </w:rPr>
            <w:t xml:space="preserve"> </w:t>
          </w:r>
          <w:r w:rsidR="009D25D3" w:rsidRPr="00870E31">
            <w:t>functions.</w:t>
          </w:r>
        </w:p>
        <w:p w14:paraId="4113F231" w14:textId="124AF365" w:rsidR="009D25D3" w:rsidRPr="00870E31" w:rsidRDefault="009D25D3" w:rsidP="00802805">
          <w:pPr>
            <w:pStyle w:val="ListParagraph"/>
            <w:widowControl w:val="0"/>
            <w:numPr>
              <w:ilvl w:val="0"/>
              <w:numId w:val="28"/>
            </w:numPr>
            <w:tabs>
              <w:tab w:val="left" w:pos="1661"/>
            </w:tabs>
            <w:kinsoku w:val="0"/>
            <w:overflowPunct w:val="0"/>
            <w:autoSpaceDE w:val="0"/>
            <w:autoSpaceDN w:val="0"/>
            <w:adjustRightInd w:val="0"/>
            <w:ind w:left="1980" w:right="1840"/>
            <w:contextualSpacing w:val="0"/>
            <w:jc w:val="both"/>
            <w:rPr>
              <w:color w:val="000000"/>
            </w:rPr>
          </w:pPr>
          <w:r w:rsidRPr="00870E31">
            <w:t>User</w:t>
          </w:r>
          <w:r w:rsidR="002D4A0F">
            <w:t>(s)</w:t>
          </w:r>
          <w:r w:rsidRPr="00870E31">
            <w:t xml:space="preserve"> unable to perform time-sensitive functions (e.g. A/P checks or sales</w:t>
          </w:r>
          <w:r w:rsidRPr="00870E31">
            <w:rPr>
              <w:spacing w:val="-9"/>
            </w:rPr>
            <w:t xml:space="preserve"> </w:t>
          </w:r>
          <w:r w:rsidRPr="00870E31">
            <w:t>invoices).</w:t>
          </w:r>
        </w:p>
        <w:p w14:paraId="353F150C" w14:textId="77777777" w:rsidR="009D25D3" w:rsidRPr="00870E31" w:rsidRDefault="009D25D3" w:rsidP="001D13BA">
          <w:pPr>
            <w:pStyle w:val="BodyText"/>
            <w:kinsoku w:val="0"/>
            <w:overflowPunct w:val="0"/>
            <w:spacing w:before="6"/>
            <w:ind w:right="1840"/>
            <w:jc w:val="both"/>
            <w:rPr>
              <w:rFonts w:ascii="Arial" w:hAnsi="Arial" w:cs="Arial"/>
              <w:szCs w:val="22"/>
            </w:rPr>
          </w:pPr>
        </w:p>
        <w:p w14:paraId="50173FA1" w14:textId="17C961A5" w:rsidR="009D25D3" w:rsidRPr="00870E31" w:rsidRDefault="00192880" w:rsidP="001D13BA">
          <w:pPr>
            <w:pStyle w:val="BodyText"/>
            <w:kinsoku w:val="0"/>
            <w:overflowPunct w:val="0"/>
            <w:ind w:left="820" w:right="1840"/>
            <w:jc w:val="both"/>
            <w:rPr>
              <w:rFonts w:ascii="Arial" w:hAnsi="Arial" w:cs="Arial"/>
              <w:szCs w:val="22"/>
            </w:rPr>
          </w:pPr>
          <w:r>
            <w:rPr>
              <w:rFonts w:ascii="Arial" w:hAnsi="Arial" w:cs="Arial"/>
              <w:szCs w:val="22"/>
            </w:rPr>
            <w:t>Vendor</w:t>
          </w:r>
          <w:r w:rsidRPr="00192880">
            <w:rPr>
              <w:rFonts w:ascii="Arial" w:hAnsi="Arial" w:cs="Arial"/>
              <w:szCs w:val="22"/>
            </w:rPr>
            <w:t xml:space="preserve"> will respond within two business hours of a high priority Help Desk case being submitted. The </w:t>
          </w:r>
          <w:r>
            <w:rPr>
              <w:rFonts w:ascii="Arial" w:hAnsi="Arial" w:cs="Arial"/>
              <w:szCs w:val="22"/>
            </w:rPr>
            <w:t>Vendor</w:t>
          </w:r>
          <w:r w:rsidRPr="00192880">
            <w:rPr>
              <w:rFonts w:ascii="Arial" w:hAnsi="Arial" w:cs="Arial"/>
              <w:szCs w:val="22"/>
            </w:rPr>
            <w:t xml:space="preserve"> response will include an initial evaluation and an assignment of resources and plan for resolution of the case. If more information is needed to evaluate or determine a solution, </w:t>
          </w:r>
          <w:r>
            <w:rPr>
              <w:rFonts w:ascii="Arial" w:hAnsi="Arial" w:cs="Arial"/>
              <w:szCs w:val="22"/>
            </w:rPr>
            <w:t>Vendor</w:t>
          </w:r>
          <w:r w:rsidRPr="00192880">
            <w:rPr>
              <w:rFonts w:ascii="Arial" w:hAnsi="Arial" w:cs="Arial"/>
              <w:szCs w:val="22"/>
            </w:rPr>
            <w:t xml:space="preserve"> will provide clarifying questions within an additional 2 business hours. Unless otherwise mutually agreed to by the two parties, </w:t>
          </w:r>
          <w:r>
            <w:rPr>
              <w:rFonts w:ascii="Arial" w:hAnsi="Arial" w:cs="Arial"/>
              <w:szCs w:val="22"/>
            </w:rPr>
            <w:t>Vendor</w:t>
          </w:r>
          <w:r w:rsidRPr="00192880">
            <w:rPr>
              <w:rFonts w:ascii="Arial" w:hAnsi="Arial" w:cs="Arial"/>
              <w:szCs w:val="22"/>
            </w:rPr>
            <w:t xml:space="preserve"> will provide necessary staff time and resources, and will use all commercially reasonable efforts, to resolve high priority WAHBE Help Desk requests within 8 business hours after the request was submitted, excluding weekends and holidays that are observed by </w:t>
          </w:r>
          <w:r>
            <w:rPr>
              <w:rFonts w:ascii="Arial" w:hAnsi="Arial" w:cs="Arial"/>
              <w:szCs w:val="22"/>
            </w:rPr>
            <w:t>Vendor</w:t>
          </w:r>
          <w:r w:rsidRPr="00192880">
            <w:rPr>
              <w:rFonts w:ascii="Arial" w:hAnsi="Arial" w:cs="Arial"/>
              <w:szCs w:val="22"/>
            </w:rPr>
            <w:t>.</w:t>
          </w:r>
        </w:p>
        <w:p w14:paraId="26F0EE43" w14:textId="77777777" w:rsidR="009D25D3" w:rsidRPr="00870E31" w:rsidRDefault="009D25D3" w:rsidP="001D13BA">
          <w:pPr>
            <w:pStyle w:val="BodyText"/>
            <w:kinsoku w:val="0"/>
            <w:overflowPunct w:val="0"/>
            <w:ind w:right="1840"/>
            <w:rPr>
              <w:rFonts w:ascii="Arial" w:hAnsi="Arial" w:cs="Arial"/>
              <w:szCs w:val="22"/>
            </w:rPr>
          </w:pPr>
        </w:p>
        <w:p w14:paraId="03F153F7" w14:textId="77777777" w:rsidR="009D25D3" w:rsidRPr="006F0F2E" w:rsidRDefault="009D25D3" w:rsidP="001D13BA">
          <w:pPr>
            <w:pStyle w:val="Heading4"/>
            <w:numPr>
              <w:ilvl w:val="0"/>
              <w:numId w:val="0"/>
            </w:numPr>
            <w:kinsoku w:val="0"/>
            <w:overflowPunct w:val="0"/>
            <w:spacing w:line="243" w:lineRule="exact"/>
            <w:ind w:left="1007" w:right="1840" w:firstLine="73"/>
            <w:rPr>
              <w:b/>
            </w:rPr>
          </w:pPr>
          <w:r w:rsidRPr="006F0F2E">
            <w:rPr>
              <w:b/>
            </w:rPr>
            <w:t>Normal Priority</w:t>
          </w:r>
        </w:p>
        <w:p w14:paraId="5C2ED31E" w14:textId="77777777" w:rsidR="009D25D3" w:rsidRPr="00870E31" w:rsidRDefault="009D25D3" w:rsidP="00802805">
          <w:pPr>
            <w:pStyle w:val="ListParagraph"/>
            <w:widowControl w:val="0"/>
            <w:numPr>
              <w:ilvl w:val="0"/>
              <w:numId w:val="29"/>
            </w:numPr>
            <w:tabs>
              <w:tab w:val="left" w:pos="1661"/>
            </w:tabs>
            <w:kinsoku w:val="0"/>
            <w:overflowPunct w:val="0"/>
            <w:autoSpaceDE w:val="0"/>
            <w:autoSpaceDN w:val="0"/>
            <w:adjustRightInd w:val="0"/>
            <w:spacing w:line="245" w:lineRule="exact"/>
            <w:ind w:left="1980" w:right="1840"/>
            <w:contextualSpacing w:val="0"/>
            <w:jc w:val="both"/>
            <w:rPr>
              <w:color w:val="000000"/>
            </w:rPr>
          </w:pPr>
          <w:r w:rsidRPr="00870E31">
            <w:t>The system is not functioning as designed or as</w:t>
          </w:r>
          <w:r w:rsidRPr="00870E31">
            <w:rPr>
              <w:spacing w:val="-8"/>
            </w:rPr>
            <w:t xml:space="preserve"> </w:t>
          </w:r>
          <w:r w:rsidRPr="00870E31">
            <w:t>expected.</w:t>
          </w:r>
        </w:p>
        <w:p w14:paraId="0B65FC12" w14:textId="77777777" w:rsidR="009D25D3" w:rsidRPr="00870E31" w:rsidRDefault="009D25D3" w:rsidP="00802805">
          <w:pPr>
            <w:pStyle w:val="ListParagraph"/>
            <w:widowControl w:val="0"/>
            <w:numPr>
              <w:ilvl w:val="0"/>
              <w:numId w:val="29"/>
            </w:numPr>
            <w:tabs>
              <w:tab w:val="left" w:pos="1661"/>
            </w:tabs>
            <w:kinsoku w:val="0"/>
            <w:overflowPunct w:val="0"/>
            <w:autoSpaceDE w:val="0"/>
            <w:autoSpaceDN w:val="0"/>
            <w:adjustRightInd w:val="0"/>
            <w:ind w:left="1980" w:right="1840"/>
            <w:contextualSpacing w:val="0"/>
            <w:jc w:val="both"/>
            <w:rPr>
              <w:color w:val="000000"/>
            </w:rPr>
          </w:pPr>
          <w:r w:rsidRPr="00870E31">
            <w:t>An error is preventing a specific</w:t>
          </w:r>
          <w:r w:rsidRPr="00870E31">
            <w:rPr>
              <w:spacing w:val="-9"/>
            </w:rPr>
            <w:t xml:space="preserve"> </w:t>
          </w:r>
          <w:r w:rsidRPr="00870E31">
            <w:t>function.</w:t>
          </w:r>
        </w:p>
        <w:p w14:paraId="6283EDAB" w14:textId="77777777" w:rsidR="009D25D3" w:rsidRPr="00870E31" w:rsidRDefault="009D25D3" w:rsidP="00802805">
          <w:pPr>
            <w:pStyle w:val="ListParagraph"/>
            <w:widowControl w:val="0"/>
            <w:numPr>
              <w:ilvl w:val="0"/>
              <w:numId w:val="29"/>
            </w:numPr>
            <w:tabs>
              <w:tab w:val="left" w:pos="1658"/>
            </w:tabs>
            <w:kinsoku w:val="0"/>
            <w:overflowPunct w:val="0"/>
            <w:autoSpaceDE w:val="0"/>
            <w:autoSpaceDN w:val="0"/>
            <w:adjustRightInd w:val="0"/>
            <w:spacing w:before="7" w:line="240" w:lineRule="exact"/>
            <w:ind w:left="1980" w:right="1840"/>
            <w:contextualSpacing w:val="0"/>
            <w:jc w:val="both"/>
            <w:rPr>
              <w:color w:val="000000"/>
            </w:rPr>
          </w:pPr>
          <w:r w:rsidRPr="00870E31">
            <w:t>How-to questions raised on how to achieve a specific activity or</w:t>
          </w:r>
          <w:r w:rsidRPr="00870E31">
            <w:rPr>
              <w:spacing w:val="-11"/>
            </w:rPr>
            <w:t xml:space="preserve"> </w:t>
          </w:r>
          <w:r w:rsidRPr="00870E31">
            <w:t>goal.</w:t>
          </w:r>
        </w:p>
        <w:p w14:paraId="7A419C9F" w14:textId="2154F62E" w:rsidR="009D25D3" w:rsidRPr="00870E31" w:rsidRDefault="009D25D3" w:rsidP="00802805">
          <w:pPr>
            <w:pStyle w:val="ListParagraph"/>
            <w:widowControl w:val="0"/>
            <w:numPr>
              <w:ilvl w:val="0"/>
              <w:numId w:val="29"/>
            </w:numPr>
            <w:tabs>
              <w:tab w:val="left" w:pos="1661"/>
            </w:tabs>
            <w:kinsoku w:val="0"/>
            <w:overflowPunct w:val="0"/>
            <w:autoSpaceDE w:val="0"/>
            <w:autoSpaceDN w:val="0"/>
            <w:adjustRightInd w:val="0"/>
            <w:spacing w:line="237" w:lineRule="auto"/>
            <w:ind w:left="1980" w:right="1840"/>
            <w:contextualSpacing w:val="0"/>
            <w:jc w:val="both"/>
            <w:rPr>
              <w:color w:val="000000"/>
            </w:rPr>
          </w:pPr>
          <w:r w:rsidRPr="00870E31">
            <w:t>Either there is a work around or the issue is non-time sensitive. For the purposes of these standards a non-time sensitive issue is one that does not need to be resolved within the</w:t>
          </w:r>
          <w:r w:rsidRPr="00870E31">
            <w:rPr>
              <w:spacing w:val="-34"/>
            </w:rPr>
            <w:t xml:space="preserve"> </w:t>
          </w:r>
          <w:r w:rsidRPr="00870E31">
            <w:t xml:space="preserve">next </w:t>
          </w:r>
          <w:r w:rsidR="00125E77">
            <w:t>five</w:t>
          </w:r>
          <w:r w:rsidRPr="00870E31">
            <w:t xml:space="preserve"> business days or is not a critical function of the system regarding WAHE financial or contractual</w:t>
          </w:r>
          <w:r w:rsidRPr="00870E31">
            <w:rPr>
              <w:spacing w:val="-1"/>
            </w:rPr>
            <w:t xml:space="preserve"> </w:t>
          </w:r>
          <w:r w:rsidRPr="00870E31">
            <w:t>operations.</w:t>
          </w:r>
        </w:p>
        <w:p w14:paraId="4222885B" w14:textId="77777777" w:rsidR="009D25D3" w:rsidRPr="00870E31" w:rsidRDefault="009D25D3" w:rsidP="001D13BA">
          <w:pPr>
            <w:pStyle w:val="BodyText"/>
            <w:kinsoku w:val="0"/>
            <w:overflowPunct w:val="0"/>
            <w:spacing w:before="11"/>
            <w:ind w:right="1840"/>
            <w:jc w:val="both"/>
            <w:rPr>
              <w:rFonts w:ascii="Arial" w:hAnsi="Arial" w:cs="Arial"/>
              <w:szCs w:val="22"/>
            </w:rPr>
          </w:pPr>
        </w:p>
        <w:p w14:paraId="0C05B1E2" w14:textId="6775EDC7" w:rsidR="009D25D3" w:rsidRPr="00870E31" w:rsidRDefault="009D25D3" w:rsidP="00406AA1">
          <w:pPr>
            <w:pStyle w:val="BodyText"/>
            <w:keepNext/>
            <w:kinsoku w:val="0"/>
            <w:overflowPunct w:val="0"/>
            <w:ind w:left="820" w:right="1840"/>
            <w:jc w:val="both"/>
            <w:rPr>
              <w:rFonts w:ascii="Arial" w:hAnsi="Arial" w:cs="Arial"/>
              <w:szCs w:val="22"/>
            </w:rPr>
          </w:pPr>
          <w:r>
            <w:rPr>
              <w:rFonts w:ascii="Arial" w:hAnsi="Arial" w:cs="Arial"/>
              <w:szCs w:val="22"/>
            </w:rPr>
            <w:t>Vendor</w:t>
          </w:r>
          <w:r w:rsidRPr="00870E31">
            <w:rPr>
              <w:rFonts w:ascii="Arial" w:hAnsi="Arial" w:cs="Arial"/>
              <w:szCs w:val="22"/>
            </w:rPr>
            <w:t xml:space="preserve"> will respond within one business day of a normal priority Help Desk case being submitted. The </w:t>
          </w:r>
          <w:r>
            <w:rPr>
              <w:rFonts w:ascii="Arial" w:hAnsi="Arial" w:cs="Arial"/>
              <w:szCs w:val="22"/>
            </w:rPr>
            <w:t>Vendor</w:t>
          </w:r>
          <w:r w:rsidRPr="00870E31">
            <w:rPr>
              <w:rFonts w:ascii="Arial" w:hAnsi="Arial" w:cs="Arial"/>
              <w:szCs w:val="22"/>
            </w:rPr>
            <w:t xml:space="preserve"> response will provide an initial evaluation and solution(s), along with an estimate for time for resolution of the case. If more information is needed to evaluate or determine a solution, </w:t>
          </w:r>
          <w:r>
            <w:rPr>
              <w:rFonts w:ascii="Arial" w:hAnsi="Arial" w:cs="Arial"/>
              <w:szCs w:val="22"/>
            </w:rPr>
            <w:t>Vendor</w:t>
          </w:r>
          <w:r w:rsidRPr="00870E31">
            <w:rPr>
              <w:rFonts w:ascii="Arial" w:hAnsi="Arial" w:cs="Arial"/>
              <w:szCs w:val="22"/>
            </w:rPr>
            <w:t xml:space="preserve"> will provide clarifying questions with the initial response and will respond within two business days of WAHBE providing such information. Unless otherwise mutually agreed to by the two parties, </w:t>
          </w:r>
          <w:r>
            <w:rPr>
              <w:rFonts w:ascii="Arial" w:hAnsi="Arial" w:cs="Arial"/>
              <w:szCs w:val="22"/>
            </w:rPr>
            <w:t>Vendor</w:t>
          </w:r>
          <w:r w:rsidRPr="00870E31">
            <w:rPr>
              <w:rFonts w:ascii="Arial" w:hAnsi="Arial" w:cs="Arial"/>
              <w:szCs w:val="22"/>
            </w:rPr>
            <w:t xml:space="preserve"> will provide necessary staff time and resources, and all commercially reasonable efforts, to resolve</w:t>
          </w:r>
          <w:r w:rsidR="009026D5">
            <w:rPr>
              <w:rFonts w:ascii="Arial" w:hAnsi="Arial" w:cs="Arial"/>
              <w:szCs w:val="22"/>
            </w:rPr>
            <w:t xml:space="preserve"> </w:t>
          </w:r>
          <w:r w:rsidRPr="00870E31">
            <w:rPr>
              <w:rFonts w:ascii="Arial" w:hAnsi="Arial" w:cs="Arial"/>
              <w:szCs w:val="22"/>
            </w:rPr>
            <w:t xml:space="preserve">normal priority WAHBE Help Desk requests within five business days after the request was submitted, excluding weekends and holidays that are observed by </w:t>
          </w:r>
          <w:r>
            <w:rPr>
              <w:rFonts w:ascii="Arial" w:hAnsi="Arial" w:cs="Arial"/>
              <w:szCs w:val="22"/>
            </w:rPr>
            <w:t>Vendor</w:t>
          </w:r>
          <w:r w:rsidRPr="00870E31">
            <w:rPr>
              <w:rFonts w:ascii="Arial" w:hAnsi="Arial" w:cs="Arial"/>
              <w:szCs w:val="22"/>
            </w:rPr>
            <w:t>.</w:t>
          </w:r>
        </w:p>
        <w:p w14:paraId="5185ED90" w14:textId="77777777" w:rsidR="009D25D3" w:rsidRPr="00870E31" w:rsidRDefault="009D25D3" w:rsidP="009D25D3">
          <w:pPr>
            <w:pStyle w:val="BodyText"/>
            <w:kinsoku w:val="0"/>
            <w:overflowPunct w:val="0"/>
            <w:spacing w:before="1"/>
            <w:jc w:val="both"/>
            <w:rPr>
              <w:rFonts w:ascii="Arial" w:hAnsi="Arial" w:cs="Arial"/>
              <w:szCs w:val="22"/>
            </w:rPr>
          </w:pPr>
        </w:p>
        <w:p w14:paraId="19F79714" w14:textId="77777777" w:rsidR="009D25D3" w:rsidRPr="006F0F2E" w:rsidRDefault="009D25D3" w:rsidP="008E728C">
          <w:pPr>
            <w:pStyle w:val="Heading4"/>
            <w:numPr>
              <w:ilvl w:val="0"/>
              <w:numId w:val="0"/>
            </w:numPr>
            <w:kinsoku w:val="0"/>
            <w:overflowPunct w:val="0"/>
            <w:ind w:left="1728" w:right="1890" w:hanging="648"/>
            <w:jc w:val="both"/>
            <w:rPr>
              <w:b/>
            </w:rPr>
          </w:pPr>
          <w:r w:rsidRPr="006F0F2E">
            <w:rPr>
              <w:b/>
            </w:rPr>
            <w:t>Low Priority</w:t>
          </w:r>
        </w:p>
        <w:p w14:paraId="4A6B8952" w14:textId="77777777" w:rsidR="009D25D3" w:rsidRPr="00870E31" w:rsidRDefault="009D25D3" w:rsidP="00802805">
          <w:pPr>
            <w:pStyle w:val="ListParagraph"/>
            <w:widowControl w:val="0"/>
            <w:numPr>
              <w:ilvl w:val="0"/>
              <w:numId w:val="25"/>
            </w:numPr>
            <w:tabs>
              <w:tab w:val="left" w:pos="1661"/>
            </w:tabs>
            <w:kinsoku w:val="0"/>
            <w:overflowPunct w:val="0"/>
            <w:autoSpaceDE w:val="0"/>
            <w:autoSpaceDN w:val="0"/>
            <w:adjustRightInd w:val="0"/>
            <w:spacing w:before="2"/>
            <w:ind w:left="1980" w:right="1890"/>
            <w:contextualSpacing w:val="0"/>
            <w:jc w:val="both"/>
            <w:rPr>
              <w:color w:val="000000"/>
            </w:rPr>
          </w:pPr>
          <w:r w:rsidRPr="00870E31">
            <w:t>The issue has a work-around and/or it does not prevent WAHBE from performing</w:t>
          </w:r>
          <w:r w:rsidRPr="00870E31">
            <w:rPr>
              <w:spacing w:val="-23"/>
            </w:rPr>
            <w:t xml:space="preserve"> </w:t>
          </w:r>
          <w:r w:rsidRPr="00870E31">
            <w:t>primary operational</w:t>
          </w:r>
          <w:r w:rsidRPr="00870E31">
            <w:rPr>
              <w:spacing w:val="-4"/>
            </w:rPr>
            <w:t xml:space="preserve"> </w:t>
          </w:r>
          <w:r w:rsidRPr="00870E31">
            <w:t>work.</w:t>
          </w:r>
        </w:p>
        <w:p w14:paraId="1A7FEB54" w14:textId="77777777" w:rsidR="009D25D3" w:rsidRPr="00870E31" w:rsidRDefault="009D25D3" w:rsidP="00802805">
          <w:pPr>
            <w:pStyle w:val="ListParagraph"/>
            <w:widowControl w:val="0"/>
            <w:numPr>
              <w:ilvl w:val="0"/>
              <w:numId w:val="25"/>
            </w:numPr>
            <w:tabs>
              <w:tab w:val="left" w:pos="1661"/>
            </w:tabs>
            <w:kinsoku w:val="0"/>
            <w:overflowPunct w:val="0"/>
            <w:autoSpaceDE w:val="0"/>
            <w:autoSpaceDN w:val="0"/>
            <w:adjustRightInd w:val="0"/>
            <w:spacing w:before="9"/>
            <w:ind w:left="1980" w:right="1890"/>
            <w:contextualSpacing w:val="0"/>
            <w:jc w:val="both"/>
            <w:rPr>
              <w:color w:val="000000"/>
            </w:rPr>
          </w:pPr>
          <w:r w:rsidRPr="00870E31">
            <w:t>How-to questions raised out of curiosity or for general system</w:t>
          </w:r>
          <w:r w:rsidRPr="00870E31">
            <w:rPr>
              <w:spacing w:val="-17"/>
            </w:rPr>
            <w:t xml:space="preserve"> </w:t>
          </w:r>
          <w:r w:rsidRPr="00870E31">
            <w:t>understanding.</w:t>
          </w:r>
        </w:p>
        <w:p w14:paraId="3873B581" w14:textId="77777777" w:rsidR="009D25D3" w:rsidRPr="00870E31" w:rsidRDefault="009D25D3" w:rsidP="008E728C">
          <w:pPr>
            <w:pStyle w:val="BodyText"/>
            <w:kinsoku w:val="0"/>
            <w:overflowPunct w:val="0"/>
            <w:spacing w:before="8"/>
            <w:ind w:right="1890"/>
            <w:jc w:val="both"/>
            <w:rPr>
              <w:rFonts w:ascii="Arial" w:hAnsi="Arial" w:cs="Arial"/>
              <w:szCs w:val="22"/>
            </w:rPr>
          </w:pPr>
        </w:p>
        <w:p w14:paraId="4A06F459" w14:textId="77777777" w:rsidR="009D25D3" w:rsidRPr="00870E31" w:rsidRDefault="009D25D3" w:rsidP="008E728C">
          <w:pPr>
            <w:pStyle w:val="BodyText"/>
            <w:kinsoku w:val="0"/>
            <w:overflowPunct w:val="0"/>
            <w:ind w:left="820" w:right="1890"/>
            <w:jc w:val="both"/>
            <w:rPr>
              <w:rFonts w:ascii="Arial" w:hAnsi="Arial" w:cs="Arial"/>
              <w:szCs w:val="22"/>
            </w:rPr>
          </w:pPr>
          <w:r>
            <w:rPr>
              <w:rFonts w:ascii="Arial" w:hAnsi="Arial" w:cs="Arial"/>
              <w:szCs w:val="22"/>
            </w:rPr>
            <w:t>Vendor</w:t>
          </w:r>
          <w:r w:rsidRPr="00870E31">
            <w:rPr>
              <w:rFonts w:ascii="Arial" w:hAnsi="Arial" w:cs="Arial"/>
              <w:szCs w:val="22"/>
            </w:rPr>
            <w:t xml:space="preserve"> will respond within three business days of a low priority Help Desk case being submitted. </w:t>
          </w:r>
          <w:r>
            <w:rPr>
              <w:rFonts w:ascii="Arial" w:hAnsi="Arial" w:cs="Arial"/>
              <w:szCs w:val="22"/>
            </w:rPr>
            <w:t>Vendor</w:t>
          </w:r>
          <w:r w:rsidRPr="00870E31">
            <w:rPr>
              <w:rFonts w:ascii="Arial" w:hAnsi="Arial" w:cs="Arial"/>
              <w:szCs w:val="22"/>
            </w:rPr>
            <w:t xml:space="preserve"> response will provide an initial evaluation and solution(s), along with an estimate for time for resolution of the case. If more information is required to evaluate or determine a solution, </w:t>
          </w:r>
          <w:r>
            <w:rPr>
              <w:rFonts w:ascii="Arial" w:hAnsi="Arial" w:cs="Arial"/>
              <w:szCs w:val="22"/>
            </w:rPr>
            <w:t>Vendor</w:t>
          </w:r>
          <w:r w:rsidRPr="00870E31">
            <w:rPr>
              <w:rFonts w:ascii="Arial" w:hAnsi="Arial" w:cs="Arial"/>
              <w:szCs w:val="22"/>
            </w:rPr>
            <w:t xml:space="preserve"> will provide clarifying questions with the initial response and an estimate will be provided within five business days. Unless otherwise mutually agreed to by the two parties, </w:t>
          </w:r>
          <w:r>
            <w:rPr>
              <w:rFonts w:ascii="Arial" w:hAnsi="Arial" w:cs="Arial"/>
              <w:szCs w:val="22"/>
            </w:rPr>
            <w:t>Vendor</w:t>
          </w:r>
          <w:r w:rsidRPr="00870E31">
            <w:rPr>
              <w:rFonts w:ascii="Arial" w:hAnsi="Arial" w:cs="Arial"/>
              <w:szCs w:val="22"/>
            </w:rPr>
            <w:t xml:space="preserve"> will provide necessary staff time and resources to resolve low priority cases within ten business days from the date of the request, excluding weekends and holidays that are observed by </w:t>
          </w:r>
          <w:r>
            <w:rPr>
              <w:rFonts w:ascii="Arial" w:hAnsi="Arial" w:cs="Arial"/>
              <w:szCs w:val="22"/>
            </w:rPr>
            <w:t>Vendor</w:t>
          </w:r>
          <w:r w:rsidRPr="00870E31">
            <w:rPr>
              <w:rFonts w:ascii="Arial" w:hAnsi="Arial" w:cs="Arial"/>
              <w:szCs w:val="22"/>
            </w:rPr>
            <w:t>.</w:t>
          </w:r>
        </w:p>
        <w:p w14:paraId="07D8D60C" w14:textId="77777777" w:rsidR="009D25D3" w:rsidRPr="00870E31" w:rsidRDefault="009D25D3" w:rsidP="008E728C">
          <w:pPr>
            <w:pStyle w:val="BodyText"/>
            <w:kinsoku w:val="0"/>
            <w:overflowPunct w:val="0"/>
            <w:spacing w:before="12"/>
            <w:ind w:right="1890"/>
            <w:rPr>
              <w:rFonts w:ascii="Arial" w:hAnsi="Arial" w:cs="Arial"/>
              <w:szCs w:val="22"/>
            </w:rPr>
          </w:pPr>
        </w:p>
        <w:p w14:paraId="24984A6D" w14:textId="1F779570" w:rsidR="009D25D3" w:rsidRPr="00FA436A" w:rsidRDefault="002D34EB" w:rsidP="008E728C">
          <w:pPr>
            <w:pStyle w:val="Heading3"/>
            <w:numPr>
              <w:ilvl w:val="0"/>
              <w:numId w:val="0"/>
            </w:numPr>
            <w:kinsoku w:val="0"/>
            <w:overflowPunct w:val="0"/>
            <w:ind w:left="820" w:right="1890"/>
            <w:rPr>
              <w:b/>
            </w:rPr>
          </w:pPr>
          <w:r>
            <w:rPr>
              <w:b/>
            </w:rPr>
            <w:t>WAHBE</w:t>
          </w:r>
          <w:r w:rsidR="009D25D3" w:rsidRPr="00FA436A">
            <w:rPr>
              <w:b/>
            </w:rPr>
            <w:t xml:space="preserve"> Responsibility</w:t>
          </w:r>
        </w:p>
        <w:p w14:paraId="016BF6B1" w14:textId="77777777" w:rsidR="009D25D3" w:rsidRPr="00870E31" w:rsidRDefault="009D25D3" w:rsidP="008E728C">
          <w:pPr>
            <w:pStyle w:val="BodyText"/>
            <w:kinsoku w:val="0"/>
            <w:overflowPunct w:val="0"/>
            <w:spacing w:before="8"/>
            <w:ind w:right="1890"/>
            <w:rPr>
              <w:rFonts w:ascii="Arial" w:hAnsi="Arial" w:cs="Arial"/>
              <w:b/>
              <w:bCs/>
              <w:szCs w:val="22"/>
            </w:rPr>
          </w:pPr>
        </w:p>
        <w:p w14:paraId="25E39588" w14:textId="6940E9DF" w:rsidR="009D25D3" w:rsidRPr="00870E31" w:rsidRDefault="002D34EB" w:rsidP="008E728C">
          <w:pPr>
            <w:pStyle w:val="BodyText"/>
            <w:kinsoku w:val="0"/>
            <w:overflowPunct w:val="0"/>
            <w:ind w:left="820" w:right="1890"/>
            <w:jc w:val="both"/>
            <w:rPr>
              <w:rFonts w:ascii="Arial" w:hAnsi="Arial" w:cs="Arial"/>
              <w:szCs w:val="22"/>
            </w:rPr>
          </w:pPr>
          <w:r>
            <w:rPr>
              <w:rFonts w:ascii="Arial" w:hAnsi="Arial" w:cs="Arial"/>
              <w:szCs w:val="22"/>
            </w:rPr>
            <w:t>WAHBE</w:t>
          </w:r>
          <w:r w:rsidR="009D25D3" w:rsidRPr="00870E31">
            <w:rPr>
              <w:rFonts w:ascii="Arial" w:hAnsi="Arial" w:cs="Arial"/>
              <w:szCs w:val="22"/>
            </w:rPr>
            <w:t>’s resources who have sufficient knowledge of the issue will be available within the following times:</w:t>
          </w:r>
        </w:p>
        <w:p w14:paraId="26EC42D9" w14:textId="21DAB062" w:rsidR="009D25D3" w:rsidRPr="00870E31" w:rsidRDefault="009D25D3" w:rsidP="00802805">
          <w:pPr>
            <w:pStyle w:val="ListParagraph"/>
            <w:widowControl w:val="0"/>
            <w:numPr>
              <w:ilvl w:val="0"/>
              <w:numId w:val="26"/>
            </w:numPr>
            <w:tabs>
              <w:tab w:val="left" w:pos="1661"/>
            </w:tabs>
            <w:kinsoku w:val="0"/>
            <w:overflowPunct w:val="0"/>
            <w:autoSpaceDE w:val="0"/>
            <w:autoSpaceDN w:val="0"/>
            <w:adjustRightInd w:val="0"/>
            <w:spacing w:line="235" w:lineRule="exact"/>
            <w:ind w:left="1980" w:right="1890"/>
            <w:contextualSpacing w:val="0"/>
            <w:jc w:val="both"/>
            <w:rPr>
              <w:color w:val="000000"/>
            </w:rPr>
          </w:pPr>
          <w:r w:rsidRPr="00870E31">
            <w:t xml:space="preserve">High priority – 1 business hour from </w:t>
          </w:r>
          <w:r w:rsidR="0036051A">
            <w:t>Vendor’s</w:t>
          </w:r>
          <w:r w:rsidRPr="00870E31">
            <w:t xml:space="preserve"> request for</w:t>
          </w:r>
          <w:r w:rsidRPr="00870E31">
            <w:rPr>
              <w:spacing w:val="2"/>
            </w:rPr>
            <w:t xml:space="preserve"> </w:t>
          </w:r>
          <w:r w:rsidRPr="00870E31">
            <w:t>information</w:t>
          </w:r>
        </w:p>
        <w:p w14:paraId="50CD45E7" w14:textId="677D52FC" w:rsidR="009D25D3" w:rsidRPr="00870E31" w:rsidRDefault="009D25D3" w:rsidP="00802805">
          <w:pPr>
            <w:pStyle w:val="ListParagraph"/>
            <w:widowControl w:val="0"/>
            <w:numPr>
              <w:ilvl w:val="0"/>
              <w:numId w:val="26"/>
            </w:numPr>
            <w:tabs>
              <w:tab w:val="left" w:pos="1661"/>
            </w:tabs>
            <w:kinsoku w:val="0"/>
            <w:overflowPunct w:val="0"/>
            <w:autoSpaceDE w:val="0"/>
            <w:autoSpaceDN w:val="0"/>
            <w:adjustRightInd w:val="0"/>
            <w:spacing w:line="242" w:lineRule="exact"/>
            <w:ind w:left="1980" w:right="1890"/>
            <w:contextualSpacing w:val="0"/>
            <w:jc w:val="both"/>
            <w:rPr>
              <w:color w:val="000000"/>
            </w:rPr>
          </w:pPr>
          <w:r w:rsidRPr="00870E31">
            <w:t xml:space="preserve">Normal priority – 8 business hours from </w:t>
          </w:r>
          <w:r w:rsidR="0036051A">
            <w:t>Vendor’s</w:t>
          </w:r>
          <w:r w:rsidRPr="00870E31">
            <w:t xml:space="preserve"> request for</w:t>
          </w:r>
          <w:r w:rsidRPr="00870E31">
            <w:rPr>
              <w:spacing w:val="-2"/>
            </w:rPr>
            <w:t xml:space="preserve"> </w:t>
          </w:r>
          <w:r w:rsidRPr="00870E31">
            <w:t>information</w:t>
          </w:r>
        </w:p>
        <w:p w14:paraId="6DFF808D" w14:textId="7550A789" w:rsidR="009D25D3" w:rsidRPr="00870E31" w:rsidRDefault="009D25D3" w:rsidP="00802805">
          <w:pPr>
            <w:pStyle w:val="ListParagraph"/>
            <w:widowControl w:val="0"/>
            <w:numPr>
              <w:ilvl w:val="0"/>
              <w:numId w:val="26"/>
            </w:numPr>
            <w:tabs>
              <w:tab w:val="left" w:pos="1661"/>
            </w:tabs>
            <w:kinsoku w:val="0"/>
            <w:overflowPunct w:val="0"/>
            <w:autoSpaceDE w:val="0"/>
            <w:autoSpaceDN w:val="0"/>
            <w:adjustRightInd w:val="0"/>
            <w:spacing w:line="244" w:lineRule="exact"/>
            <w:ind w:left="1980" w:right="1890"/>
            <w:contextualSpacing w:val="0"/>
            <w:jc w:val="both"/>
            <w:rPr>
              <w:color w:val="000000"/>
            </w:rPr>
          </w:pPr>
          <w:r w:rsidRPr="00870E31">
            <w:t xml:space="preserve">Low priority – 16 business hours from </w:t>
          </w:r>
          <w:r w:rsidR="0036051A">
            <w:t>Vendor’s</w:t>
          </w:r>
          <w:r w:rsidRPr="00870E31">
            <w:t xml:space="preserve"> request for</w:t>
          </w:r>
          <w:r w:rsidRPr="00870E31">
            <w:rPr>
              <w:spacing w:val="1"/>
            </w:rPr>
            <w:t xml:space="preserve"> </w:t>
          </w:r>
          <w:r w:rsidRPr="00870E31">
            <w:t>information</w:t>
          </w:r>
        </w:p>
        <w:p w14:paraId="7DF38A45" w14:textId="77777777" w:rsidR="009D25D3" w:rsidRPr="00870E31" w:rsidRDefault="009D25D3" w:rsidP="008E728C">
          <w:pPr>
            <w:pStyle w:val="BodyText"/>
            <w:kinsoku w:val="0"/>
            <w:overflowPunct w:val="0"/>
            <w:spacing w:before="6"/>
            <w:ind w:right="1890"/>
            <w:rPr>
              <w:rFonts w:ascii="Arial" w:hAnsi="Arial" w:cs="Arial"/>
              <w:szCs w:val="22"/>
            </w:rPr>
          </w:pPr>
        </w:p>
        <w:p w14:paraId="030C6C63" w14:textId="77777777" w:rsidR="009D25D3" w:rsidRPr="00FA436A" w:rsidRDefault="009D25D3" w:rsidP="008E728C">
          <w:pPr>
            <w:pStyle w:val="Heading3"/>
            <w:numPr>
              <w:ilvl w:val="0"/>
              <w:numId w:val="0"/>
            </w:numPr>
            <w:kinsoku w:val="0"/>
            <w:overflowPunct w:val="0"/>
            <w:ind w:left="820" w:right="1890"/>
            <w:rPr>
              <w:b/>
            </w:rPr>
          </w:pPr>
          <w:r w:rsidRPr="00FA436A">
            <w:rPr>
              <w:b/>
            </w:rPr>
            <w:t>Review of Response Times</w:t>
          </w:r>
        </w:p>
        <w:p w14:paraId="0EA6B410" w14:textId="77777777" w:rsidR="009D25D3" w:rsidRPr="00870E31" w:rsidRDefault="009D25D3" w:rsidP="008E728C">
          <w:pPr>
            <w:pStyle w:val="BodyText"/>
            <w:kinsoku w:val="0"/>
            <w:overflowPunct w:val="0"/>
            <w:spacing w:before="11"/>
            <w:ind w:right="1890"/>
            <w:rPr>
              <w:rFonts w:ascii="Arial" w:hAnsi="Arial" w:cs="Arial"/>
              <w:b/>
              <w:bCs/>
              <w:szCs w:val="22"/>
            </w:rPr>
          </w:pPr>
        </w:p>
        <w:p w14:paraId="2C566FBB" w14:textId="77777777" w:rsidR="009D25D3" w:rsidRPr="00870E31" w:rsidRDefault="009D25D3" w:rsidP="008E728C">
          <w:pPr>
            <w:pStyle w:val="BodyText"/>
            <w:kinsoku w:val="0"/>
            <w:overflowPunct w:val="0"/>
            <w:ind w:left="820" w:right="1890"/>
            <w:jc w:val="both"/>
            <w:rPr>
              <w:rFonts w:ascii="Arial" w:hAnsi="Arial" w:cs="Arial"/>
              <w:szCs w:val="22"/>
            </w:rPr>
          </w:pPr>
          <w:r>
            <w:rPr>
              <w:rFonts w:ascii="Arial" w:hAnsi="Arial" w:cs="Arial"/>
              <w:szCs w:val="22"/>
            </w:rPr>
            <w:t>Vendor</w:t>
          </w:r>
          <w:r w:rsidRPr="00870E31">
            <w:rPr>
              <w:rFonts w:ascii="Arial" w:hAnsi="Arial" w:cs="Arial"/>
              <w:szCs w:val="22"/>
            </w:rPr>
            <w:t xml:space="preserve"> and WAHBE representatives will meet every three months to review response time for any cases open or active during since the last meeting. Both WAHBE and </w:t>
          </w:r>
          <w:r>
            <w:rPr>
              <w:rFonts w:ascii="Arial" w:hAnsi="Arial" w:cs="Arial"/>
              <w:szCs w:val="22"/>
            </w:rPr>
            <w:t>Vendor</w:t>
          </w:r>
          <w:r w:rsidRPr="00870E31">
            <w:rPr>
              <w:rFonts w:ascii="Arial" w:hAnsi="Arial" w:cs="Arial"/>
              <w:szCs w:val="22"/>
            </w:rPr>
            <w:t xml:space="preserve"> will maintain record of response times for Intacct support cases and compare records for each case. If there is disagreement on response time, WAHBE and </w:t>
          </w:r>
          <w:r>
            <w:rPr>
              <w:rFonts w:ascii="Arial" w:hAnsi="Arial" w:cs="Arial"/>
              <w:szCs w:val="22"/>
            </w:rPr>
            <w:t>Vendor</w:t>
          </w:r>
          <w:r w:rsidRPr="00870E31">
            <w:rPr>
              <w:rFonts w:ascii="Arial" w:hAnsi="Arial" w:cs="Arial"/>
              <w:szCs w:val="22"/>
            </w:rPr>
            <w:t xml:space="preserve"> staff will work to informally resolve the </w:t>
          </w:r>
          <w:r w:rsidRPr="00870E31">
            <w:rPr>
              <w:rFonts w:ascii="Arial" w:hAnsi="Arial" w:cs="Arial"/>
              <w:szCs w:val="22"/>
            </w:rPr>
            <w:lastRenderedPageBreak/>
            <w:t xml:space="preserve">disagreement. Any disagreements on response time that cannot be resolved by staff will be forwarded to the WAHBE and </w:t>
          </w:r>
          <w:r>
            <w:rPr>
              <w:rFonts w:ascii="Arial" w:hAnsi="Arial" w:cs="Arial"/>
              <w:szCs w:val="22"/>
            </w:rPr>
            <w:t>Vendor</w:t>
          </w:r>
          <w:r w:rsidRPr="00870E31">
            <w:rPr>
              <w:rFonts w:ascii="Arial" w:hAnsi="Arial" w:cs="Arial"/>
              <w:szCs w:val="22"/>
            </w:rPr>
            <w:t xml:space="preserve"> </w:t>
          </w:r>
          <w:r>
            <w:rPr>
              <w:rFonts w:ascii="Arial" w:hAnsi="Arial" w:cs="Arial"/>
              <w:szCs w:val="22"/>
            </w:rPr>
            <w:t>C</w:t>
          </w:r>
          <w:r w:rsidRPr="00870E31">
            <w:rPr>
              <w:rFonts w:ascii="Arial" w:hAnsi="Arial" w:cs="Arial"/>
              <w:szCs w:val="22"/>
            </w:rPr>
            <w:t xml:space="preserve">hief </w:t>
          </w:r>
          <w:r>
            <w:rPr>
              <w:rFonts w:ascii="Arial" w:hAnsi="Arial" w:cs="Arial"/>
              <w:szCs w:val="22"/>
            </w:rPr>
            <w:t>E</w:t>
          </w:r>
          <w:r w:rsidRPr="00870E31">
            <w:rPr>
              <w:rFonts w:ascii="Arial" w:hAnsi="Arial" w:cs="Arial"/>
              <w:szCs w:val="22"/>
            </w:rPr>
            <w:t xml:space="preserve">xecutive </w:t>
          </w:r>
          <w:r>
            <w:rPr>
              <w:rFonts w:ascii="Arial" w:hAnsi="Arial" w:cs="Arial"/>
              <w:szCs w:val="22"/>
            </w:rPr>
            <w:t>O</w:t>
          </w:r>
          <w:r w:rsidRPr="00870E31">
            <w:rPr>
              <w:rFonts w:ascii="Arial" w:hAnsi="Arial" w:cs="Arial"/>
              <w:szCs w:val="22"/>
            </w:rPr>
            <w:t>fficers for resolution.</w:t>
          </w:r>
        </w:p>
        <w:p w14:paraId="0B091FF8" w14:textId="77777777" w:rsidR="009D25D3" w:rsidRPr="00870E31" w:rsidRDefault="009D25D3" w:rsidP="008E728C">
          <w:pPr>
            <w:pStyle w:val="BodyText"/>
            <w:kinsoku w:val="0"/>
            <w:overflowPunct w:val="0"/>
            <w:spacing w:before="10"/>
            <w:ind w:right="1890"/>
            <w:rPr>
              <w:rFonts w:ascii="Arial" w:hAnsi="Arial" w:cs="Arial"/>
              <w:szCs w:val="22"/>
            </w:rPr>
          </w:pPr>
        </w:p>
        <w:p w14:paraId="781C280F" w14:textId="77777777" w:rsidR="009D25D3" w:rsidRPr="00FA436A" w:rsidRDefault="009D25D3" w:rsidP="008E728C">
          <w:pPr>
            <w:pStyle w:val="Heading3"/>
            <w:numPr>
              <w:ilvl w:val="0"/>
              <w:numId w:val="0"/>
            </w:numPr>
            <w:kinsoku w:val="0"/>
            <w:overflowPunct w:val="0"/>
            <w:ind w:left="820" w:right="1890"/>
            <w:rPr>
              <w:b/>
            </w:rPr>
          </w:pPr>
          <w:r w:rsidRPr="00FA436A">
            <w:rPr>
              <w:b/>
            </w:rPr>
            <w:t>Response Times Not Met-Service Credits</w:t>
          </w:r>
        </w:p>
        <w:p w14:paraId="6B39C5C7" w14:textId="77777777" w:rsidR="009D25D3" w:rsidRPr="00870E31" w:rsidRDefault="009D25D3" w:rsidP="008E728C">
          <w:pPr>
            <w:pStyle w:val="BodyText"/>
            <w:kinsoku w:val="0"/>
            <w:overflowPunct w:val="0"/>
            <w:spacing w:before="10"/>
            <w:ind w:right="1890"/>
            <w:rPr>
              <w:rFonts w:ascii="Arial" w:hAnsi="Arial" w:cs="Arial"/>
              <w:b/>
              <w:bCs/>
              <w:szCs w:val="22"/>
            </w:rPr>
          </w:pPr>
        </w:p>
        <w:p w14:paraId="226546BA" w14:textId="24FB0275" w:rsidR="009D25D3" w:rsidRPr="00870E31" w:rsidRDefault="009D25D3" w:rsidP="008E728C">
          <w:pPr>
            <w:pStyle w:val="BodyText"/>
            <w:kinsoku w:val="0"/>
            <w:overflowPunct w:val="0"/>
            <w:ind w:left="820" w:right="1890"/>
            <w:jc w:val="both"/>
            <w:rPr>
              <w:rFonts w:ascii="Arial" w:hAnsi="Arial" w:cs="Arial"/>
              <w:szCs w:val="22"/>
            </w:rPr>
          </w:pPr>
          <w:r w:rsidRPr="00870E31">
            <w:rPr>
              <w:rFonts w:ascii="Arial" w:hAnsi="Arial" w:cs="Arial"/>
              <w:szCs w:val="22"/>
            </w:rPr>
            <w:t xml:space="preserve">If both parties agree that </w:t>
          </w:r>
          <w:r>
            <w:rPr>
              <w:rFonts w:ascii="Arial" w:hAnsi="Arial" w:cs="Arial"/>
              <w:szCs w:val="22"/>
            </w:rPr>
            <w:t>Vendor</w:t>
          </w:r>
          <w:r w:rsidRPr="00870E31">
            <w:rPr>
              <w:rFonts w:ascii="Arial" w:hAnsi="Arial" w:cs="Arial"/>
              <w:szCs w:val="22"/>
            </w:rPr>
            <w:t xml:space="preserve"> failed to meet the response times noted above, WAHBE will be provided service credits by </w:t>
          </w:r>
          <w:r>
            <w:rPr>
              <w:rFonts w:ascii="Arial" w:hAnsi="Arial" w:cs="Arial"/>
              <w:szCs w:val="22"/>
            </w:rPr>
            <w:t>Vendor</w:t>
          </w:r>
          <w:r w:rsidRPr="00870E31">
            <w:rPr>
              <w:rFonts w:ascii="Arial" w:hAnsi="Arial" w:cs="Arial"/>
              <w:szCs w:val="22"/>
            </w:rPr>
            <w:t xml:space="preserve"> as shown below. The total of credits issued within the support plan period will not exceed the amount paid for the plan. If </w:t>
          </w:r>
          <w:r>
            <w:rPr>
              <w:rFonts w:ascii="Arial" w:hAnsi="Arial" w:cs="Arial"/>
              <w:szCs w:val="22"/>
            </w:rPr>
            <w:t>Vendor</w:t>
          </w:r>
          <w:r w:rsidRPr="00870E31">
            <w:rPr>
              <w:rFonts w:ascii="Arial" w:hAnsi="Arial" w:cs="Arial"/>
              <w:szCs w:val="22"/>
            </w:rPr>
            <w:t xml:space="preserve"> consistently fails to meet the requirements of this </w:t>
          </w:r>
          <w:r w:rsidR="00E7206F">
            <w:rPr>
              <w:rFonts w:ascii="Arial" w:hAnsi="Arial" w:cs="Arial"/>
              <w:szCs w:val="22"/>
            </w:rPr>
            <w:t>SLA</w:t>
          </w:r>
          <w:r w:rsidRPr="00870E31">
            <w:rPr>
              <w:rFonts w:ascii="Arial" w:hAnsi="Arial" w:cs="Arial"/>
              <w:szCs w:val="22"/>
            </w:rPr>
            <w:t>, WAHBE may terminate the support plan agreement,</w:t>
          </w:r>
          <w:r w:rsidRPr="00870E31">
            <w:rPr>
              <w:rFonts w:ascii="Arial" w:hAnsi="Arial" w:cs="Arial"/>
              <w:spacing w:val="-27"/>
              <w:szCs w:val="22"/>
            </w:rPr>
            <w:t xml:space="preserve"> </w:t>
          </w:r>
          <w:r w:rsidRPr="00870E31">
            <w:rPr>
              <w:rFonts w:ascii="Arial" w:hAnsi="Arial" w:cs="Arial"/>
              <w:szCs w:val="22"/>
            </w:rPr>
            <w:t xml:space="preserve">at its discretion, and </w:t>
          </w:r>
          <w:r>
            <w:rPr>
              <w:rFonts w:ascii="Arial" w:hAnsi="Arial" w:cs="Arial"/>
              <w:szCs w:val="22"/>
            </w:rPr>
            <w:t>Vendor</w:t>
          </w:r>
          <w:r w:rsidRPr="00870E31">
            <w:rPr>
              <w:rFonts w:ascii="Arial" w:hAnsi="Arial" w:cs="Arial"/>
              <w:szCs w:val="22"/>
            </w:rPr>
            <w:t xml:space="preserve"> will refund a prorated portion of the support plan fee (based upon months remaining in the plan).</w:t>
          </w:r>
        </w:p>
        <w:p w14:paraId="2257028C" w14:textId="77777777" w:rsidR="009D25D3" w:rsidRPr="00870E31" w:rsidRDefault="009D25D3" w:rsidP="008E728C">
          <w:pPr>
            <w:pStyle w:val="BodyText"/>
            <w:kinsoku w:val="0"/>
            <w:overflowPunct w:val="0"/>
            <w:spacing w:before="10"/>
            <w:ind w:right="1890"/>
            <w:jc w:val="both"/>
            <w:rPr>
              <w:rFonts w:ascii="Arial" w:hAnsi="Arial" w:cs="Arial"/>
              <w:szCs w:val="22"/>
            </w:rPr>
          </w:pPr>
        </w:p>
        <w:p w14:paraId="7F097871" w14:textId="77777777" w:rsidR="009D25D3" w:rsidRPr="00870E31" w:rsidRDefault="009D25D3" w:rsidP="008E728C">
          <w:pPr>
            <w:pStyle w:val="BodyText"/>
            <w:kinsoku w:val="0"/>
            <w:overflowPunct w:val="0"/>
            <w:spacing w:line="238" w:lineRule="exact"/>
            <w:ind w:left="820" w:right="1890"/>
            <w:jc w:val="both"/>
            <w:rPr>
              <w:rFonts w:ascii="Arial" w:hAnsi="Arial" w:cs="Arial"/>
              <w:szCs w:val="22"/>
            </w:rPr>
          </w:pPr>
          <w:r w:rsidRPr="00870E31">
            <w:rPr>
              <w:rFonts w:ascii="Arial" w:hAnsi="Arial" w:cs="Arial"/>
              <w:szCs w:val="22"/>
            </w:rPr>
            <w:t>Credit will not be issued if one or more of the following apply:</w:t>
          </w:r>
        </w:p>
        <w:p w14:paraId="295E811C" w14:textId="77777777" w:rsidR="009D25D3" w:rsidRPr="00870E31" w:rsidRDefault="009D25D3" w:rsidP="00802805">
          <w:pPr>
            <w:pStyle w:val="ListParagraph"/>
            <w:widowControl w:val="0"/>
            <w:numPr>
              <w:ilvl w:val="0"/>
              <w:numId w:val="27"/>
            </w:numPr>
            <w:tabs>
              <w:tab w:val="left" w:pos="1661"/>
            </w:tabs>
            <w:kinsoku w:val="0"/>
            <w:overflowPunct w:val="0"/>
            <w:autoSpaceDE w:val="0"/>
            <w:autoSpaceDN w:val="0"/>
            <w:adjustRightInd w:val="0"/>
            <w:spacing w:line="237" w:lineRule="auto"/>
            <w:ind w:left="1980" w:right="1890"/>
            <w:contextualSpacing w:val="0"/>
            <w:jc w:val="both"/>
            <w:rPr>
              <w:color w:val="000000"/>
            </w:rPr>
          </w:pPr>
          <w:r w:rsidRPr="00870E31">
            <w:t xml:space="preserve">WAHBE agrees that all commercially reasonable efforts were made by </w:t>
          </w:r>
          <w:r>
            <w:t>Vendor</w:t>
          </w:r>
          <w:r w:rsidRPr="00870E31">
            <w:t xml:space="preserve"> to solve the</w:t>
          </w:r>
          <w:r w:rsidRPr="00870E31">
            <w:rPr>
              <w:spacing w:val="-29"/>
            </w:rPr>
            <w:t xml:space="preserve"> </w:t>
          </w:r>
          <w:r w:rsidRPr="00870E31">
            <w:t>issue within the agreed-to</w:t>
          </w:r>
          <w:r w:rsidRPr="00870E31">
            <w:rPr>
              <w:spacing w:val="-3"/>
            </w:rPr>
            <w:t xml:space="preserve"> </w:t>
          </w:r>
          <w:r w:rsidRPr="00870E31">
            <w:t>timeframe.</w:t>
          </w:r>
        </w:p>
        <w:p w14:paraId="298BE4F7" w14:textId="5C4AFEB1" w:rsidR="009D25D3" w:rsidRPr="00870E31" w:rsidRDefault="009D25D3" w:rsidP="00802805">
          <w:pPr>
            <w:pStyle w:val="ListParagraph"/>
            <w:widowControl w:val="0"/>
            <w:numPr>
              <w:ilvl w:val="0"/>
              <w:numId w:val="27"/>
            </w:numPr>
            <w:tabs>
              <w:tab w:val="left" w:pos="1661"/>
            </w:tabs>
            <w:kinsoku w:val="0"/>
            <w:overflowPunct w:val="0"/>
            <w:autoSpaceDE w:val="0"/>
            <w:autoSpaceDN w:val="0"/>
            <w:adjustRightInd w:val="0"/>
            <w:spacing w:before="11" w:line="223" w:lineRule="auto"/>
            <w:ind w:left="1980" w:right="1890"/>
            <w:contextualSpacing w:val="0"/>
            <w:jc w:val="both"/>
            <w:rPr>
              <w:color w:val="000000"/>
            </w:rPr>
          </w:pPr>
          <w:r w:rsidRPr="00870E31">
            <w:t xml:space="preserve">One or more third-party providers was required to be involved in the solution and that party did not respond within a time frame that allowed </w:t>
          </w:r>
          <w:r w:rsidR="0044748C">
            <w:t>Vendor</w:t>
          </w:r>
          <w:r w:rsidRPr="00870E31">
            <w:t xml:space="preserve"> to reasonably meet </w:t>
          </w:r>
          <w:r w:rsidR="0044748C">
            <w:t>Vendor</w:t>
          </w:r>
          <w:r w:rsidRPr="00870E31">
            <w:t xml:space="preserve"> commitment. </w:t>
          </w:r>
          <w:r>
            <w:t>Vendor</w:t>
          </w:r>
          <w:r w:rsidRPr="00870E31">
            <w:t xml:space="preserve"> will actively work with key parties, such as</w:t>
          </w:r>
          <w:r w:rsidR="00B4344F">
            <w:t xml:space="preserve"> </w:t>
          </w:r>
          <w:r w:rsidRPr="00870E31">
            <w:t xml:space="preserve">Intacct, to develop Service Level Standards with time specific performance standards to ensure responsiveness to </w:t>
          </w:r>
          <w:r w:rsidR="001476DD">
            <w:t>WAHBE</w:t>
          </w:r>
          <w:r w:rsidRPr="00870E31">
            <w:t xml:space="preserve"> issues.</w:t>
          </w:r>
        </w:p>
        <w:p w14:paraId="76DBB0BE" w14:textId="4F766221" w:rsidR="009D25D3" w:rsidRPr="00870E31" w:rsidRDefault="007010F6" w:rsidP="00802805">
          <w:pPr>
            <w:pStyle w:val="ListParagraph"/>
            <w:widowControl w:val="0"/>
            <w:numPr>
              <w:ilvl w:val="0"/>
              <w:numId w:val="27"/>
            </w:numPr>
            <w:tabs>
              <w:tab w:val="left" w:pos="1661"/>
            </w:tabs>
            <w:kinsoku w:val="0"/>
            <w:overflowPunct w:val="0"/>
            <w:autoSpaceDE w:val="0"/>
            <w:autoSpaceDN w:val="0"/>
            <w:adjustRightInd w:val="0"/>
            <w:spacing w:before="3" w:line="218" w:lineRule="auto"/>
            <w:ind w:left="1980" w:right="1890"/>
            <w:contextualSpacing w:val="0"/>
            <w:jc w:val="both"/>
            <w:rPr>
              <w:color w:val="000000"/>
            </w:rPr>
          </w:pPr>
          <w:r>
            <w:t>WAHBE</w:t>
          </w:r>
          <w:r w:rsidR="009D25D3" w:rsidRPr="00870E31">
            <w:t xml:space="preserve"> did not provide information back to </w:t>
          </w:r>
          <w:r w:rsidR="009D25D3">
            <w:t>Vendor</w:t>
          </w:r>
          <w:r w:rsidR="009D25D3" w:rsidRPr="00870E31">
            <w:t xml:space="preserve"> in a timely manner and the late response caused the delay in issue</w:t>
          </w:r>
          <w:r w:rsidR="009D25D3" w:rsidRPr="00870E31">
            <w:rPr>
              <w:spacing w:val="-2"/>
            </w:rPr>
            <w:t xml:space="preserve"> </w:t>
          </w:r>
          <w:r w:rsidR="009D25D3" w:rsidRPr="00870E31">
            <w:t>resolution.</w:t>
          </w:r>
        </w:p>
        <w:p w14:paraId="65186122" w14:textId="77777777" w:rsidR="009D25D3" w:rsidRPr="00870E31" w:rsidRDefault="009D25D3" w:rsidP="00802805">
          <w:pPr>
            <w:pStyle w:val="ListParagraph"/>
            <w:widowControl w:val="0"/>
            <w:numPr>
              <w:ilvl w:val="0"/>
              <w:numId w:val="27"/>
            </w:numPr>
            <w:tabs>
              <w:tab w:val="left" w:pos="1661"/>
            </w:tabs>
            <w:kinsoku w:val="0"/>
            <w:overflowPunct w:val="0"/>
            <w:autoSpaceDE w:val="0"/>
            <w:autoSpaceDN w:val="0"/>
            <w:adjustRightInd w:val="0"/>
            <w:spacing w:line="237" w:lineRule="auto"/>
            <w:ind w:left="1980" w:right="1890"/>
            <w:contextualSpacing w:val="0"/>
            <w:jc w:val="both"/>
            <w:rPr>
              <w:color w:val="000000"/>
            </w:rPr>
          </w:pPr>
          <w:r w:rsidRPr="00870E31">
            <w:t>After the support case is submitted it is determined that the resolution to the issue is</w:t>
          </w:r>
          <w:r w:rsidRPr="00870E31">
            <w:rPr>
              <w:spacing w:val="-35"/>
            </w:rPr>
            <w:t xml:space="preserve"> </w:t>
          </w:r>
          <w:r w:rsidRPr="00870E31">
            <w:t>outside of what is covered under the support</w:t>
          </w:r>
          <w:r w:rsidRPr="00870E31">
            <w:rPr>
              <w:spacing w:val="-4"/>
            </w:rPr>
            <w:t xml:space="preserve"> </w:t>
          </w:r>
          <w:r w:rsidRPr="00870E31">
            <w:t>plan.</w:t>
          </w:r>
        </w:p>
        <w:p w14:paraId="735335C8" w14:textId="77777777" w:rsidR="009D25D3" w:rsidRPr="00870E31" w:rsidRDefault="009D25D3" w:rsidP="008E728C">
          <w:pPr>
            <w:pStyle w:val="BodyText"/>
            <w:kinsoku w:val="0"/>
            <w:overflowPunct w:val="0"/>
            <w:spacing w:before="8"/>
            <w:ind w:right="1890"/>
            <w:rPr>
              <w:rFonts w:ascii="Arial" w:hAnsi="Arial" w:cs="Arial"/>
              <w:szCs w:val="22"/>
            </w:rPr>
          </w:pPr>
        </w:p>
        <w:p w14:paraId="79B168F4" w14:textId="01D9A86E" w:rsidR="009D25D3" w:rsidRPr="00870E31" w:rsidRDefault="009D25D3" w:rsidP="003422C6">
          <w:pPr>
            <w:pStyle w:val="BodyText"/>
            <w:kinsoku w:val="0"/>
            <w:overflowPunct w:val="0"/>
            <w:spacing w:line="276" w:lineRule="auto"/>
            <w:ind w:left="821" w:right="1886"/>
            <w:rPr>
              <w:rFonts w:ascii="Arial" w:hAnsi="Arial" w:cs="Arial"/>
              <w:szCs w:val="22"/>
            </w:rPr>
          </w:pPr>
          <w:r w:rsidRPr="00870E31">
            <w:rPr>
              <w:rFonts w:ascii="Arial" w:hAnsi="Arial" w:cs="Arial"/>
              <w:b/>
              <w:bCs/>
              <w:szCs w:val="22"/>
            </w:rPr>
            <w:t>High Priority Cases</w:t>
          </w:r>
          <w:r w:rsidRPr="00870E31">
            <w:rPr>
              <w:rFonts w:ascii="Arial" w:hAnsi="Arial" w:cs="Arial"/>
              <w:szCs w:val="22"/>
            </w:rPr>
            <w:t>: $</w:t>
          </w:r>
          <w:r w:rsidR="00363B90">
            <w:rPr>
              <w:rFonts w:ascii="Arial" w:hAnsi="Arial" w:cs="Arial"/>
              <w:szCs w:val="22"/>
            </w:rPr>
            <w:t>3</w:t>
          </w:r>
          <w:r w:rsidRPr="00870E31">
            <w:rPr>
              <w:rFonts w:ascii="Arial" w:hAnsi="Arial" w:cs="Arial"/>
              <w:szCs w:val="22"/>
            </w:rPr>
            <w:t>00 credit per incident.</w:t>
          </w:r>
        </w:p>
        <w:p w14:paraId="7223305C" w14:textId="161F3C9C" w:rsidR="009D25D3" w:rsidRPr="00870E31" w:rsidRDefault="009D25D3" w:rsidP="003422C6">
          <w:pPr>
            <w:pStyle w:val="BodyText"/>
            <w:kinsoku w:val="0"/>
            <w:overflowPunct w:val="0"/>
            <w:spacing w:line="276" w:lineRule="auto"/>
            <w:ind w:left="821" w:right="1886"/>
            <w:rPr>
              <w:rFonts w:ascii="Arial" w:hAnsi="Arial" w:cs="Arial"/>
              <w:szCs w:val="22"/>
            </w:rPr>
          </w:pPr>
          <w:r w:rsidRPr="00870E31">
            <w:rPr>
              <w:rFonts w:ascii="Arial" w:hAnsi="Arial" w:cs="Arial"/>
              <w:b/>
              <w:bCs/>
              <w:szCs w:val="22"/>
            </w:rPr>
            <w:t xml:space="preserve">Normal Priority Cases: </w:t>
          </w:r>
          <w:r w:rsidRPr="00870E31">
            <w:rPr>
              <w:rFonts w:ascii="Arial" w:hAnsi="Arial" w:cs="Arial"/>
              <w:szCs w:val="22"/>
            </w:rPr>
            <w:t>$1</w:t>
          </w:r>
          <w:r w:rsidR="00047E2A">
            <w:rPr>
              <w:rFonts w:ascii="Arial" w:hAnsi="Arial" w:cs="Arial"/>
              <w:szCs w:val="22"/>
            </w:rPr>
            <w:t>5</w:t>
          </w:r>
          <w:r w:rsidRPr="00870E31">
            <w:rPr>
              <w:rFonts w:ascii="Arial" w:hAnsi="Arial" w:cs="Arial"/>
              <w:szCs w:val="22"/>
            </w:rPr>
            <w:t>0 credit per incident.</w:t>
          </w:r>
        </w:p>
        <w:p w14:paraId="4B032279" w14:textId="77777777" w:rsidR="009D25D3" w:rsidRPr="00870E31" w:rsidRDefault="009D25D3" w:rsidP="003422C6">
          <w:pPr>
            <w:pStyle w:val="BodyText"/>
            <w:kinsoku w:val="0"/>
            <w:overflowPunct w:val="0"/>
            <w:spacing w:line="276" w:lineRule="auto"/>
            <w:ind w:left="821" w:right="1886"/>
            <w:rPr>
              <w:rFonts w:ascii="Arial" w:hAnsi="Arial" w:cs="Arial"/>
              <w:szCs w:val="22"/>
            </w:rPr>
          </w:pPr>
          <w:r w:rsidRPr="00870E31">
            <w:rPr>
              <w:rFonts w:ascii="Arial" w:hAnsi="Arial" w:cs="Arial"/>
              <w:b/>
              <w:bCs/>
              <w:szCs w:val="22"/>
            </w:rPr>
            <w:t xml:space="preserve">Low Priority Cases: </w:t>
          </w:r>
          <w:r w:rsidRPr="00870E31">
            <w:rPr>
              <w:rFonts w:ascii="Arial" w:hAnsi="Arial" w:cs="Arial"/>
              <w:szCs w:val="22"/>
            </w:rPr>
            <w:t>$50 credit per incident.</w:t>
          </w:r>
        </w:p>
        <w:p w14:paraId="524E48E8" w14:textId="77777777" w:rsidR="009D25D3" w:rsidRPr="00870E31" w:rsidRDefault="009D25D3" w:rsidP="008E728C">
          <w:pPr>
            <w:pStyle w:val="BodyText"/>
            <w:kinsoku w:val="0"/>
            <w:overflowPunct w:val="0"/>
            <w:ind w:right="1890"/>
            <w:rPr>
              <w:rFonts w:ascii="Arial" w:hAnsi="Arial" w:cs="Arial"/>
              <w:szCs w:val="22"/>
            </w:rPr>
          </w:pPr>
        </w:p>
        <w:p w14:paraId="204FDB07" w14:textId="77777777" w:rsidR="009D25D3" w:rsidRPr="00870E31" w:rsidRDefault="009D25D3" w:rsidP="008E728C">
          <w:pPr>
            <w:pStyle w:val="BodyText"/>
            <w:kinsoku w:val="0"/>
            <w:overflowPunct w:val="0"/>
            <w:ind w:left="820" w:right="1890"/>
            <w:jc w:val="both"/>
            <w:rPr>
              <w:rFonts w:ascii="Arial" w:hAnsi="Arial" w:cs="Arial"/>
              <w:szCs w:val="22"/>
            </w:rPr>
          </w:pPr>
          <w:r w:rsidRPr="00870E31">
            <w:rPr>
              <w:rFonts w:ascii="Arial" w:hAnsi="Arial" w:cs="Arial"/>
              <w:szCs w:val="22"/>
            </w:rPr>
            <w:t xml:space="preserve">Service credits shall be placed on account and will be applied to the next service invoice submitted to WAHBE after the credit is assessed. </w:t>
          </w:r>
          <w:r>
            <w:rPr>
              <w:rFonts w:ascii="Arial" w:hAnsi="Arial" w:cs="Arial"/>
              <w:szCs w:val="22"/>
            </w:rPr>
            <w:t>Vendor</w:t>
          </w:r>
          <w:r w:rsidRPr="00870E31">
            <w:rPr>
              <w:rFonts w:ascii="Arial" w:hAnsi="Arial" w:cs="Arial"/>
              <w:szCs w:val="22"/>
            </w:rPr>
            <w:t xml:space="preserve"> shall make full payment to WAHBE for service credit amount(s) that are outstanding at the end of the </w:t>
          </w:r>
          <w:r>
            <w:rPr>
              <w:rFonts w:ascii="Arial" w:hAnsi="Arial" w:cs="Arial"/>
              <w:szCs w:val="22"/>
            </w:rPr>
            <w:t>C</w:t>
          </w:r>
          <w:r w:rsidRPr="00870E31">
            <w:rPr>
              <w:rFonts w:ascii="Arial" w:hAnsi="Arial" w:cs="Arial"/>
              <w:szCs w:val="22"/>
            </w:rPr>
            <w:t xml:space="preserve">ontract period. Full payment will be made within 30 days of the </w:t>
          </w:r>
          <w:r>
            <w:rPr>
              <w:rFonts w:ascii="Arial" w:hAnsi="Arial" w:cs="Arial"/>
              <w:szCs w:val="22"/>
            </w:rPr>
            <w:t>C</w:t>
          </w:r>
          <w:r w:rsidRPr="00870E31">
            <w:rPr>
              <w:rFonts w:ascii="Arial" w:hAnsi="Arial" w:cs="Arial"/>
              <w:szCs w:val="22"/>
            </w:rPr>
            <w:t>ontract termination date.</w:t>
          </w:r>
        </w:p>
        <w:p w14:paraId="329260DA" w14:textId="77777777" w:rsidR="009D25D3" w:rsidRPr="00FA436A" w:rsidRDefault="009D25D3" w:rsidP="008E728C">
          <w:pPr>
            <w:pStyle w:val="BodyText"/>
            <w:kinsoku w:val="0"/>
            <w:overflowPunct w:val="0"/>
            <w:spacing w:before="6"/>
            <w:ind w:right="1890"/>
            <w:jc w:val="both"/>
            <w:rPr>
              <w:rFonts w:ascii="Arial" w:hAnsi="Arial" w:cs="Arial"/>
              <w:b/>
              <w:szCs w:val="22"/>
            </w:rPr>
          </w:pPr>
        </w:p>
        <w:p w14:paraId="22041058" w14:textId="27DAEECC" w:rsidR="00876563" w:rsidRDefault="00876563" w:rsidP="008E728C">
          <w:pPr>
            <w:pStyle w:val="Heading3"/>
            <w:numPr>
              <w:ilvl w:val="0"/>
              <w:numId w:val="0"/>
            </w:numPr>
            <w:kinsoku w:val="0"/>
            <w:overflowPunct w:val="0"/>
            <w:spacing w:before="1"/>
            <w:ind w:left="1224" w:right="1890" w:hanging="414"/>
            <w:jc w:val="both"/>
            <w:rPr>
              <w:b/>
            </w:rPr>
          </w:pPr>
          <w:r>
            <w:rPr>
              <w:b/>
            </w:rPr>
            <w:t>Quality Standards</w:t>
          </w:r>
        </w:p>
        <w:p w14:paraId="1507D5AA" w14:textId="52F724A8" w:rsidR="00876563" w:rsidRDefault="00876563" w:rsidP="00876563">
          <w:pPr>
            <w:ind w:left="810" w:right="1890"/>
            <w:jc w:val="both"/>
          </w:pPr>
          <w:r w:rsidRPr="00876563">
            <w:t xml:space="preserve">If </w:t>
          </w:r>
          <w:r w:rsidR="007538FD">
            <w:t>Vendor’s</w:t>
          </w:r>
          <w:r w:rsidRPr="00876563">
            <w:t xml:space="preserve"> response to the case are inaccurate or otherwise do not resolve the issue through no fault of WAHBE, then the service credits as listed above will be paid based on the priority level assigned to the case.</w:t>
          </w:r>
        </w:p>
        <w:p w14:paraId="25AC00AA" w14:textId="77777777" w:rsidR="00876563" w:rsidRPr="00876563" w:rsidRDefault="00876563" w:rsidP="00876563">
          <w:pPr>
            <w:ind w:left="810" w:right="1890"/>
            <w:jc w:val="both"/>
          </w:pPr>
        </w:p>
        <w:p w14:paraId="223CBAC8" w14:textId="71A1930F" w:rsidR="009D25D3" w:rsidRPr="00076956" w:rsidRDefault="009D25D3" w:rsidP="00076956">
          <w:pPr>
            <w:pStyle w:val="Heading3"/>
            <w:numPr>
              <w:ilvl w:val="0"/>
              <w:numId w:val="0"/>
            </w:numPr>
            <w:kinsoku w:val="0"/>
            <w:overflowPunct w:val="0"/>
            <w:spacing w:before="1"/>
            <w:ind w:left="1224" w:right="1890" w:hanging="414"/>
            <w:jc w:val="both"/>
            <w:rPr>
              <w:b/>
            </w:rPr>
          </w:pPr>
          <w:r w:rsidRPr="00FA436A">
            <w:rPr>
              <w:b/>
            </w:rPr>
            <w:t>Consulting</w:t>
          </w:r>
          <w:r w:rsidR="0071415A">
            <w:rPr>
              <w:b/>
            </w:rPr>
            <w:t xml:space="preserve"> and Technical</w:t>
          </w:r>
          <w:r w:rsidRPr="00FA436A">
            <w:rPr>
              <w:b/>
            </w:rPr>
            <w:t xml:space="preserve"> Services</w:t>
          </w:r>
          <w:r w:rsidR="00BE2D86">
            <w:rPr>
              <w:b/>
            </w:rPr>
            <w:t xml:space="preserve"> – </w:t>
          </w:r>
          <w:r w:rsidRPr="00FA436A">
            <w:rPr>
              <w:b/>
            </w:rPr>
            <w:t>Response Time and Service Credits</w:t>
          </w:r>
        </w:p>
        <w:p w14:paraId="0ED63EF6" w14:textId="5B17BD71" w:rsidR="009D25D3" w:rsidRPr="00870E31" w:rsidRDefault="00942559" w:rsidP="008E728C">
          <w:pPr>
            <w:pStyle w:val="BodyText"/>
            <w:kinsoku w:val="0"/>
            <w:overflowPunct w:val="0"/>
            <w:ind w:left="810" w:right="1890"/>
            <w:jc w:val="both"/>
            <w:rPr>
              <w:rFonts w:ascii="Arial" w:hAnsi="Arial" w:cs="Arial"/>
              <w:szCs w:val="22"/>
            </w:rPr>
          </w:pPr>
          <w:r w:rsidRPr="00942559">
            <w:rPr>
              <w:rFonts w:ascii="Arial" w:hAnsi="Arial" w:cs="Arial"/>
              <w:szCs w:val="22"/>
            </w:rPr>
            <w:t xml:space="preserve">For any WAHBE requests that are determined to be consulting or technical services not covered by the Help Desk </w:t>
          </w:r>
          <w:r>
            <w:rPr>
              <w:rFonts w:ascii="Arial" w:hAnsi="Arial" w:cs="Arial"/>
              <w:szCs w:val="22"/>
            </w:rPr>
            <w:t>s</w:t>
          </w:r>
          <w:r w:rsidRPr="00942559">
            <w:rPr>
              <w:rFonts w:ascii="Arial" w:hAnsi="Arial" w:cs="Arial"/>
              <w:szCs w:val="22"/>
            </w:rPr>
            <w:t xml:space="preserve">upport services, under the guidance below, the same response times will be required for consulting services that meet the criteria for high or normal priority requests. Failure to meet required response times will result in service credits for consulting services at the same amount as those for high and normal priority Help Desk requests. Excluded from this are any normal requests for additional consulting services, which will result in a </w:t>
          </w:r>
          <w:r w:rsidR="007066F5">
            <w:rPr>
              <w:rFonts w:ascii="Arial" w:hAnsi="Arial" w:cs="Arial"/>
              <w:szCs w:val="22"/>
            </w:rPr>
            <w:t>Statement of Work</w:t>
          </w:r>
          <w:r w:rsidRPr="00942559">
            <w:rPr>
              <w:rFonts w:ascii="Arial" w:hAnsi="Arial" w:cs="Arial"/>
              <w:szCs w:val="22"/>
            </w:rPr>
            <w:t xml:space="preserve">. In these </w:t>
          </w:r>
          <w:r w:rsidR="007066F5" w:rsidRPr="00942559">
            <w:rPr>
              <w:rFonts w:ascii="Arial" w:hAnsi="Arial" w:cs="Arial"/>
              <w:szCs w:val="22"/>
            </w:rPr>
            <w:t>situations,</w:t>
          </w:r>
          <w:r w:rsidRPr="00942559">
            <w:rPr>
              <w:rFonts w:ascii="Arial" w:hAnsi="Arial" w:cs="Arial"/>
              <w:szCs w:val="22"/>
            </w:rPr>
            <w:t xml:space="preserve"> the </w:t>
          </w:r>
          <w:r w:rsidR="007066F5">
            <w:rPr>
              <w:rFonts w:ascii="Arial" w:hAnsi="Arial" w:cs="Arial"/>
              <w:szCs w:val="22"/>
            </w:rPr>
            <w:t>Statement of Work</w:t>
          </w:r>
          <w:r w:rsidRPr="00942559">
            <w:rPr>
              <w:rFonts w:ascii="Arial" w:hAnsi="Arial" w:cs="Arial"/>
              <w:szCs w:val="22"/>
            </w:rPr>
            <w:t xml:space="preserve">, will have an estimated delivery date, service level standards, and service credits for response time and quality.  </w:t>
          </w:r>
        </w:p>
        <w:p w14:paraId="4C3A0E9A" w14:textId="77777777" w:rsidR="009D25D3" w:rsidRPr="00870E31" w:rsidRDefault="009D25D3" w:rsidP="008E728C">
          <w:pPr>
            <w:pStyle w:val="BodyText"/>
            <w:kinsoku w:val="0"/>
            <w:overflowPunct w:val="0"/>
            <w:spacing w:before="1"/>
            <w:ind w:right="1890"/>
            <w:jc w:val="both"/>
            <w:rPr>
              <w:rFonts w:ascii="Arial" w:hAnsi="Arial" w:cs="Arial"/>
              <w:szCs w:val="22"/>
            </w:rPr>
          </w:pPr>
        </w:p>
        <w:p w14:paraId="7334747E" w14:textId="737243E2" w:rsidR="009D25D3" w:rsidRPr="00BA6434" w:rsidRDefault="009D25D3" w:rsidP="00BA6434">
          <w:pPr>
            <w:pStyle w:val="Heading3"/>
            <w:numPr>
              <w:ilvl w:val="0"/>
              <w:numId w:val="0"/>
            </w:numPr>
            <w:kinsoku w:val="0"/>
            <w:overflowPunct w:val="0"/>
            <w:ind w:left="1224" w:right="1890" w:hanging="414"/>
            <w:jc w:val="both"/>
            <w:rPr>
              <w:b/>
            </w:rPr>
          </w:pPr>
          <w:r w:rsidRPr="00FA436A">
            <w:rPr>
              <w:b/>
            </w:rPr>
            <w:lastRenderedPageBreak/>
            <w:t>Determining Help Desk Support or Consulting Services</w:t>
          </w:r>
        </w:p>
        <w:p w14:paraId="3E65F784" w14:textId="30F936A7" w:rsidR="009D25D3" w:rsidRDefault="009D25D3" w:rsidP="008E728C">
          <w:pPr>
            <w:pStyle w:val="BodyText"/>
            <w:kinsoku w:val="0"/>
            <w:overflowPunct w:val="0"/>
            <w:ind w:left="810" w:right="1890"/>
            <w:jc w:val="both"/>
            <w:rPr>
              <w:rFonts w:ascii="Arial" w:hAnsi="Arial" w:cs="Arial"/>
              <w:szCs w:val="22"/>
            </w:rPr>
          </w:pPr>
          <w:r w:rsidRPr="00870E31">
            <w:rPr>
              <w:rFonts w:ascii="Arial" w:hAnsi="Arial" w:cs="Arial"/>
              <w:szCs w:val="22"/>
            </w:rPr>
            <w:t xml:space="preserve">Not all issues and solutions fall under the scope of the Help Desk. </w:t>
          </w:r>
          <w:r w:rsidR="003120EF" w:rsidRPr="003120EF">
            <w:rPr>
              <w:rFonts w:ascii="Arial" w:hAnsi="Arial" w:cs="Arial"/>
              <w:szCs w:val="22"/>
            </w:rPr>
            <w:t>The following are examples of work that falls into Help Desk or Technical/Consulting Services:</w:t>
          </w:r>
        </w:p>
        <w:p w14:paraId="63B26913" w14:textId="5A9FCC1D" w:rsidR="001B3A24" w:rsidRDefault="001B3A24" w:rsidP="008E728C">
          <w:pPr>
            <w:pStyle w:val="BodyText"/>
            <w:kinsoku w:val="0"/>
            <w:overflowPunct w:val="0"/>
            <w:ind w:left="810" w:right="1890"/>
            <w:jc w:val="both"/>
            <w:rPr>
              <w:rFonts w:ascii="Arial" w:hAnsi="Arial" w:cs="Arial"/>
              <w:szCs w:val="22"/>
            </w:rPr>
          </w:pPr>
        </w:p>
        <w:tbl>
          <w:tblPr>
            <w:tblStyle w:val="TableGrid3"/>
            <w:tblW w:w="0" w:type="auto"/>
            <w:tblInd w:w="805" w:type="dxa"/>
            <w:tblLook w:val="04A0" w:firstRow="1" w:lastRow="0" w:firstColumn="1" w:lastColumn="0" w:noHBand="0" w:noVBand="1"/>
          </w:tblPr>
          <w:tblGrid>
            <w:gridCol w:w="4590"/>
            <w:gridCol w:w="4500"/>
          </w:tblGrid>
          <w:tr w:rsidR="001B3A24" w:rsidRPr="00403BAD" w14:paraId="04BE1A67" w14:textId="77777777" w:rsidTr="003422C6">
            <w:tc>
              <w:tcPr>
                <w:tcW w:w="4590" w:type="dxa"/>
                <w:shd w:val="clear" w:color="auto" w:fill="DBE5F1" w:themeFill="accent1" w:themeFillTint="33"/>
                <w:vAlign w:val="center"/>
              </w:tcPr>
              <w:p w14:paraId="383D67D8" w14:textId="77777777" w:rsidR="001B3A24" w:rsidRPr="00403BAD" w:rsidRDefault="001B3A24" w:rsidP="003422C6">
                <w:pPr>
                  <w:spacing w:before="1"/>
                  <w:jc w:val="center"/>
                  <w:outlineLvl w:val="3"/>
                  <w:rPr>
                    <w:rFonts w:ascii="Arial" w:eastAsia="Verdana" w:hAnsi="Arial" w:cs="Arial"/>
                    <w:b/>
                    <w:bCs/>
                  </w:rPr>
                </w:pPr>
                <w:r w:rsidRPr="00403BAD">
                  <w:rPr>
                    <w:rFonts w:ascii="Arial" w:eastAsia="Verdana" w:hAnsi="Arial" w:cs="Arial"/>
                    <w:b/>
                    <w:bCs/>
                  </w:rPr>
                  <w:t>HELP DESK SERVICES</w:t>
                </w:r>
              </w:p>
            </w:tc>
            <w:tc>
              <w:tcPr>
                <w:tcW w:w="4500" w:type="dxa"/>
                <w:shd w:val="clear" w:color="auto" w:fill="DBE5F1" w:themeFill="accent1" w:themeFillTint="33"/>
                <w:vAlign w:val="center"/>
              </w:tcPr>
              <w:p w14:paraId="26C593A6" w14:textId="77777777" w:rsidR="001B3A24" w:rsidRPr="00403BAD" w:rsidRDefault="001B3A24" w:rsidP="003422C6">
                <w:pPr>
                  <w:spacing w:before="1"/>
                  <w:jc w:val="center"/>
                  <w:outlineLvl w:val="3"/>
                  <w:rPr>
                    <w:rFonts w:ascii="Arial" w:eastAsia="Verdana" w:hAnsi="Arial" w:cs="Arial"/>
                    <w:b/>
                    <w:bCs/>
                  </w:rPr>
                </w:pPr>
                <w:r w:rsidRPr="00403BAD">
                  <w:rPr>
                    <w:rFonts w:ascii="Arial" w:eastAsia="Verdana" w:hAnsi="Arial" w:cs="Arial"/>
                    <w:b/>
                    <w:bCs/>
                  </w:rPr>
                  <w:t>TECHNICAL OR CONSULTING SERVICES</w:t>
                </w:r>
              </w:p>
            </w:tc>
          </w:tr>
          <w:tr w:rsidR="001B3A24" w:rsidRPr="00403BAD" w14:paraId="5C739713" w14:textId="77777777" w:rsidTr="003422C6">
            <w:trPr>
              <w:trHeight w:val="971"/>
            </w:trPr>
            <w:tc>
              <w:tcPr>
                <w:tcW w:w="4590" w:type="dxa"/>
                <w:vAlign w:val="center"/>
              </w:tcPr>
              <w:p w14:paraId="0C07A5C2" w14:textId="28254AC7" w:rsidR="001B3A24" w:rsidRPr="00403BAD" w:rsidRDefault="001B3A24" w:rsidP="001B3A24">
                <w:pPr>
                  <w:spacing w:before="1"/>
                  <w:outlineLvl w:val="3"/>
                  <w:rPr>
                    <w:rFonts w:ascii="Arial" w:eastAsia="Verdana" w:hAnsi="Arial" w:cs="Arial"/>
                    <w:bCs/>
                  </w:rPr>
                </w:pPr>
                <w:r w:rsidRPr="00403BAD">
                  <w:rPr>
                    <w:rFonts w:ascii="Arial" w:eastAsia="Verdana" w:hAnsi="Arial" w:cs="Arial"/>
                    <w:bCs/>
                  </w:rPr>
                  <w:t>How-To Instructions on Intacct existing functionality for WAHBE</w:t>
                </w:r>
              </w:p>
            </w:tc>
            <w:tc>
              <w:tcPr>
                <w:tcW w:w="4500" w:type="dxa"/>
                <w:vAlign w:val="center"/>
              </w:tcPr>
              <w:p w14:paraId="1C6EA9C4" w14:textId="77777777" w:rsidR="001B3A24" w:rsidRPr="00403BAD" w:rsidRDefault="001B3A24" w:rsidP="001B3A24">
                <w:pPr>
                  <w:spacing w:before="1"/>
                  <w:outlineLvl w:val="3"/>
                  <w:rPr>
                    <w:rFonts w:ascii="Arial" w:eastAsia="Verdana" w:hAnsi="Arial" w:cs="Arial"/>
                    <w:bCs/>
                  </w:rPr>
                </w:pPr>
                <w:r w:rsidRPr="00403BAD">
                  <w:rPr>
                    <w:rFonts w:ascii="Arial" w:eastAsia="Verdana" w:hAnsi="Arial" w:cs="Arial"/>
                    <w:bCs/>
                  </w:rPr>
                  <w:t>Training new users on Intacct or training related to implementing a new customization for WAHBE</w:t>
                </w:r>
              </w:p>
            </w:tc>
          </w:tr>
          <w:tr w:rsidR="001B3A24" w:rsidRPr="00403BAD" w14:paraId="0C3FC6F6" w14:textId="77777777" w:rsidTr="003422C6">
            <w:trPr>
              <w:trHeight w:val="872"/>
            </w:trPr>
            <w:tc>
              <w:tcPr>
                <w:tcW w:w="4590" w:type="dxa"/>
                <w:vAlign w:val="center"/>
              </w:tcPr>
              <w:p w14:paraId="597789B2" w14:textId="77777777" w:rsidR="001B3A24" w:rsidRPr="00403BAD" w:rsidRDefault="001B3A24" w:rsidP="001B3A24">
                <w:pPr>
                  <w:spacing w:before="1"/>
                  <w:outlineLvl w:val="3"/>
                  <w:rPr>
                    <w:rFonts w:ascii="Arial" w:eastAsia="Verdana" w:hAnsi="Arial" w:cs="Arial"/>
                    <w:bCs/>
                  </w:rPr>
                </w:pPr>
                <w:r w:rsidRPr="00403BAD">
                  <w:rPr>
                    <w:rFonts w:ascii="Arial" w:eastAsia="Verdana" w:hAnsi="Arial" w:cs="Arial"/>
                    <w:bCs/>
                  </w:rPr>
                  <w:t>Training on Quarterly Release functionality</w:t>
                </w:r>
              </w:p>
            </w:tc>
            <w:tc>
              <w:tcPr>
                <w:tcW w:w="4500" w:type="dxa"/>
                <w:vAlign w:val="center"/>
              </w:tcPr>
              <w:p w14:paraId="59EA4AAD" w14:textId="77777777" w:rsidR="001B3A24" w:rsidRPr="00403BAD" w:rsidRDefault="001B3A24" w:rsidP="001B3A24">
                <w:pPr>
                  <w:spacing w:before="1"/>
                  <w:outlineLvl w:val="3"/>
                  <w:rPr>
                    <w:rFonts w:ascii="Arial" w:eastAsia="Verdana" w:hAnsi="Arial" w:cs="Arial"/>
                    <w:bCs/>
                  </w:rPr>
                </w:pPr>
                <w:r w:rsidRPr="00403BAD">
                  <w:rPr>
                    <w:rFonts w:ascii="Arial" w:eastAsia="Verdana" w:hAnsi="Arial" w:cs="Arial"/>
                    <w:bCs/>
                  </w:rPr>
                  <w:t>Customized staff training on Intacct features that is expected to exceed 30 minutes</w:t>
                </w:r>
              </w:p>
            </w:tc>
          </w:tr>
          <w:tr w:rsidR="001B3A24" w:rsidRPr="00403BAD" w14:paraId="4CB398F4" w14:textId="77777777" w:rsidTr="003422C6">
            <w:trPr>
              <w:trHeight w:val="899"/>
            </w:trPr>
            <w:tc>
              <w:tcPr>
                <w:tcW w:w="4590" w:type="dxa"/>
                <w:vAlign w:val="center"/>
              </w:tcPr>
              <w:p w14:paraId="05C0855E" w14:textId="77777777" w:rsidR="001B3A24" w:rsidRPr="00403BAD" w:rsidRDefault="001B3A24" w:rsidP="001B3A24">
                <w:pPr>
                  <w:spacing w:before="1"/>
                  <w:outlineLvl w:val="3"/>
                  <w:rPr>
                    <w:rFonts w:ascii="Arial" w:eastAsia="Verdana" w:hAnsi="Arial" w:cs="Arial"/>
                    <w:bCs/>
                  </w:rPr>
                </w:pPr>
                <w:r w:rsidRPr="00403BAD">
                  <w:rPr>
                    <w:rFonts w:ascii="Arial" w:eastAsia="Verdana" w:hAnsi="Arial" w:cs="Arial"/>
                    <w:bCs/>
                  </w:rPr>
                  <w:t>Reminders/Walk Throughs on tasks or functions that can be addressed in 30 minutes or less</w:t>
                </w:r>
              </w:p>
            </w:tc>
            <w:tc>
              <w:tcPr>
                <w:tcW w:w="4500" w:type="dxa"/>
                <w:vAlign w:val="center"/>
              </w:tcPr>
              <w:p w14:paraId="45C90AE4" w14:textId="77777777" w:rsidR="001B3A24" w:rsidRPr="00403BAD" w:rsidRDefault="001B3A24" w:rsidP="001B3A24">
                <w:pPr>
                  <w:spacing w:before="1"/>
                  <w:outlineLvl w:val="3"/>
                  <w:rPr>
                    <w:rFonts w:ascii="Arial" w:eastAsia="Verdana" w:hAnsi="Arial" w:cs="Arial"/>
                    <w:bCs/>
                  </w:rPr>
                </w:pPr>
                <w:r w:rsidRPr="00403BAD">
                  <w:rPr>
                    <w:rFonts w:ascii="Arial" w:eastAsia="Verdana" w:hAnsi="Arial" w:cs="Arial"/>
                    <w:bCs/>
                  </w:rPr>
                  <w:t>Issues caused by a deviation from working process</w:t>
                </w:r>
              </w:p>
            </w:tc>
          </w:tr>
          <w:tr w:rsidR="001B3A24" w:rsidRPr="00403BAD" w14:paraId="3748BFD6" w14:textId="77777777" w:rsidTr="003422C6">
            <w:trPr>
              <w:trHeight w:val="800"/>
            </w:trPr>
            <w:tc>
              <w:tcPr>
                <w:tcW w:w="4590" w:type="dxa"/>
                <w:vAlign w:val="center"/>
              </w:tcPr>
              <w:p w14:paraId="20FFB776" w14:textId="1F07B95D" w:rsidR="001B3A24" w:rsidRPr="00403BAD" w:rsidRDefault="001B3A24" w:rsidP="001B3A24">
                <w:pPr>
                  <w:spacing w:before="1"/>
                  <w:outlineLvl w:val="3"/>
                  <w:rPr>
                    <w:rFonts w:ascii="Arial" w:eastAsia="Verdana" w:hAnsi="Arial" w:cs="Arial"/>
                    <w:bCs/>
                  </w:rPr>
                </w:pPr>
                <w:r w:rsidRPr="00403BAD">
                  <w:rPr>
                    <w:rFonts w:ascii="Arial" w:eastAsia="Verdana" w:hAnsi="Arial" w:cs="Arial"/>
                    <w:bCs/>
                  </w:rPr>
                  <w:t>Basic directions on navigating through Intacct resources (Help Center, Community</w:t>
                </w:r>
                <w:r w:rsidR="000B5E0D">
                  <w:rPr>
                    <w:rFonts w:ascii="Arial" w:eastAsia="Verdana" w:hAnsi="Arial" w:cs="Arial"/>
                    <w:bCs/>
                  </w:rPr>
                  <w:t>)</w:t>
                </w:r>
              </w:p>
            </w:tc>
            <w:tc>
              <w:tcPr>
                <w:tcW w:w="4500" w:type="dxa"/>
                <w:vAlign w:val="center"/>
              </w:tcPr>
              <w:p w14:paraId="0D2DF626" w14:textId="67DB1C44" w:rsidR="001B3A24" w:rsidRPr="00403BAD" w:rsidRDefault="001B3A24" w:rsidP="001B3A24">
                <w:pPr>
                  <w:spacing w:before="1"/>
                  <w:outlineLvl w:val="3"/>
                  <w:rPr>
                    <w:rFonts w:ascii="Arial" w:eastAsia="Verdana" w:hAnsi="Arial" w:cs="Arial"/>
                    <w:bCs/>
                  </w:rPr>
                </w:pPr>
                <w:r w:rsidRPr="00403BAD">
                  <w:rPr>
                    <w:rFonts w:ascii="Arial" w:eastAsia="Verdana" w:hAnsi="Arial" w:cs="Arial"/>
                    <w:bCs/>
                  </w:rPr>
                  <w:t xml:space="preserve">Issue related to a third-party integration </w:t>
                </w:r>
              </w:p>
            </w:tc>
          </w:tr>
          <w:tr w:rsidR="001B3A24" w:rsidRPr="00403BAD" w14:paraId="7FCAE2C0" w14:textId="77777777" w:rsidTr="003422C6">
            <w:trPr>
              <w:trHeight w:val="800"/>
            </w:trPr>
            <w:tc>
              <w:tcPr>
                <w:tcW w:w="4590" w:type="dxa"/>
                <w:vAlign w:val="center"/>
              </w:tcPr>
              <w:p w14:paraId="7CF438C6" w14:textId="77777777" w:rsidR="001B3A24" w:rsidRPr="00403BAD" w:rsidRDefault="001B3A24" w:rsidP="001B3A24">
                <w:pPr>
                  <w:spacing w:before="1"/>
                  <w:outlineLvl w:val="3"/>
                  <w:rPr>
                    <w:rFonts w:ascii="Arial" w:eastAsia="Verdana" w:hAnsi="Arial" w:cs="Arial"/>
                    <w:bCs/>
                  </w:rPr>
                </w:pPr>
                <w:r w:rsidRPr="00403BAD">
                  <w:rPr>
                    <w:rFonts w:ascii="Arial" w:eastAsia="Verdana" w:hAnsi="Arial" w:cs="Arial"/>
                    <w:bCs/>
                  </w:rPr>
                  <w:t>Break/fix issues related to existing functionality</w:t>
                </w:r>
              </w:p>
            </w:tc>
            <w:tc>
              <w:tcPr>
                <w:tcW w:w="4500" w:type="dxa"/>
                <w:vAlign w:val="center"/>
              </w:tcPr>
              <w:p w14:paraId="4033016F" w14:textId="77777777" w:rsidR="001B3A24" w:rsidRPr="00403BAD" w:rsidRDefault="001B3A24" w:rsidP="001B3A24">
                <w:pPr>
                  <w:spacing w:before="1"/>
                  <w:outlineLvl w:val="3"/>
                  <w:rPr>
                    <w:rFonts w:ascii="Arial" w:eastAsia="Verdana" w:hAnsi="Arial" w:cs="Arial"/>
                    <w:bCs/>
                  </w:rPr>
                </w:pPr>
                <w:r w:rsidRPr="00403BAD">
                  <w:rPr>
                    <w:rFonts w:ascii="Arial" w:eastAsia="Verdana" w:hAnsi="Arial" w:cs="Arial"/>
                    <w:bCs/>
                  </w:rPr>
                  <w:t>Issue related to a customization that is still in testing phase (pre-implementation)</w:t>
                </w:r>
              </w:p>
            </w:tc>
          </w:tr>
          <w:tr w:rsidR="001B3A24" w:rsidRPr="00403BAD" w14:paraId="6A98231D" w14:textId="77777777" w:rsidTr="003422C6">
            <w:trPr>
              <w:trHeight w:val="1151"/>
            </w:trPr>
            <w:tc>
              <w:tcPr>
                <w:tcW w:w="4590" w:type="dxa"/>
                <w:vAlign w:val="center"/>
              </w:tcPr>
              <w:p w14:paraId="2569E161" w14:textId="39B26BAA" w:rsidR="001B3A24" w:rsidRPr="00403BAD" w:rsidRDefault="001B3A24" w:rsidP="001B3A24">
                <w:pPr>
                  <w:spacing w:before="1"/>
                  <w:outlineLvl w:val="3"/>
                  <w:rPr>
                    <w:rFonts w:ascii="Arial" w:eastAsia="Verdana" w:hAnsi="Arial" w:cs="Arial"/>
                    <w:bCs/>
                  </w:rPr>
                </w:pPr>
                <w:r w:rsidRPr="00403BAD">
                  <w:rPr>
                    <w:rFonts w:ascii="Arial" w:eastAsia="Verdana" w:hAnsi="Arial" w:cs="Arial"/>
                    <w:bCs/>
                  </w:rPr>
                  <w:t>Break/fix issues where process or functionality was working successfully previously</w:t>
                </w:r>
              </w:p>
            </w:tc>
            <w:tc>
              <w:tcPr>
                <w:tcW w:w="4500" w:type="dxa"/>
                <w:vAlign w:val="center"/>
              </w:tcPr>
              <w:p w14:paraId="69F80301" w14:textId="0BE4A5BA" w:rsidR="001B3A24" w:rsidRPr="00403BAD" w:rsidRDefault="001B3A24" w:rsidP="001B3A24">
                <w:pPr>
                  <w:spacing w:before="1"/>
                  <w:outlineLvl w:val="3"/>
                  <w:rPr>
                    <w:rFonts w:ascii="Arial" w:eastAsia="Verdana" w:hAnsi="Arial" w:cs="Arial"/>
                    <w:bCs/>
                  </w:rPr>
                </w:pPr>
                <w:r w:rsidRPr="00403BAD">
                  <w:rPr>
                    <w:rFonts w:ascii="Arial" w:eastAsia="Verdana" w:hAnsi="Arial" w:cs="Arial"/>
                    <w:bCs/>
                  </w:rPr>
                  <w:t>Requests for changes to or new functionality, to include customizations or reconfiguration of processes, functions, rules or events, reports, or modules</w:t>
                </w:r>
              </w:p>
            </w:tc>
          </w:tr>
          <w:tr w:rsidR="001B3A24" w:rsidRPr="00403BAD" w14:paraId="59881FDB" w14:textId="77777777" w:rsidTr="003422C6">
            <w:trPr>
              <w:trHeight w:val="899"/>
            </w:trPr>
            <w:tc>
              <w:tcPr>
                <w:tcW w:w="4590" w:type="dxa"/>
                <w:vAlign w:val="center"/>
              </w:tcPr>
              <w:p w14:paraId="698802FF" w14:textId="77777777" w:rsidR="001B3A24" w:rsidRPr="00403BAD" w:rsidRDefault="001B3A24" w:rsidP="001B3A24">
                <w:pPr>
                  <w:spacing w:before="1"/>
                  <w:outlineLvl w:val="3"/>
                  <w:rPr>
                    <w:rFonts w:ascii="Arial" w:eastAsia="Verdana" w:hAnsi="Arial" w:cs="Arial"/>
                    <w:bCs/>
                  </w:rPr>
                </w:pPr>
                <w:r w:rsidRPr="00403BAD">
                  <w:rPr>
                    <w:rFonts w:ascii="Arial" w:eastAsia="Verdana" w:hAnsi="Arial" w:cs="Arial"/>
                    <w:bCs/>
                  </w:rPr>
                  <w:t>Solution does not require re-configuration or in-depth consulting</w:t>
                </w:r>
              </w:p>
            </w:tc>
            <w:tc>
              <w:tcPr>
                <w:tcW w:w="4500" w:type="dxa"/>
                <w:vAlign w:val="center"/>
              </w:tcPr>
              <w:p w14:paraId="21E7ED52" w14:textId="016BD42B" w:rsidR="001B3A24" w:rsidRPr="00403BAD" w:rsidRDefault="001B3A24" w:rsidP="001B3A24">
                <w:pPr>
                  <w:spacing w:before="1"/>
                  <w:outlineLvl w:val="3"/>
                  <w:rPr>
                    <w:rFonts w:ascii="Arial" w:eastAsia="Verdana" w:hAnsi="Arial" w:cs="Arial"/>
                    <w:bCs/>
                  </w:rPr>
                </w:pPr>
                <w:r w:rsidRPr="00403BAD">
                  <w:rPr>
                    <w:rFonts w:ascii="Arial" w:eastAsia="Verdana" w:hAnsi="Arial" w:cs="Arial"/>
                    <w:bCs/>
                  </w:rPr>
                  <w:t>Requests for reviews of WAHBE’s Intacct use for recommendations on efficiency and effectiveness of system use</w:t>
                </w:r>
              </w:p>
            </w:tc>
          </w:tr>
          <w:tr w:rsidR="001B3A24" w:rsidRPr="00403BAD" w14:paraId="176EE4E3" w14:textId="77777777" w:rsidTr="003422C6">
            <w:trPr>
              <w:trHeight w:val="1160"/>
            </w:trPr>
            <w:tc>
              <w:tcPr>
                <w:tcW w:w="4590" w:type="dxa"/>
                <w:vAlign w:val="center"/>
              </w:tcPr>
              <w:p w14:paraId="563AEFD2" w14:textId="269EEEAF" w:rsidR="001B3A24" w:rsidRPr="00403BAD" w:rsidRDefault="001B3A24" w:rsidP="001B3A24">
                <w:pPr>
                  <w:spacing w:before="1"/>
                  <w:outlineLvl w:val="3"/>
                  <w:rPr>
                    <w:rFonts w:ascii="Arial" w:eastAsia="Verdana" w:hAnsi="Arial" w:cs="Arial"/>
                    <w:bCs/>
                  </w:rPr>
                </w:pPr>
                <w:r w:rsidRPr="00403BAD">
                  <w:rPr>
                    <w:rFonts w:ascii="Arial" w:eastAsia="Verdana" w:hAnsi="Arial" w:cs="Arial"/>
                    <w:bCs/>
                  </w:rPr>
                  <w:t xml:space="preserve">Questions related to changes in functionality related to new releases or other changes implemented by the </w:t>
                </w:r>
                <w:r w:rsidR="0066281E" w:rsidRPr="00403BAD">
                  <w:rPr>
                    <w:rFonts w:ascii="Arial" w:eastAsia="Verdana" w:hAnsi="Arial" w:cs="Arial"/>
                    <w:bCs/>
                  </w:rPr>
                  <w:t>Vendor</w:t>
                </w:r>
                <w:r w:rsidRPr="00403BAD">
                  <w:rPr>
                    <w:rFonts w:ascii="Arial" w:eastAsia="Verdana" w:hAnsi="Arial" w:cs="Arial"/>
                    <w:bCs/>
                  </w:rPr>
                  <w:t xml:space="preserve"> or Intacct</w:t>
                </w:r>
              </w:p>
            </w:tc>
            <w:tc>
              <w:tcPr>
                <w:tcW w:w="4500" w:type="dxa"/>
                <w:vAlign w:val="center"/>
              </w:tcPr>
              <w:p w14:paraId="2E0F2E45" w14:textId="77777777" w:rsidR="001B3A24" w:rsidRPr="00403BAD" w:rsidRDefault="001B3A24" w:rsidP="001B3A24">
                <w:pPr>
                  <w:spacing w:before="1"/>
                  <w:outlineLvl w:val="3"/>
                  <w:rPr>
                    <w:rFonts w:ascii="Arial" w:eastAsia="Verdana" w:hAnsi="Arial" w:cs="Arial"/>
                    <w:bCs/>
                  </w:rPr>
                </w:pPr>
                <w:r w:rsidRPr="00403BAD">
                  <w:rPr>
                    <w:rFonts w:ascii="Arial" w:eastAsia="Verdana" w:hAnsi="Arial" w:cs="Arial"/>
                    <w:bCs/>
                  </w:rPr>
                  <w:t>Requests to complete work normally expected of client, such as</w:t>
                </w:r>
                <w:r w:rsidRPr="00403BAD">
                  <w:rPr>
                    <w:rFonts w:ascii="Arial" w:eastAsia="Verdana" w:hAnsi="Arial" w:cs="Arial"/>
                    <w:b/>
                    <w:bCs/>
                    <w:i/>
                  </w:rPr>
                  <w:t xml:space="preserve"> </w:t>
                </w:r>
                <w:r w:rsidRPr="00403BAD">
                  <w:rPr>
                    <w:rFonts w:ascii="Arial" w:eastAsia="Verdana" w:hAnsi="Arial" w:cs="Arial"/>
                    <w:bCs/>
                  </w:rPr>
                  <w:t>posting a transaction, completing a task demonstrated or updating configuration</w:t>
                </w:r>
              </w:p>
            </w:tc>
          </w:tr>
          <w:tr w:rsidR="001B3A24" w:rsidRPr="00403BAD" w14:paraId="47E888A8" w14:textId="77777777" w:rsidTr="003422C6">
            <w:trPr>
              <w:trHeight w:val="1259"/>
            </w:trPr>
            <w:tc>
              <w:tcPr>
                <w:tcW w:w="4590" w:type="dxa"/>
                <w:vAlign w:val="center"/>
              </w:tcPr>
              <w:p w14:paraId="144F8773" w14:textId="7CBDBC20" w:rsidR="001B3A24" w:rsidRPr="00403BAD" w:rsidRDefault="001B3A24" w:rsidP="001B3A24">
                <w:pPr>
                  <w:spacing w:before="1"/>
                  <w:outlineLvl w:val="3"/>
                  <w:rPr>
                    <w:rFonts w:ascii="Arial" w:eastAsia="Verdana" w:hAnsi="Arial" w:cs="Arial"/>
                    <w:bCs/>
                  </w:rPr>
                </w:pPr>
                <w:r w:rsidRPr="00403BAD">
                  <w:rPr>
                    <w:rFonts w:ascii="Arial" w:eastAsia="Verdana" w:hAnsi="Arial" w:cs="Arial"/>
                    <w:bCs/>
                  </w:rPr>
                  <w:t>System access issues related to Single Sign-On (SSO) or web access that can be addressed within 30 minutes or that were not caused by WAHBE actions</w:t>
                </w:r>
              </w:p>
            </w:tc>
            <w:tc>
              <w:tcPr>
                <w:tcW w:w="4500" w:type="dxa"/>
                <w:vAlign w:val="center"/>
              </w:tcPr>
              <w:p w14:paraId="4A0BF5FB" w14:textId="3EFD0622" w:rsidR="001B3A24" w:rsidRPr="00403BAD" w:rsidRDefault="001B3A24" w:rsidP="001B3A24">
                <w:pPr>
                  <w:spacing w:before="1"/>
                  <w:outlineLvl w:val="3"/>
                  <w:rPr>
                    <w:rFonts w:ascii="Arial" w:eastAsia="Verdana" w:hAnsi="Arial" w:cs="Arial"/>
                    <w:bCs/>
                  </w:rPr>
                </w:pPr>
                <w:r w:rsidRPr="00403BAD">
                  <w:rPr>
                    <w:rFonts w:ascii="Arial" w:eastAsia="Verdana" w:hAnsi="Arial" w:cs="Arial"/>
                    <w:bCs/>
                  </w:rPr>
                  <w:t>Report Building—provided that brief guidance on report building is covered under help desk services</w:t>
                </w:r>
              </w:p>
            </w:tc>
          </w:tr>
          <w:tr w:rsidR="001B3A24" w:rsidRPr="00403BAD" w14:paraId="6C9BD0BB" w14:textId="77777777" w:rsidTr="003422C6">
            <w:trPr>
              <w:trHeight w:val="1241"/>
            </w:trPr>
            <w:tc>
              <w:tcPr>
                <w:tcW w:w="4590" w:type="dxa"/>
                <w:vAlign w:val="center"/>
              </w:tcPr>
              <w:p w14:paraId="3ECF7324" w14:textId="15E704CC" w:rsidR="001B3A24" w:rsidRPr="00403BAD" w:rsidRDefault="001B3A24" w:rsidP="001B3A24">
                <w:pPr>
                  <w:spacing w:before="1"/>
                  <w:outlineLvl w:val="3"/>
                  <w:rPr>
                    <w:rFonts w:ascii="Arial" w:eastAsia="Verdana" w:hAnsi="Arial" w:cs="Arial"/>
                    <w:bCs/>
                  </w:rPr>
                </w:pPr>
                <w:r w:rsidRPr="00403BAD">
                  <w:rPr>
                    <w:rFonts w:ascii="Arial" w:eastAsia="Verdana" w:hAnsi="Arial" w:cs="Arial"/>
                    <w:bCs/>
                  </w:rPr>
                  <w:t>Work involving maintaining existing customizations or integrations to ensure new Intacct releases or other changes do not impact WAHBE’s financial operations</w:t>
                </w:r>
              </w:p>
            </w:tc>
            <w:tc>
              <w:tcPr>
                <w:tcW w:w="4500" w:type="dxa"/>
                <w:vAlign w:val="center"/>
              </w:tcPr>
              <w:p w14:paraId="37810B50" w14:textId="77777777" w:rsidR="001B3A24" w:rsidRPr="00403BAD" w:rsidRDefault="001B3A24" w:rsidP="001B3A24">
                <w:pPr>
                  <w:spacing w:before="1"/>
                  <w:outlineLvl w:val="3"/>
                  <w:rPr>
                    <w:rFonts w:ascii="Arial" w:eastAsia="Verdana" w:hAnsi="Arial" w:cs="Arial"/>
                    <w:bCs/>
                  </w:rPr>
                </w:pPr>
                <w:r w:rsidRPr="00403BAD">
                  <w:rPr>
                    <w:rFonts w:ascii="Arial" w:eastAsia="Verdana" w:hAnsi="Arial" w:cs="Arial"/>
                    <w:bCs/>
                  </w:rPr>
                  <w:t>Third party product integrations</w:t>
                </w:r>
              </w:p>
            </w:tc>
          </w:tr>
        </w:tbl>
        <w:p w14:paraId="2EE584D2" w14:textId="36254AD9" w:rsidR="000F0DB4" w:rsidRDefault="000F0DB4" w:rsidP="008E728C">
          <w:pPr>
            <w:pStyle w:val="ListParagraph"/>
            <w:widowControl w:val="0"/>
            <w:tabs>
              <w:tab w:val="left" w:pos="939"/>
            </w:tabs>
            <w:kinsoku w:val="0"/>
            <w:overflowPunct w:val="0"/>
            <w:autoSpaceDE w:val="0"/>
            <w:autoSpaceDN w:val="0"/>
            <w:adjustRightInd w:val="0"/>
            <w:spacing w:line="243" w:lineRule="exact"/>
            <w:ind w:left="938" w:right="1890"/>
            <w:contextualSpacing w:val="0"/>
            <w:jc w:val="both"/>
          </w:pPr>
        </w:p>
        <w:p w14:paraId="4FB54983" w14:textId="6C5DF30E" w:rsidR="000F0DB4" w:rsidRDefault="000F0DB4" w:rsidP="008E728C">
          <w:pPr>
            <w:pStyle w:val="ListParagraph"/>
            <w:widowControl w:val="0"/>
            <w:tabs>
              <w:tab w:val="left" w:pos="939"/>
            </w:tabs>
            <w:kinsoku w:val="0"/>
            <w:overflowPunct w:val="0"/>
            <w:autoSpaceDE w:val="0"/>
            <w:autoSpaceDN w:val="0"/>
            <w:adjustRightInd w:val="0"/>
            <w:spacing w:line="243" w:lineRule="exact"/>
            <w:ind w:left="938" w:right="1890"/>
            <w:contextualSpacing w:val="0"/>
            <w:jc w:val="both"/>
          </w:pPr>
        </w:p>
        <w:p w14:paraId="6B424F0D" w14:textId="69DFA65F" w:rsidR="003422C6" w:rsidRDefault="003422C6" w:rsidP="008E728C">
          <w:pPr>
            <w:pStyle w:val="ListParagraph"/>
            <w:widowControl w:val="0"/>
            <w:tabs>
              <w:tab w:val="left" w:pos="939"/>
            </w:tabs>
            <w:kinsoku w:val="0"/>
            <w:overflowPunct w:val="0"/>
            <w:autoSpaceDE w:val="0"/>
            <w:autoSpaceDN w:val="0"/>
            <w:adjustRightInd w:val="0"/>
            <w:spacing w:line="243" w:lineRule="exact"/>
            <w:ind w:left="938" w:right="1890"/>
            <w:contextualSpacing w:val="0"/>
            <w:jc w:val="both"/>
          </w:pPr>
        </w:p>
        <w:p w14:paraId="43FE8612" w14:textId="77777777" w:rsidR="003422C6" w:rsidRDefault="003422C6" w:rsidP="008E728C">
          <w:pPr>
            <w:pStyle w:val="ListParagraph"/>
            <w:widowControl w:val="0"/>
            <w:tabs>
              <w:tab w:val="left" w:pos="939"/>
            </w:tabs>
            <w:kinsoku w:val="0"/>
            <w:overflowPunct w:val="0"/>
            <w:autoSpaceDE w:val="0"/>
            <w:autoSpaceDN w:val="0"/>
            <w:adjustRightInd w:val="0"/>
            <w:spacing w:line="243" w:lineRule="exact"/>
            <w:ind w:left="938" w:right="1890"/>
            <w:contextualSpacing w:val="0"/>
            <w:jc w:val="both"/>
          </w:pPr>
        </w:p>
        <w:p w14:paraId="20B194AF" w14:textId="2F51143C" w:rsidR="00FA436A" w:rsidRPr="00F8214A" w:rsidRDefault="00FA436A" w:rsidP="00F8214A">
          <w:pPr>
            <w:pStyle w:val="ListParagraph"/>
            <w:widowControl w:val="0"/>
            <w:kinsoku w:val="0"/>
            <w:overflowPunct w:val="0"/>
            <w:autoSpaceDE w:val="0"/>
            <w:autoSpaceDN w:val="0"/>
            <w:adjustRightInd w:val="0"/>
            <w:spacing w:line="243" w:lineRule="exact"/>
            <w:ind w:left="938" w:right="1890" w:hanging="38"/>
            <w:contextualSpacing w:val="0"/>
            <w:jc w:val="both"/>
            <w:rPr>
              <w:b/>
            </w:rPr>
          </w:pPr>
          <w:r>
            <w:rPr>
              <w:b/>
            </w:rPr>
            <w:lastRenderedPageBreak/>
            <w:t>Guidelines for Help Desk</w:t>
          </w:r>
          <w:r w:rsidR="00F8214A">
            <w:rPr>
              <w:b/>
            </w:rPr>
            <w:t xml:space="preserve"> Case Support Requests</w:t>
          </w:r>
        </w:p>
        <w:p w14:paraId="785515C2" w14:textId="597CFD5C" w:rsidR="00FA436A" w:rsidRDefault="00FA436A" w:rsidP="008E728C">
          <w:pPr>
            <w:pStyle w:val="ListParagraph"/>
            <w:widowControl w:val="0"/>
            <w:tabs>
              <w:tab w:val="left" w:pos="939"/>
            </w:tabs>
            <w:kinsoku w:val="0"/>
            <w:overflowPunct w:val="0"/>
            <w:autoSpaceDE w:val="0"/>
            <w:autoSpaceDN w:val="0"/>
            <w:adjustRightInd w:val="0"/>
            <w:spacing w:line="243" w:lineRule="exact"/>
            <w:ind w:left="938" w:right="1890"/>
            <w:contextualSpacing w:val="0"/>
            <w:jc w:val="both"/>
          </w:pPr>
        </w:p>
        <w:p w14:paraId="2B109EFF" w14:textId="4EB580C5" w:rsidR="00FA436A" w:rsidRPr="00FA436A" w:rsidRDefault="00FA436A" w:rsidP="008E728C">
          <w:pPr>
            <w:pStyle w:val="ListParagraph"/>
            <w:widowControl w:val="0"/>
            <w:tabs>
              <w:tab w:val="left" w:pos="939"/>
            </w:tabs>
            <w:kinsoku w:val="0"/>
            <w:overflowPunct w:val="0"/>
            <w:autoSpaceDE w:val="0"/>
            <w:autoSpaceDN w:val="0"/>
            <w:adjustRightInd w:val="0"/>
            <w:spacing w:line="243" w:lineRule="exact"/>
            <w:ind w:left="938" w:right="1890" w:firstLine="142"/>
            <w:contextualSpacing w:val="0"/>
            <w:jc w:val="both"/>
            <w:rPr>
              <w:b/>
            </w:rPr>
          </w:pPr>
          <w:r>
            <w:rPr>
              <w:b/>
            </w:rPr>
            <w:t>Provide Context</w:t>
          </w:r>
        </w:p>
        <w:p w14:paraId="3CA0F40E" w14:textId="276C1457" w:rsidR="009D25D3" w:rsidRPr="00870E31" w:rsidRDefault="009D25D3" w:rsidP="00802805">
          <w:pPr>
            <w:pStyle w:val="ListParagraph"/>
            <w:widowControl w:val="0"/>
            <w:numPr>
              <w:ilvl w:val="0"/>
              <w:numId w:val="24"/>
            </w:numPr>
            <w:tabs>
              <w:tab w:val="left" w:pos="2340"/>
            </w:tabs>
            <w:kinsoku w:val="0"/>
            <w:overflowPunct w:val="0"/>
            <w:autoSpaceDE w:val="0"/>
            <w:autoSpaceDN w:val="0"/>
            <w:adjustRightInd w:val="0"/>
            <w:spacing w:line="243" w:lineRule="exact"/>
            <w:ind w:left="2340" w:right="1890" w:hanging="270"/>
            <w:contextualSpacing w:val="0"/>
            <w:jc w:val="both"/>
          </w:pPr>
          <w:r w:rsidRPr="00870E31">
            <w:t>What actions were performed that resulted in the</w:t>
          </w:r>
          <w:r w:rsidRPr="00870E31">
            <w:rPr>
              <w:spacing w:val="-6"/>
            </w:rPr>
            <w:t xml:space="preserve"> </w:t>
          </w:r>
          <w:r w:rsidRPr="00870E31">
            <w:t>issue?</w:t>
          </w:r>
        </w:p>
        <w:p w14:paraId="05BF8027" w14:textId="03D33BB8" w:rsidR="009D25D3" w:rsidRPr="00870E31" w:rsidRDefault="009D25D3" w:rsidP="00802805">
          <w:pPr>
            <w:pStyle w:val="ListParagraph"/>
            <w:widowControl w:val="0"/>
            <w:numPr>
              <w:ilvl w:val="0"/>
              <w:numId w:val="24"/>
            </w:numPr>
            <w:tabs>
              <w:tab w:val="left" w:pos="2340"/>
            </w:tabs>
            <w:kinsoku w:val="0"/>
            <w:overflowPunct w:val="0"/>
            <w:autoSpaceDE w:val="0"/>
            <w:autoSpaceDN w:val="0"/>
            <w:adjustRightInd w:val="0"/>
            <w:spacing w:line="242" w:lineRule="exact"/>
            <w:ind w:left="2340" w:right="1890" w:hanging="270"/>
            <w:contextualSpacing w:val="0"/>
            <w:jc w:val="both"/>
          </w:pPr>
          <w:r w:rsidRPr="00870E31">
            <w:t xml:space="preserve">Which module/window </w:t>
          </w:r>
          <w:r w:rsidR="003E0A65">
            <w:t>is WAHBE</w:t>
          </w:r>
          <w:r w:rsidRPr="00870E31">
            <w:t xml:space="preserve"> having the issue</w:t>
          </w:r>
          <w:r w:rsidRPr="00870E31">
            <w:rPr>
              <w:spacing w:val="-3"/>
            </w:rPr>
            <w:t xml:space="preserve"> </w:t>
          </w:r>
          <w:r w:rsidRPr="00870E31">
            <w:t>in?</w:t>
          </w:r>
        </w:p>
        <w:p w14:paraId="1EA3FB16" w14:textId="77777777" w:rsidR="009D25D3" w:rsidRPr="00870E31" w:rsidRDefault="009D25D3" w:rsidP="00802805">
          <w:pPr>
            <w:pStyle w:val="ListParagraph"/>
            <w:widowControl w:val="0"/>
            <w:numPr>
              <w:ilvl w:val="0"/>
              <w:numId w:val="24"/>
            </w:numPr>
            <w:tabs>
              <w:tab w:val="left" w:pos="2340"/>
            </w:tabs>
            <w:kinsoku w:val="0"/>
            <w:overflowPunct w:val="0"/>
            <w:autoSpaceDE w:val="0"/>
            <w:autoSpaceDN w:val="0"/>
            <w:adjustRightInd w:val="0"/>
            <w:spacing w:line="244" w:lineRule="exact"/>
            <w:ind w:left="2340" w:right="1890" w:hanging="270"/>
            <w:contextualSpacing w:val="0"/>
            <w:jc w:val="both"/>
          </w:pPr>
          <w:r w:rsidRPr="00870E31">
            <w:t>When does the issue occur? Does it or has it occurred</w:t>
          </w:r>
          <w:r w:rsidRPr="00870E31">
            <w:rPr>
              <w:spacing w:val="3"/>
            </w:rPr>
            <w:t xml:space="preserve"> </w:t>
          </w:r>
          <w:r w:rsidRPr="00870E31">
            <w:t>consistently?</w:t>
          </w:r>
        </w:p>
        <w:p w14:paraId="13E44733" w14:textId="59A6A1FD" w:rsidR="009D25D3" w:rsidRPr="00870E31" w:rsidRDefault="009D25D3" w:rsidP="00802805">
          <w:pPr>
            <w:pStyle w:val="ListParagraph"/>
            <w:widowControl w:val="0"/>
            <w:numPr>
              <w:ilvl w:val="0"/>
              <w:numId w:val="24"/>
            </w:numPr>
            <w:tabs>
              <w:tab w:val="left" w:pos="2340"/>
            </w:tabs>
            <w:kinsoku w:val="0"/>
            <w:overflowPunct w:val="0"/>
            <w:autoSpaceDE w:val="0"/>
            <w:autoSpaceDN w:val="0"/>
            <w:adjustRightInd w:val="0"/>
            <w:spacing w:line="241" w:lineRule="exact"/>
            <w:ind w:left="2340" w:right="1890" w:hanging="270"/>
            <w:contextualSpacing w:val="0"/>
            <w:jc w:val="both"/>
          </w:pPr>
          <w:r w:rsidRPr="00870E31">
            <w:t>Give full text of any error messages (screenshots work great for</w:t>
          </w:r>
          <w:r w:rsidRPr="00870E31">
            <w:rPr>
              <w:spacing w:val="-6"/>
            </w:rPr>
            <w:t xml:space="preserve"> </w:t>
          </w:r>
          <w:r w:rsidRPr="00870E31">
            <w:t>this)</w:t>
          </w:r>
        </w:p>
        <w:p w14:paraId="378C1897" w14:textId="3A1E26C8" w:rsidR="009D25D3" w:rsidRPr="00870E31" w:rsidRDefault="009D25D3" w:rsidP="00802805">
          <w:pPr>
            <w:pStyle w:val="ListParagraph"/>
            <w:widowControl w:val="0"/>
            <w:numPr>
              <w:ilvl w:val="0"/>
              <w:numId w:val="24"/>
            </w:numPr>
            <w:tabs>
              <w:tab w:val="left" w:pos="2340"/>
            </w:tabs>
            <w:kinsoku w:val="0"/>
            <w:overflowPunct w:val="0"/>
            <w:autoSpaceDE w:val="0"/>
            <w:autoSpaceDN w:val="0"/>
            <w:adjustRightInd w:val="0"/>
            <w:spacing w:line="242" w:lineRule="exact"/>
            <w:ind w:left="2340" w:right="1890" w:hanging="270"/>
            <w:contextualSpacing w:val="0"/>
            <w:jc w:val="both"/>
          </w:pPr>
          <w:r w:rsidRPr="00870E31">
            <w:t xml:space="preserve">What is </w:t>
          </w:r>
          <w:r w:rsidR="000F11C7">
            <w:t>WAHBE’s</w:t>
          </w:r>
          <w:r w:rsidRPr="00870E31">
            <w:t xml:space="preserve"> role in relation to the issue? What was </w:t>
          </w:r>
          <w:r w:rsidR="000F11C7">
            <w:t>WAHBE’s</w:t>
          </w:r>
          <w:r w:rsidRPr="00870E31">
            <w:t xml:space="preserve"> process</w:t>
          </w:r>
          <w:r w:rsidRPr="000F11C7">
            <w:rPr>
              <w:spacing w:val="-8"/>
            </w:rPr>
            <w:t xml:space="preserve"> </w:t>
          </w:r>
          <w:r w:rsidRPr="00870E31">
            <w:t>end-goal?</w:t>
          </w:r>
        </w:p>
        <w:p w14:paraId="14982104" w14:textId="77777777" w:rsidR="009D25D3" w:rsidRPr="00870E31" w:rsidRDefault="009D25D3" w:rsidP="008E728C">
          <w:pPr>
            <w:pStyle w:val="BodyText"/>
            <w:kinsoku w:val="0"/>
            <w:overflowPunct w:val="0"/>
            <w:spacing w:before="7"/>
            <w:ind w:right="1890"/>
            <w:jc w:val="both"/>
            <w:rPr>
              <w:rFonts w:ascii="Arial" w:hAnsi="Arial" w:cs="Arial"/>
              <w:szCs w:val="22"/>
            </w:rPr>
          </w:pPr>
        </w:p>
        <w:p w14:paraId="2B3746DC" w14:textId="77777777" w:rsidR="009D25D3" w:rsidRPr="00FA436A" w:rsidRDefault="009D25D3" w:rsidP="00C349FE">
          <w:pPr>
            <w:pStyle w:val="Heading3"/>
            <w:numPr>
              <w:ilvl w:val="0"/>
              <w:numId w:val="0"/>
            </w:numPr>
            <w:kinsoku w:val="0"/>
            <w:overflowPunct w:val="0"/>
            <w:spacing w:after="0" w:line="243" w:lineRule="exact"/>
            <w:ind w:right="1890" w:firstLine="1080"/>
            <w:jc w:val="both"/>
            <w:rPr>
              <w:b/>
            </w:rPr>
          </w:pPr>
          <w:r w:rsidRPr="00FA436A">
            <w:rPr>
              <w:b/>
            </w:rPr>
            <w:t>Be Specific and Detailed</w:t>
          </w:r>
        </w:p>
        <w:p w14:paraId="02A62670" w14:textId="77777777" w:rsidR="009D25D3" w:rsidRPr="00870E31" w:rsidRDefault="009D25D3" w:rsidP="00802805">
          <w:pPr>
            <w:pStyle w:val="ListParagraph"/>
            <w:widowControl w:val="0"/>
            <w:numPr>
              <w:ilvl w:val="0"/>
              <w:numId w:val="24"/>
            </w:numPr>
            <w:tabs>
              <w:tab w:val="left" w:pos="2340"/>
            </w:tabs>
            <w:kinsoku w:val="0"/>
            <w:overflowPunct w:val="0"/>
            <w:autoSpaceDE w:val="0"/>
            <w:autoSpaceDN w:val="0"/>
            <w:adjustRightInd w:val="0"/>
            <w:spacing w:line="245" w:lineRule="exact"/>
            <w:ind w:left="2340" w:right="1890" w:hanging="360"/>
            <w:contextualSpacing w:val="0"/>
            <w:jc w:val="both"/>
          </w:pPr>
          <w:r w:rsidRPr="00870E31">
            <w:t>Who is having the issue? Is it one user or</w:t>
          </w:r>
          <w:r w:rsidRPr="00870E31">
            <w:rPr>
              <w:spacing w:val="-4"/>
            </w:rPr>
            <w:t xml:space="preserve"> </w:t>
          </w:r>
          <w:r w:rsidRPr="00870E31">
            <w:t>many?</w:t>
          </w:r>
        </w:p>
        <w:p w14:paraId="3B1D5939" w14:textId="77777777" w:rsidR="009D25D3" w:rsidRPr="00870E31" w:rsidRDefault="009D25D3" w:rsidP="00802805">
          <w:pPr>
            <w:pStyle w:val="ListParagraph"/>
            <w:widowControl w:val="0"/>
            <w:numPr>
              <w:ilvl w:val="0"/>
              <w:numId w:val="24"/>
            </w:numPr>
            <w:tabs>
              <w:tab w:val="left" w:pos="2340"/>
            </w:tabs>
            <w:kinsoku w:val="0"/>
            <w:overflowPunct w:val="0"/>
            <w:autoSpaceDE w:val="0"/>
            <w:autoSpaceDN w:val="0"/>
            <w:adjustRightInd w:val="0"/>
            <w:spacing w:line="245" w:lineRule="exact"/>
            <w:ind w:left="2340" w:right="1890" w:hanging="361"/>
            <w:contextualSpacing w:val="0"/>
            <w:jc w:val="both"/>
          </w:pPr>
          <w:r w:rsidRPr="00870E31">
            <w:t>Is the issue related to one batch/transaction or</w:t>
          </w:r>
          <w:r w:rsidRPr="00870E31">
            <w:rPr>
              <w:spacing w:val="-2"/>
            </w:rPr>
            <w:t xml:space="preserve"> </w:t>
          </w:r>
          <w:r w:rsidRPr="00870E31">
            <w:t>many?</w:t>
          </w:r>
        </w:p>
        <w:p w14:paraId="6FF4C4EF" w14:textId="77777777" w:rsidR="009D25D3" w:rsidRPr="00870E31" w:rsidRDefault="009D25D3" w:rsidP="00802805">
          <w:pPr>
            <w:pStyle w:val="ListParagraph"/>
            <w:widowControl w:val="0"/>
            <w:numPr>
              <w:ilvl w:val="0"/>
              <w:numId w:val="24"/>
            </w:numPr>
            <w:tabs>
              <w:tab w:val="left" w:pos="2340"/>
            </w:tabs>
            <w:kinsoku w:val="0"/>
            <w:overflowPunct w:val="0"/>
            <w:autoSpaceDE w:val="0"/>
            <w:autoSpaceDN w:val="0"/>
            <w:adjustRightInd w:val="0"/>
            <w:spacing w:line="245" w:lineRule="exact"/>
            <w:ind w:left="2340" w:right="1890" w:hanging="361"/>
            <w:contextualSpacing w:val="0"/>
            <w:jc w:val="both"/>
          </w:pPr>
          <w:r w:rsidRPr="00870E31">
            <w:t>Include the related User ID(s), Dimension ID(s), Transaction ID(s), Date(s), Amount(s),</w:t>
          </w:r>
          <w:r w:rsidRPr="00870E31">
            <w:rPr>
              <w:spacing w:val="-26"/>
            </w:rPr>
            <w:t xml:space="preserve"> </w:t>
          </w:r>
          <w:r w:rsidRPr="00870E31">
            <w:t>etc.</w:t>
          </w:r>
        </w:p>
        <w:p w14:paraId="1C3404E1" w14:textId="77777777" w:rsidR="009D25D3" w:rsidRPr="00870E31" w:rsidRDefault="009D25D3" w:rsidP="00802805">
          <w:pPr>
            <w:pStyle w:val="ListParagraph"/>
            <w:widowControl w:val="0"/>
            <w:numPr>
              <w:ilvl w:val="0"/>
              <w:numId w:val="24"/>
            </w:numPr>
            <w:tabs>
              <w:tab w:val="left" w:pos="2340"/>
            </w:tabs>
            <w:kinsoku w:val="0"/>
            <w:overflowPunct w:val="0"/>
            <w:autoSpaceDE w:val="0"/>
            <w:autoSpaceDN w:val="0"/>
            <w:adjustRightInd w:val="0"/>
            <w:ind w:left="2340" w:right="1890" w:hanging="361"/>
            <w:contextualSpacing w:val="0"/>
            <w:jc w:val="both"/>
          </w:pPr>
          <w:r w:rsidRPr="00870E31">
            <w:t>Send screen shots when</w:t>
          </w:r>
          <w:r w:rsidRPr="00870E31">
            <w:rPr>
              <w:spacing w:val="-2"/>
            </w:rPr>
            <w:t xml:space="preserve"> </w:t>
          </w:r>
          <w:r w:rsidRPr="00870E31">
            <w:t>possible</w:t>
          </w:r>
        </w:p>
        <w:p w14:paraId="12ABEF8D" w14:textId="77777777" w:rsidR="009D25D3" w:rsidRPr="00870E31" w:rsidRDefault="009D25D3" w:rsidP="008E728C">
          <w:pPr>
            <w:pStyle w:val="BodyText"/>
            <w:kinsoku w:val="0"/>
            <w:overflowPunct w:val="0"/>
            <w:spacing w:before="6"/>
            <w:ind w:right="1890"/>
            <w:jc w:val="both"/>
            <w:rPr>
              <w:rFonts w:ascii="Arial" w:hAnsi="Arial" w:cs="Arial"/>
              <w:szCs w:val="22"/>
            </w:rPr>
          </w:pPr>
        </w:p>
        <w:p w14:paraId="6911B675" w14:textId="6C8FB734" w:rsidR="009D25D3" w:rsidRPr="00FA436A" w:rsidRDefault="009D25D3" w:rsidP="00C349FE">
          <w:pPr>
            <w:pStyle w:val="Heading3"/>
            <w:numPr>
              <w:ilvl w:val="0"/>
              <w:numId w:val="0"/>
            </w:numPr>
            <w:kinsoku w:val="0"/>
            <w:overflowPunct w:val="0"/>
            <w:spacing w:after="0"/>
            <w:ind w:left="360" w:right="1890" w:firstLine="720"/>
            <w:jc w:val="both"/>
            <w:rPr>
              <w:b/>
            </w:rPr>
          </w:pPr>
          <w:r w:rsidRPr="00FA436A">
            <w:rPr>
              <w:b/>
            </w:rPr>
            <w:t xml:space="preserve">Give Details about </w:t>
          </w:r>
          <w:r w:rsidR="00A21F83">
            <w:rPr>
              <w:b/>
            </w:rPr>
            <w:t>WAHBE’s</w:t>
          </w:r>
          <w:r w:rsidRPr="00FA436A">
            <w:rPr>
              <w:b/>
            </w:rPr>
            <w:t xml:space="preserve"> Environment</w:t>
          </w:r>
        </w:p>
        <w:p w14:paraId="67919638" w14:textId="77777777" w:rsidR="009D25D3" w:rsidRPr="00870E31" w:rsidRDefault="009D25D3" w:rsidP="00802805">
          <w:pPr>
            <w:pStyle w:val="ListParagraph"/>
            <w:widowControl w:val="0"/>
            <w:numPr>
              <w:ilvl w:val="0"/>
              <w:numId w:val="24"/>
            </w:numPr>
            <w:tabs>
              <w:tab w:val="left" w:pos="2340"/>
            </w:tabs>
            <w:kinsoku w:val="0"/>
            <w:overflowPunct w:val="0"/>
            <w:autoSpaceDE w:val="0"/>
            <w:autoSpaceDN w:val="0"/>
            <w:adjustRightInd w:val="0"/>
            <w:spacing w:before="2" w:line="244" w:lineRule="exact"/>
            <w:ind w:left="2340" w:right="1890" w:hanging="361"/>
            <w:contextualSpacing w:val="0"/>
            <w:jc w:val="both"/>
          </w:pPr>
          <w:r w:rsidRPr="00870E31">
            <w:t>Are there any specific settings or considerations involved in your</w:t>
          </w:r>
          <w:r w:rsidRPr="00870E31">
            <w:rPr>
              <w:spacing w:val="-12"/>
            </w:rPr>
            <w:t xml:space="preserve"> </w:t>
          </w:r>
          <w:r w:rsidRPr="00870E31">
            <w:t>situation?</w:t>
          </w:r>
        </w:p>
        <w:p w14:paraId="573CDBE0" w14:textId="46F1D38B" w:rsidR="009D25D3" w:rsidRPr="00870E31" w:rsidRDefault="001E0C2E" w:rsidP="00802805">
          <w:pPr>
            <w:pStyle w:val="ListParagraph"/>
            <w:widowControl w:val="0"/>
            <w:numPr>
              <w:ilvl w:val="0"/>
              <w:numId w:val="24"/>
            </w:numPr>
            <w:tabs>
              <w:tab w:val="left" w:pos="2340"/>
            </w:tabs>
            <w:kinsoku w:val="0"/>
            <w:overflowPunct w:val="0"/>
            <w:autoSpaceDE w:val="0"/>
            <w:autoSpaceDN w:val="0"/>
            <w:adjustRightInd w:val="0"/>
            <w:spacing w:line="244" w:lineRule="exact"/>
            <w:ind w:left="2340" w:right="1890" w:hanging="361"/>
            <w:contextualSpacing w:val="0"/>
            <w:jc w:val="both"/>
          </w:pPr>
          <w:r>
            <w:t>Is WAHBE</w:t>
          </w:r>
          <w:r w:rsidR="009D25D3" w:rsidRPr="00870E31">
            <w:t xml:space="preserve"> using any third-party products or customizations related to the</w:t>
          </w:r>
          <w:r w:rsidR="009D25D3" w:rsidRPr="00870E31">
            <w:rPr>
              <w:spacing w:val="-16"/>
            </w:rPr>
            <w:t xml:space="preserve"> </w:t>
          </w:r>
          <w:r w:rsidR="009D25D3" w:rsidRPr="00870E31">
            <w:t>process?</w:t>
          </w:r>
        </w:p>
        <w:p w14:paraId="54CC120A" w14:textId="4C498C36" w:rsidR="009D25D3" w:rsidRPr="00870E31" w:rsidRDefault="009D25D3" w:rsidP="00802805">
          <w:pPr>
            <w:pStyle w:val="ListParagraph"/>
            <w:widowControl w:val="0"/>
            <w:numPr>
              <w:ilvl w:val="0"/>
              <w:numId w:val="24"/>
            </w:numPr>
            <w:tabs>
              <w:tab w:val="left" w:pos="2340"/>
            </w:tabs>
            <w:kinsoku w:val="0"/>
            <w:overflowPunct w:val="0"/>
            <w:autoSpaceDE w:val="0"/>
            <w:autoSpaceDN w:val="0"/>
            <w:adjustRightInd w:val="0"/>
            <w:spacing w:before="9" w:line="237" w:lineRule="auto"/>
            <w:ind w:left="2340" w:right="1890" w:hanging="361"/>
            <w:contextualSpacing w:val="0"/>
            <w:jc w:val="both"/>
          </w:pPr>
          <w:r w:rsidRPr="00870E31">
            <w:t xml:space="preserve">Have there been any changes to </w:t>
          </w:r>
          <w:r w:rsidR="001E0C2E">
            <w:t>WAHBE’s</w:t>
          </w:r>
          <w:r w:rsidRPr="00870E31">
            <w:t xml:space="preserve"> environment, i.e. new computer, new browser, recent</w:t>
          </w:r>
          <w:r w:rsidRPr="00870E31">
            <w:rPr>
              <w:spacing w:val="-27"/>
            </w:rPr>
            <w:t xml:space="preserve"> </w:t>
          </w:r>
          <w:r w:rsidRPr="00870E31">
            <w:t>IT installations or security updates,</w:t>
          </w:r>
          <w:r w:rsidRPr="00870E31">
            <w:rPr>
              <w:spacing w:val="-1"/>
            </w:rPr>
            <w:t xml:space="preserve"> </w:t>
          </w:r>
          <w:r w:rsidRPr="00870E31">
            <w:t>etc.?</w:t>
          </w:r>
        </w:p>
        <w:p w14:paraId="33DCF887" w14:textId="77777777" w:rsidR="009D25D3" w:rsidRPr="00870E31" w:rsidRDefault="009D25D3" w:rsidP="008E728C">
          <w:pPr>
            <w:pStyle w:val="BodyText"/>
            <w:kinsoku w:val="0"/>
            <w:overflowPunct w:val="0"/>
            <w:spacing w:before="9"/>
            <w:ind w:right="1890"/>
            <w:jc w:val="both"/>
            <w:rPr>
              <w:rFonts w:ascii="Arial" w:hAnsi="Arial" w:cs="Arial"/>
              <w:szCs w:val="22"/>
            </w:rPr>
          </w:pPr>
        </w:p>
        <w:p w14:paraId="3F37264A" w14:textId="77777777" w:rsidR="009D25D3" w:rsidRPr="00FA436A" w:rsidRDefault="009D25D3" w:rsidP="00C349FE">
          <w:pPr>
            <w:pStyle w:val="Heading3"/>
            <w:numPr>
              <w:ilvl w:val="0"/>
              <w:numId w:val="0"/>
            </w:numPr>
            <w:kinsoku w:val="0"/>
            <w:overflowPunct w:val="0"/>
            <w:spacing w:after="0"/>
            <w:ind w:left="900" w:right="1890"/>
            <w:jc w:val="both"/>
            <w:rPr>
              <w:b/>
            </w:rPr>
          </w:pPr>
          <w:r w:rsidRPr="00FA436A">
            <w:rPr>
              <w:b/>
            </w:rPr>
            <w:t>Be Prepared to Schedule Time and Resources as Needed</w:t>
          </w:r>
        </w:p>
        <w:p w14:paraId="1B03CCA3" w14:textId="7DF7B7BF" w:rsidR="004F3469" w:rsidRPr="00EC2A58" w:rsidRDefault="00C349FE" w:rsidP="00EC2A58">
          <w:pPr>
            <w:pStyle w:val="BodyText"/>
            <w:kinsoku w:val="0"/>
            <w:overflowPunct w:val="0"/>
            <w:spacing w:before="4"/>
            <w:ind w:left="900" w:right="1890"/>
            <w:jc w:val="both"/>
            <w:rPr>
              <w:rFonts w:ascii="Arial" w:hAnsi="Arial" w:cs="Arial"/>
              <w:szCs w:val="22"/>
            </w:rPr>
            <w:sectPr w:rsidR="004F3469" w:rsidRPr="00EC2A58" w:rsidSect="005F5F8B">
              <w:headerReference w:type="default" r:id="rId33"/>
              <w:footerReference w:type="default" r:id="rId34"/>
              <w:headerReference w:type="first" r:id="rId35"/>
              <w:footerReference w:type="first" r:id="rId36"/>
              <w:pgSz w:w="12240" w:h="15840"/>
              <w:pgMar w:top="1440" w:right="0" w:bottom="1440" w:left="450" w:header="720" w:footer="720" w:gutter="0"/>
              <w:cols w:space="720"/>
              <w:titlePg/>
              <w:docGrid w:linePitch="360"/>
            </w:sectPr>
          </w:pPr>
          <w:r>
            <w:rPr>
              <w:rFonts w:ascii="Arial" w:hAnsi="Arial" w:cs="Arial"/>
              <w:szCs w:val="22"/>
            </w:rPr>
            <w:t>Vendor has the option to</w:t>
          </w:r>
          <w:r w:rsidR="009D25D3" w:rsidRPr="00870E31">
            <w:rPr>
              <w:rFonts w:ascii="Arial" w:hAnsi="Arial" w:cs="Arial"/>
              <w:szCs w:val="22"/>
            </w:rPr>
            <w:t xml:space="preserve"> schedule a follow-up phone call and/or screen-share session for issues that are not apparent or immediately recognized. </w:t>
          </w:r>
          <w:r>
            <w:rPr>
              <w:rFonts w:ascii="Arial" w:hAnsi="Arial" w:cs="Arial"/>
              <w:szCs w:val="22"/>
            </w:rPr>
            <w:t>WAHBE will b</w:t>
          </w:r>
          <w:r w:rsidR="009D25D3" w:rsidRPr="00870E31">
            <w:rPr>
              <w:rFonts w:ascii="Arial" w:hAnsi="Arial" w:cs="Arial"/>
              <w:szCs w:val="22"/>
            </w:rPr>
            <w:t xml:space="preserve">e prepared to give </w:t>
          </w:r>
          <w:r>
            <w:rPr>
              <w:rFonts w:ascii="Arial" w:hAnsi="Arial" w:cs="Arial"/>
              <w:szCs w:val="22"/>
            </w:rPr>
            <w:t>Vendor</w:t>
          </w:r>
          <w:r w:rsidR="009D25D3" w:rsidRPr="00870E31">
            <w:rPr>
              <w:rFonts w:ascii="Arial" w:hAnsi="Arial" w:cs="Arial"/>
              <w:szCs w:val="22"/>
            </w:rPr>
            <w:t xml:space="preserve"> </w:t>
          </w:r>
          <w:r>
            <w:rPr>
              <w:rFonts w:ascii="Arial" w:hAnsi="Arial" w:cs="Arial"/>
              <w:szCs w:val="22"/>
            </w:rPr>
            <w:t>WAHBE’s</w:t>
          </w:r>
          <w:r w:rsidR="009D25D3" w:rsidRPr="00870E31">
            <w:rPr>
              <w:rFonts w:ascii="Arial" w:hAnsi="Arial" w:cs="Arial"/>
              <w:szCs w:val="22"/>
            </w:rPr>
            <w:t xml:space="preserve"> availability to work with </w:t>
          </w:r>
          <w:r>
            <w:rPr>
              <w:rFonts w:ascii="Arial" w:hAnsi="Arial" w:cs="Arial"/>
              <w:szCs w:val="22"/>
            </w:rPr>
            <w:t>Vendor</w:t>
          </w:r>
          <w:r w:rsidR="009D25D3" w:rsidRPr="00870E31">
            <w:rPr>
              <w:rFonts w:ascii="Arial" w:hAnsi="Arial" w:cs="Arial"/>
              <w:szCs w:val="22"/>
            </w:rPr>
            <w:t xml:space="preserve"> on the resolution of </w:t>
          </w:r>
          <w:r>
            <w:rPr>
              <w:rFonts w:ascii="Arial" w:hAnsi="Arial" w:cs="Arial"/>
              <w:szCs w:val="22"/>
            </w:rPr>
            <w:t>WAHBE’s</w:t>
          </w:r>
          <w:r w:rsidR="009D25D3" w:rsidRPr="00870E31">
            <w:rPr>
              <w:rFonts w:ascii="Arial" w:hAnsi="Arial" w:cs="Arial"/>
              <w:szCs w:val="22"/>
            </w:rPr>
            <w:t xml:space="preserve"> case. Likewise, </w:t>
          </w:r>
          <w:r>
            <w:rPr>
              <w:rFonts w:ascii="Arial" w:hAnsi="Arial" w:cs="Arial"/>
              <w:szCs w:val="22"/>
            </w:rPr>
            <w:t>Vendor</w:t>
          </w:r>
          <w:r w:rsidR="009D25D3" w:rsidRPr="00870E31">
            <w:rPr>
              <w:rFonts w:ascii="Arial" w:hAnsi="Arial" w:cs="Arial"/>
              <w:szCs w:val="22"/>
            </w:rPr>
            <w:t xml:space="preserve"> may need access to decision-makers to confirm or approve of any changes needing to be made to </w:t>
          </w:r>
          <w:r>
            <w:rPr>
              <w:rFonts w:ascii="Arial" w:hAnsi="Arial" w:cs="Arial"/>
              <w:szCs w:val="22"/>
            </w:rPr>
            <w:t>WAHBE’s</w:t>
          </w:r>
          <w:r w:rsidR="009D25D3" w:rsidRPr="00870E31">
            <w:rPr>
              <w:rFonts w:ascii="Arial" w:hAnsi="Arial" w:cs="Arial"/>
              <w:szCs w:val="22"/>
            </w:rPr>
            <w:t xml:space="preserve"> environment. </w:t>
          </w:r>
          <w:r w:rsidR="00A66178">
            <w:rPr>
              <w:rFonts w:ascii="Arial" w:hAnsi="Arial" w:cs="Arial"/>
              <w:szCs w:val="22"/>
            </w:rPr>
            <w:t>WAHBE will ensure</w:t>
          </w:r>
          <w:r w:rsidR="009D25D3" w:rsidRPr="00870E31">
            <w:rPr>
              <w:rFonts w:ascii="Arial" w:hAnsi="Arial" w:cs="Arial"/>
              <w:szCs w:val="22"/>
            </w:rPr>
            <w:t xml:space="preserve"> that decision-makers are available to communicate on a timely basis so that </w:t>
          </w:r>
          <w:r>
            <w:rPr>
              <w:rFonts w:ascii="Arial" w:hAnsi="Arial" w:cs="Arial"/>
              <w:szCs w:val="22"/>
            </w:rPr>
            <w:t>Vendor</w:t>
          </w:r>
          <w:r w:rsidR="009D25D3" w:rsidRPr="00870E31">
            <w:rPr>
              <w:rFonts w:ascii="Arial" w:hAnsi="Arial" w:cs="Arial"/>
              <w:szCs w:val="22"/>
            </w:rPr>
            <w:t xml:space="preserve"> </w:t>
          </w:r>
          <w:r>
            <w:rPr>
              <w:rFonts w:ascii="Arial" w:hAnsi="Arial" w:cs="Arial"/>
              <w:szCs w:val="22"/>
            </w:rPr>
            <w:t>is</w:t>
          </w:r>
          <w:r w:rsidR="009D25D3" w:rsidRPr="00870E31">
            <w:rPr>
              <w:rFonts w:ascii="Arial" w:hAnsi="Arial" w:cs="Arial"/>
              <w:szCs w:val="22"/>
            </w:rPr>
            <w:t xml:space="preserve"> able to resolve the issue quickly</w:t>
          </w:r>
          <w:r w:rsidR="00EC2A58">
            <w:rPr>
              <w:rFonts w:ascii="Arial" w:hAnsi="Arial" w:cs="Arial"/>
              <w:szCs w:val="22"/>
            </w:rPr>
            <w:t>.</w:t>
          </w:r>
        </w:p>
      </w:sdtContent>
    </w:sdt>
    <w:sdt>
      <w:sdtPr>
        <w:rPr>
          <w:rFonts w:cs="Arial"/>
          <w:b/>
          <w:sz w:val="28"/>
          <w:szCs w:val="28"/>
        </w:rPr>
        <w:alias w:val="Exhibit E pgs 1-5 Locked"/>
        <w:tag w:val="Exhibit E pgs 1-5 Locked"/>
        <w:id w:val="-115596915"/>
        <w:lock w:val="sdtContentLocked"/>
        <w:placeholder>
          <w:docPart w:val="DefaultPlaceholder_-1854013440"/>
        </w:placeholder>
        <w15:appearance w15:val="hidden"/>
      </w:sdtPr>
      <w:sdtEndPr>
        <w:rPr>
          <w:b w:val="0"/>
          <w:sz w:val="22"/>
          <w:szCs w:val="22"/>
        </w:rPr>
      </w:sdtEndPr>
      <w:sdtContent>
        <w:p w14:paraId="5D7CFF8C" w14:textId="50E85843" w:rsidR="00EB159C" w:rsidRPr="00305850" w:rsidRDefault="00EB159C" w:rsidP="00EB159C">
          <w:pPr>
            <w:suppressAutoHyphens/>
            <w:spacing w:after="120"/>
            <w:jc w:val="center"/>
            <w:rPr>
              <w:rFonts w:cs="Arial"/>
              <w:b/>
              <w:sz w:val="28"/>
              <w:szCs w:val="28"/>
            </w:rPr>
          </w:pPr>
          <w:r w:rsidRPr="00305850">
            <w:rPr>
              <w:rFonts w:cs="Arial"/>
              <w:b/>
              <w:sz w:val="28"/>
              <w:szCs w:val="28"/>
            </w:rPr>
            <w:t xml:space="preserve">EXHIBIT </w:t>
          </w:r>
          <w:r>
            <w:rPr>
              <w:rFonts w:cs="Arial"/>
              <w:b/>
              <w:sz w:val="28"/>
              <w:szCs w:val="28"/>
            </w:rPr>
            <w:t>E</w:t>
          </w:r>
        </w:p>
        <w:p w14:paraId="1F6492C0" w14:textId="77777777" w:rsidR="00EB159C" w:rsidRPr="008818E7" w:rsidRDefault="00EB159C" w:rsidP="00EB159C">
          <w:pPr>
            <w:rPr>
              <w:rFonts w:cs="Arial"/>
              <w:sz w:val="16"/>
              <w:szCs w:val="16"/>
            </w:rPr>
          </w:pPr>
        </w:p>
        <w:p w14:paraId="705E9103" w14:textId="77777777" w:rsidR="00EB159C" w:rsidRDefault="00EB159C" w:rsidP="00EB159C">
          <w:pPr>
            <w:jc w:val="center"/>
            <w:rPr>
              <w:rFonts w:cs="Arial"/>
              <w:b/>
              <w:szCs w:val="22"/>
            </w:rPr>
          </w:pPr>
          <w:bookmarkStart w:id="287" w:name="_Hlk500923191"/>
          <w:r>
            <w:rPr>
              <w:rFonts w:cs="Arial"/>
              <w:b/>
              <w:szCs w:val="22"/>
            </w:rPr>
            <w:t>SAMPLE CONTRACT</w:t>
          </w:r>
        </w:p>
        <w:p w14:paraId="76EE01F1" w14:textId="77777777" w:rsidR="00EB159C" w:rsidRPr="00323313" w:rsidRDefault="00EB159C" w:rsidP="00EB159C">
          <w:pPr>
            <w:pStyle w:val="Footer"/>
            <w:tabs>
              <w:tab w:val="clear" w:pos="8640"/>
              <w:tab w:val="right" w:pos="9900"/>
            </w:tabs>
            <w:jc w:val="center"/>
            <w:rPr>
              <w:rFonts w:cs="Arial"/>
              <w:b/>
              <w:sz w:val="32"/>
              <w:szCs w:val="32"/>
            </w:rPr>
          </w:pPr>
          <w:r>
            <w:rPr>
              <w:rFonts w:cs="Arial"/>
              <w:b/>
              <w:szCs w:val="22"/>
            </w:rPr>
            <w:t xml:space="preserve">FOR </w:t>
          </w:r>
          <w:r>
            <w:rPr>
              <w:b/>
              <w:szCs w:val="22"/>
            </w:rPr>
            <w:t>SAGE INTACCT SUPPORT SERVICES</w:t>
          </w:r>
        </w:p>
        <w:p w14:paraId="23CD8372" w14:textId="77777777" w:rsidR="00EB159C" w:rsidRPr="00480695" w:rsidRDefault="00EB159C" w:rsidP="00EB159C">
          <w:pPr>
            <w:jc w:val="center"/>
            <w:rPr>
              <w:rFonts w:cs="Arial"/>
              <w:b/>
              <w:szCs w:val="22"/>
            </w:rPr>
          </w:pPr>
          <w:r w:rsidRPr="00480695">
            <w:rPr>
              <w:rFonts w:cs="Arial"/>
              <w:b/>
              <w:szCs w:val="22"/>
            </w:rPr>
            <w:t>BETWEEN</w:t>
          </w:r>
        </w:p>
        <w:p w14:paraId="1E3880DC" w14:textId="77777777" w:rsidR="00EB159C" w:rsidRPr="00480695" w:rsidRDefault="00EB159C" w:rsidP="00EB159C">
          <w:pPr>
            <w:jc w:val="center"/>
            <w:rPr>
              <w:rFonts w:cs="Arial"/>
              <w:b/>
              <w:szCs w:val="22"/>
            </w:rPr>
          </w:pPr>
          <w:r w:rsidRPr="00480695">
            <w:rPr>
              <w:rFonts w:cs="Arial"/>
              <w:b/>
              <w:szCs w:val="22"/>
            </w:rPr>
            <w:t>WASHINGTON HEALTH BENEFIT EXCHANGE</w:t>
          </w:r>
        </w:p>
        <w:p w14:paraId="78B44698" w14:textId="77777777" w:rsidR="00EB159C" w:rsidRPr="00480695" w:rsidRDefault="00EB159C" w:rsidP="00EB159C">
          <w:pPr>
            <w:jc w:val="center"/>
            <w:rPr>
              <w:rFonts w:cs="Arial"/>
              <w:b/>
              <w:szCs w:val="22"/>
            </w:rPr>
          </w:pPr>
          <w:r w:rsidRPr="00480695">
            <w:rPr>
              <w:rFonts w:cs="Arial"/>
              <w:b/>
              <w:szCs w:val="22"/>
            </w:rPr>
            <w:t>AND</w:t>
          </w:r>
        </w:p>
        <w:bookmarkEnd w:id="287"/>
        <w:p w14:paraId="37052AC8" w14:textId="77777777" w:rsidR="00EB159C" w:rsidRPr="00480695" w:rsidRDefault="00EB159C" w:rsidP="00EB159C">
          <w:pPr>
            <w:jc w:val="center"/>
            <w:rPr>
              <w:rFonts w:cs="Arial"/>
              <w:b/>
              <w:szCs w:val="22"/>
            </w:rPr>
          </w:pPr>
          <w:r>
            <w:rPr>
              <w:b/>
            </w:rPr>
            <w:fldChar w:fldCharType="begin">
              <w:ffData>
                <w:name w:val="Text14"/>
                <w:enabled/>
                <w:calcOnExit w:val="0"/>
                <w:textInput>
                  <w:default w:val="[CONTRACTOR NAME]"/>
                </w:textInput>
              </w:ffData>
            </w:fldChar>
          </w:r>
          <w:bookmarkStart w:id="288" w:name="Text14"/>
          <w:r>
            <w:rPr>
              <w:b/>
            </w:rPr>
            <w:instrText xml:space="preserve"> FORMTEXT </w:instrText>
          </w:r>
          <w:r>
            <w:rPr>
              <w:b/>
            </w:rPr>
          </w:r>
          <w:r>
            <w:rPr>
              <w:b/>
            </w:rPr>
            <w:fldChar w:fldCharType="separate"/>
          </w:r>
          <w:r>
            <w:rPr>
              <w:b/>
              <w:noProof/>
            </w:rPr>
            <w:t>[CONTRACTOR NAME]</w:t>
          </w:r>
          <w:r>
            <w:rPr>
              <w:b/>
            </w:rPr>
            <w:fldChar w:fldCharType="end"/>
          </w:r>
          <w:bookmarkEnd w:id="288"/>
        </w:p>
        <w:p w14:paraId="5C471458" w14:textId="77777777" w:rsidR="00EB159C" w:rsidRPr="00480695" w:rsidRDefault="00EB159C" w:rsidP="00EB159C">
          <w:pPr>
            <w:rPr>
              <w:rFonts w:cs="Arial"/>
              <w:szCs w:val="22"/>
            </w:rPr>
          </w:pPr>
        </w:p>
        <w:p w14:paraId="2DE45E12" w14:textId="77777777" w:rsidR="00EB159C" w:rsidRPr="001758D5" w:rsidRDefault="00EB159C" w:rsidP="00EB159C">
          <w:pPr>
            <w:jc w:val="both"/>
            <w:rPr>
              <w:rFonts w:cs="Arial"/>
              <w:b/>
              <w:szCs w:val="22"/>
            </w:rPr>
          </w:pPr>
          <w:r w:rsidRPr="003A57E0">
            <w:rPr>
              <w:rFonts w:cs="Arial"/>
              <w:szCs w:val="24"/>
            </w:rPr>
            <w:t xml:space="preserve">This Contract is made and entered into by and between the </w:t>
          </w:r>
          <w:r>
            <w:rPr>
              <w:rFonts w:cs="Arial"/>
              <w:szCs w:val="24"/>
            </w:rPr>
            <w:t xml:space="preserve">Washington </w:t>
          </w:r>
          <w:r w:rsidRPr="003A57E0">
            <w:rPr>
              <w:rFonts w:cs="Arial"/>
              <w:szCs w:val="24"/>
            </w:rPr>
            <w:t>Health Benefit Exchange, hereinafter referred to as "</w:t>
          </w:r>
          <w:r>
            <w:rPr>
              <w:rFonts w:cs="Arial"/>
              <w:bCs/>
              <w:szCs w:val="24"/>
            </w:rPr>
            <w:t>WAHBE</w:t>
          </w:r>
          <w:r w:rsidRPr="003A57E0">
            <w:rPr>
              <w:rFonts w:cs="Arial"/>
              <w:szCs w:val="24"/>
            </w:rPr>
            <w:t xml:space="preserve">", and </w:t>
          </w:r>
          <w:r>
            <w:rPr>
              <w:b/>
            </w:rPr>
            <w:fldChar w:fldCharType="begin">
              <w:ffData>
                <w:name w:val="Text14"/>
                <w:enabled/>
                <w:calcOnExit w:val="0"/>
                <w:textInput>
                  <w:default w:val="[CONTRACTOR NAME]"/>
                </w:textInput>
              </w:ffData>
            </w:fldChar>
          </w:r>
          <w:r>
            <w:rPr>
              <w:b/>
            </w:rPr>
            <w:instrText xml:space="preserve"> FORMTEXT </w:instrText>
          </w:r>
          <w:r>
            <w:rPr>
              <w:b/>
            </w:rPr>
          </w:r>
          <w:r>
            <w:rPr>
              <w:b/>
            </w:rPr>
            <w:fldChar w:fldCharType="separate"/>
          </w:r>
          <w:r>
            <w:rPr>
              <w:b/>
              <w:noProof/>
            </w:rPr>
            <w:t>[CONTRACTOR NAME]</w:t>
          </w:r>
          <w:r>
            <w:rPr>
              <w:b/>
            </w:rPr>
            <w:fldChar w:fldCharType="end"/>
          </w:r>
          <w:r w:rsidRPr="003A57E0">
            <w:rPr>
              <w:rFonts w:cs="Arial"/>
              <w:szCs w:val="24"/>
            </w:rPr>
            <w:t>, hereinafter referred to as “</w:t>
          </w:r>
          <w:r w:rsidRPr="003A57E0">
            <w:rPr>
              <w:rFonts w:cs="Arial"/>
              <w:bCs/>
              <w:szCs w:val="24"/>
            </w:rPr>
            <w:t>Contractor</w:t>
          </w:r>
          <w:r w:rsidRPr="003A57E0">
            <w:rPr>
              <w:rFonts w:cs="Arial"/>
              <w:szCs w:val="24"/>
            </w:rPr>
            <w:t>”</w:t>
          </w:r>
          <w:r>
            <w:rPr>
              <w:rFonts w:cs="Arial"/>
              <w:szCs w:val="24"/>
            </w:rPr>
            <w:t>.</w:t>
          </w:r>
        </w:p>
        <w:p w14:paraId="2CF993CF" w14:textId="77777777" w:rsidR="00EB159C" w:rsidRDefault="00EB159C" w:rsidP="00EB159C">
          <w:pPr>
            <w:jc w:val="both"/>
            <w:rPr>
              <w:rFonts w:cs="Arial"/>
              <w:szCs w:val="22"/>
            </w:rPr>
          </w:pPr>
        </w:p>
        <w:p w14:paraId="7DA839AC" w14:textId="77777777" w:rsidR="00EB159C" w:rsidRDefault="00EB159C" w:rsidP="00EB159C">
          <w:pPr>
            <w:pStyle w:val="Heading1"/>
            <w:numPr>
              <w:ilvl w:val="0"/>
              <w:numId w:val="0"/>
            </w:numPr>
            <w:ind w:left="360"/>
            <w:jc w:val="center"/>
          </w:pPr>
          <w:r w:rsidRPr="005D2150">
            <w:t>SPECIAL TERMS AND CONDITIONS</w:t>
          </w:r>
        </w:p>
        <w:p w14:paraId="39B974A5" w14:textId="77777777" w:rsidR="00EB159C" w:rsidRPr="00480695" w:rsidRDefault="00EB159C" w:rsidP="00EB159C">
          <w:pPr>
            <w:jc w:val="both"/>
            <w:rPr>
              <w:rFonts w:cs="Arial"/>
              <w:szCs w:val="22"/>
            </w:rPr>
          </w:pPr>
        </w:p>
        <w:p w14:paraId="1ABCACD8" w14:textId="77777777" w:rsidR="00EB159C" w:rsidRPr="00EB159C" w:rsidRDefault="00EB159C" w:rsidP="00EB159C">
          <w:pPr>
            <w:pStyle w:val="Heading2"/>
            <w:numPr>
              <w:ilvl w:val="0"/>
              <w:numId w:val="57"/>
            </w:numPr>
            <w:autoSpaceDE w:val="0"/>
            <w:autoSpaceDN w:val="0"/>
            <w:spacing w:before="0"/>
            <w:rPr>
              <w:u w:val="single"/>
            </w:rPr>
          </w:pPr>
          <w:r w:rsidRPr="00EB159C">
            <w:rPr>
              <w:u w:val="single"/>
            </w:rPr>
            <w:t>SCOPE OF WORK</w:t>
          </w:r>
        </w:p>
        <w:p w14:paraId="533F9835" w14:textId="77777777" w:rsidR="00EB159C" w:rsidRPr="00480695" w:rsidRDefault="00EB159C" w:rsidP="00EB159C">
          <w:pPr>
            <w:pStyle w:val="Heading3"/>
            <w:keepNext w:val="0"/>
            <w:numPr>
              <w:ilvl w:val="0"/>
              <w:numId w:val="58"/>
            </w:numPr>
            <w:shd w:val="clear" w:color="auto" w:fill="FFFFFF" w:themeFill="background1"/>
            <w:spacing w:before="0" w:after="60"/>
            <w:jc w:val="both"/>
          </w:pPr>
          <w:r w:rsidRPr="00480695">
            <w:t xml:space="preserve">Exhibit A, attached hereto and incorporated by reference, contains the </w:t>
          </w:r>
          <w:r w:rsidRPr="00480695">
            <w:rPr>
              <w:i/>
            </w:rPr>
            <w:t>General Terms and Conditions</w:t>
          </w:r>
          <w:r w:rsidRPr="00480695">
            <w:t xml:space="preserve"> governing </w:t>
          </w:r>
          <w:r>
            <w:t>the W</w:t>
          </w:r>
          <w:r w:rsidRPr="00480695">
            <w:t xml:space="preserve">ork to be performed under this </w:t>
          </w:r>
          <w:r>
            <w:t>C</w:t>
          </w:r>
          <w:r w:rsidRPr="00480695">
            <w:t xml:space="preserve">ontract, the nature of the working relationship between </w:t>
          </w:r>
          <w:r>
            <w:t>WAHBE</w:t>
          </w:r>
          <w:r w:rsidRPr="00480695">
            <w:t xml:space="preserve"> and </w:t>
          </w:r>
          <w:r>
            <w:t>Contractor</w:t>
          </w:r>
          <w:r w:rsidRPr="00480695">
            <w:t xml:space="preserve">, and specific obligations of both parties. </w:t>
          </w:r>
        </w:p>
        <w:p w14:paraId="49BF1CDE" w14:textId="77777777" w:rsidR="00EB159C" w:rsidRPr="00480695" w:rsidRDefault="00EB159C" w:rsidP="00EB159C">
          <w:pPr>
            <w:pStyle w:val="BodyTextIndent"/>
            <w:ind w:left="360"/>
            <w:jc w:val="both"/>
            <w:rPr>
              <w:rFonts w:ascii="Arial" w:hAnsi="Arial" w:cs="Arial"/>
              <w:szCs w:val="22"/>
              <w:u w:val="none"/>
            </w:rPr>
          </w:pPr>
        </w:p>
        <w:p w14:paraId="43C354E7" w14:textId="77777777" w:rsidR="00EB159C" w:rsidRDefault="00EB159C" w:rsidP="00EB159C">
          <w:pPr>
            <w:pStyle w:val="Heading3"/>
            <w:keepNext w:val="0"/>
            <w:numPr>
              <w:ilvl w:val="0"/>
              <w:numId w:val="58"/>
            </w:numPr>
            <w:shd w:val="clear" w:color="auto" w:fill="FFFFFF" w:themeFill="background1"/>
            <w:spacing w:before="0" w:after="60"/>
            <w:jc w:val="both"/>
          </w:pPr>
          <w:r>
            <w:t>Contractor</w:t>
          </w:r>
          <w:r w:rsidRPr="00480695">
            <w:t xml:space="preserve"> </w:t>
          </w:r>
          <w:r>
            <w:t>shall</w:t>
          </w:r>
          <w:r w:rsidRPr="00480695">
            <w:t xml:space="preserve"> provide services</w:t>
          </w:r>
          <w:r>
            <w:t>,</w:t>
          </w:r>
          <w:r w:rsidRPr="00480695">
            <w:t xml:space="preserve"> staff, </w:t>
          </w:r>
          <w:r>
            <w:t xml:space="preserve">and Deliverables as described in Exhibit B, Statement of Work (the “Deliverables”), </w:t>
          </w:r>
          <w:r w:rsidRPr="00480695">
            <w:t>and otherwise do all things necessary for or incidental to the performance of</w:t>
          </w:r>
          <w:r>
            <w:t xml:space="preserve"> Work, as set forth in Exhibit B</w:t>
          </w:r>
          <w:r w:rsidRPr="00480695">
            <w:t>, Statement of Work, attached hereto and incorporated by reference herein</w:t>
          </w:r>
          <w:r w:rsidRPr="00F13D7E">
            <w:t xml:space="preserve"> </w:t>
          </w:r>
          <w:r>
            <w:t>and any other Statement of Work entered into by the parties under this Contract</w:t>
          </w:r>
          <w:r w:rsidRPr="00480695">
            <w:t>.</w:t>
          </w:r>
        </w:p>
        <w:p w14:paraId="379CFD1B" w14:textId="77777777" w:rsidR="00EB159C" w:rsidRPr="00437007" w:rsidRDefault="00EB159C" w:rsidP="00EB159C">
          <w:pPr>
            <w:pStyle w:val="ListParagraph"/>
            <w:jc w:val="both"/>
          </w:pPr>
        </w:p>
        <w:p w14:paraId="1CA6D0D3" w14:textId="77777777" w:rsidR="00EB159C" w:rsidRDefault="00EB159C" w:rsidP="00EB159C">
          <w:pPr>
            <w:pStyle w:val="Heading3"/>
            <w:keepNext w:val="0"/>
            <w:numPr>
              <w:ilvl w:val="0"/>
              <w:numId w:val="58"/>
            </w:numPr>
            <w:shd w:val="clear" w:color="auto" w:fill="FFFFFF" w:themeFill="background1"/>
            <w:spacing w:before="0" w:after="60"/>
            <w:jc w:val="both"/>
          </w:pPr>
          <w:r>
            <w:t>A</w:t>
          </w:r>
          <w:r w:rsidRPr="00437007">
            <w:t xml:space="preserve">dditional Statements of Work within the scope of this Contract may be added to and incorporated in the Contract by </w:t>
          </w:r>
          <w:r>
            <w:t>mutual written Amendment</w:t>
          </w:r>
          <w:r w:rsidRPr="00437007">
            <w:t xml:space="preserve">. More than one Statement of Work may be active in any given period. </w:t>
          </w:r>
        </w:p>
        <w:p w14:paraId="46A5E43A" w14:textId="77777777" w:rsidR="00EB159C" w:rsidRDefault="00EB159C" w:rsidP="00EB159C">
          <w:pPr>
            <w:pStyle w:val="ListParagraph"/>
            <w:jc w:val="both"/>
          </w:pPr>
        </w:p>
        <w:p w14:paraId="65315A09" w14:textId="77777777" w:rsidR="00EB159C" w:rsidRPr="00BF662A" w:rsidRDefault="00EB159C" w:rsidP="00EB159C">
          <w:pPr>
            <w:pStyle w:val="Heading3"/>
            <w:keepNext w:val="0"/>
            <w:numPr>
              <w:ilvl w:val="0"/>
              <w:numId w:val="58"/>
            </w:numPr>
            <w:shd w:val="clear" w:color="auto" w:fill="FFFFFF" w:themeFill="background1"/>
            <w:spacing w:before="0" w:after="60"/>
            <w:jc w:val="both"/>
          </w:pPr>
          <w:r w:rsidRPr="00BF662A">
            <w:t xml:space="preserve">Under no circumstances will Contractor perform any </w:t>
          </w:r>
          <w:r>
            <w:t>w</w:t>
          </w:r>
          <w:r w:rsidRPr="00BF662A">
            <w:t xml:space="preserve">ork until this Contract has been fully executed by both parties.  Any </w:t>
          </w:r>
          <w:r>
            <w:t>w</w:t>
          </w:r>
          <w:r w:rsidRPr="00BF662A">
            <w:t xml:space="preserve">ork performed without a properly executed Contract and Statement of Work will be at the Contractor’s risk.  WAHBE is under no obligation to pay for </w:t>
          </w:r>
          <w:r>
            <w:t>w</w:t>
          </w:r>
          <w:r w:rsidRPr="00BF662A">
            <w:t xml:space="preserve">ork performed without properly executed authorization. </w:t>
          </w:r>
        </w:p>
        <w:p w14:paraId="31580AB9" w14:textId="77777777" w:rsidR="00EB159C" w:rsidRDefault="00EB159C" w:rsidP="00EB159C">
          <w:pPr>
            <w:pStyle w:val="ListParagraph"/>
            <w:jc w:val="both"/>
          </w:pPr>
        </w:p>
        <w:p w14:paraId="19A033ED" w14:textId="77777777" w:rsidR="00EB159C" w:rsidRPr="00EB159C" w:rsidRDefault="00EB159C" w:rsidP="00EB159C">
          <w:pPr>
            <w:pStyle w:val="Heading2"/>
            <w:numPr>
              <w:ilvl w:val="0"/>
              <w:numId w:val="57"/>
            </w:numPr>
            <w:autoSpaceDE w:val="0"/>
            <w:autoSpaceDN w:val="0"/>
            <w:spacing w:before="0"/>
            <w:rPr>
              <w:u w:val="single"/>
            </w:rPr>
          </w:pPr>
          <w:r w:rsidRPr="00EB159C">
            <w:rPr>
              <w:u w:val="single"/>
            </w:rPr>
            <w:t>PERIOD OF PERFORMANCE</w:t>
          </w:r>
        </w:p>
        <w:p w14:paraId="31F4C0F9" w14:textId="3BBF2B94" w:rsidR="00EB159C" w:rsidRPr="001D4A20" w:rsidRDefault="00EB159C" w:rsidP="00EB159C">
          <w:pPr>
            <w:keepNext/>
            <w:keepLines/>
            <w:ind w:left="360"/>
            <w:jc w:val="both"/>
          </w:pPr>
          <w:r w:rsidRPr="00480695">
            <w:rPr>
              <w:rFonts w:cs="Arial"/>
              <w:szCs w:val="22"/>
            </w:rPr>
            <w:t xml:space="preserve">The </w:t>
          </w:r>
          <w:r>
            <w:rPr>
              <w:rFonts w:cs="Arial"/>
              <w:szCs w:val="22"/>
            </w:rPr>
            <w:t xml:space="preserve">initial </w:t>
          </w:r>
          <w:r w:rsidRPr="00480695">
            <w:rPr>
              <w:rFonts w:cs="Arial"/>
              <w:szCs w:val="22"/>
            </w:rPr>
            <w:t xml:space="preserve">period of performance </w:t>
          </w:r>
          <w:r w:rsidRPr="007905FC">
            <w:rPr>
              <w:rFonts w:cs="Arial"/>
              <w:szCs w:val="22"/>
            </w:rPr>
            <w:t xml:space="preserve">under this Contract </w:t>
          </w:r>
          <w:r w:rsidRPr="00323313">
            <w:rPr>
              <w:rFonts w:cs="Arial"/>
              <w:szCs w:val="22"/>
            </w:rPr>
            <w:t xml:space="preserve">will be from </w:t>
          </w:r>
          <w:r w:rsidR="000B5E0D">
            <w:rPr>
              <w:rFonts w:cs="Arial"/>
              <w:szCs w:val="22"/>
            </w:rPr>
            <w:t>June 28</w:t>
          </w:r>
          <w:r>
            <w:rPr>
              <w:rFonts w:cs="Arial"/>
              <w:szCs w:val="22"/>
            </w:rPr>
            <w:t>, 2019</w:t>
          </w:r>
          <w:r w:rsidRPr="00323313">
            <w:rPr>
              <w:rFonts w:cs="Arial"/>
              <w:szCs w:val="22"/>
            </w:rPr>
            <w:t xml:space="preserve"> or</w:t>
          </w:r>
          <w:r w:rsidRPr="007905FC">
            <w:rPr>
              <w:rFonts w:cs="Arial"/>
              <w:szCs w:val="22"/>
            </w:rPr>
            <w:t xml:space="preserve"> from the date of execution</w:t>
          </w:r>
          <w:r>
            <w:rPr>
              <w:rFonts w:cs="Arial"/>
              <w:szCs w:val="22"/>
            </w:rPr>
            <w:t xml:space="preserve"> by both parties</w:t>
          </w:r>
          <w:r w:rsidRPr="007905FC">
            <w:rPr>
              <w:rFonts w:cs="Arial"/>
              <w:szCs w:val="22"/>
            </w:rPr>
            <w:t>, whichever is later, through</w:t>
          </w:r>
          <w:r>
            <w:rPr>
              <w:rFonts w:cs="Arial"/>
              <w:szCs w:val="22"/>
            </w:rPr>
            <w:t xml:space="preserve"> June 30, 2020</w:t>
          </w:r>
          <w:r w:rsidRPr="007905FC">
            <w:rPr>
              <w:rFonts w:cs="Arial"/>
              <w:szCs w:val="22"/>
            </w:rPr>
            <w:t xml:space="preserve">, unless sooner terminated as provided herein.  WAHBE may extend this Contract through </w:t>
          </w:r>
          <w:r>
            <w:rPr>
              <w:rFonts w:cs="Arial"/>
              <w:szCs w:val="22"/>
            </w:rPr>
            <w:t>June 30, 2024</w:t>
          </w:r>
          <w:r w:rsidRPr="007905FC">
            <w:t>,</w:t>
          </w:r>
          <w:r w:rsidRPr="007905FC">
            <w:rPr>
              <w:rFonts w:cs="Arial"/>
              <w:szCs w:val="22"/>
            </w:rPr>
            <w:t xml:space="preserve"> in whatever time increments</w:t>
          </w:r>
          <w:r w:rsidRPr="00480695">
            <w:rPr>
              <w:rFonts w:cs="Arial"/>
              <w:szCs w:val="22"/>
            </w:rPr>
            <w:t xml:space="preserve"> </w:t>
          </w:r>
          <w:r>
            <w:rPr>
              <w:rFonts w:cs="Arial"/>
              <w:szCs w:val="22"/>
            </w:rPr>
            <w:t>WAHBE</w:t>
          </w:r>
          <w:r w:rsidRPr="00480695">
            <w:rPr>
              <w:rFonts w:cs="Arial"/>
              <w:szCs w:val="22"/>
            </w:rPr>
            <w:t xml:space="preserve"> deems appropriate.</w:t>
          </w:r>
          <w:r w:rsidRPr="00F702B9">
            <w:rPr>
              <w:rFonts w:cs="Arial"/>
              <w:szCs w:val="22"/>
            </w:rPr>
            <w:t xml:space="preserve"> </w:t>
          </w:r>
        </w:p>
        <w:p w14:paraId="159BDAF0" w14:textId="77777777" w:rsidR="00EB159C" w:rsidRDefault="00EB159C" w:rsidP="00EB159C">
          <w:pPr>
            <w:keepNext/>
            <w:keepLines/>
            <w:jc w:val="both"/>
            <w:rPr>
              <w:rFonts w:cs="Arial"/>
              <w:szCs w:val="22"/>
            </w:rPr>
          </w:pPr>
        </w:p>
        <w:p w14:paraId="172AF1CC" w14:textId="77777777" w:rsidR="00EB159C" w:rsidRPr="00EB159C" w:rsidRDefault="00EB159C" w:rsidP="00EB159C">
          <w:pPr>
            <w:pStyle w:val="Heading2"/>
            <w:numPr>
              <w:ilvl w:val="0"/>
              <w:numId w:val="57"/>
            </w:numPr>
            <w:autoSpaceDE w:val="0"/>
            <w:autoSpaceDN w:val="0"/>
            <w:spacing w:before="0"/>
            <w:rPr>
              <w:u w:val="single"/>
            </w:rPr>
          </w:pPr>
          <w:r w:rsidRPr="00EB159C">
            <w:rPr>
              <w:u w:val="single"/>
            </w:rPr>
            <w:t>PRICING AND ADJUSTMENT</w:t>
          </w:r>
        </w:p>
        <w:p w14:paraId="658AD2F5" w14:textId="77777777" w:rsidR="00EB159C" w:rsidRDefault="00EB159C" w:rsidP="00EB159C">
          <w:pPr>
            <w:ind w:left="360"/>
            <w:jc w:val="both"/>
            <w:rPr>
              <w:rFonts w:cs="Arial"/>
              <w:szCs w:val="22"/>
            </w:rPr>
          </w:pPr>
          <w:r>
            <w:rPr>
              <w:rFonts w:cs="Arial"/>
              <w:szCs w:val="22"/>
            </w:rPr>
            <w:t>P</w:t>
          </w:r>
          <w:r w:rsidRPr="00565612">
            <w:rPr>
              <w:rFonts w:cs="Arial"/>
              <w:szCs w:val="22"/>
            </w:rPr>
            <w:t xml:space="preserve">rices </w:t>
          </w:r>
          <w:r>
            <w:rPr>
              <w:rFonts w:cs="Arial"/>
              <w:szCs w:val="22"/>
            </w:rPr>
            <w:t>for work</w:t>
          </w:r>
          <w:r w:rsidRPr="00565612">
            <w:rPr>
              <w:rFonts w:cs="Arial"/>
              <w:szCs w:val="22"/>
            </w:rPr>
            <w:t xml:space="preserve"> shall not be subject to increase throughout the </w:t>
          </w:r>
          <w:r>
            <w:rPr>
              <w:rFonts w:cs="Arial"/>
              <w:szCs w:val="22"/>
            </w:rPr>
            <w:t>C</w:t>
          </w:r>
          <w:r w:rsidRPr="00565612">
            <w:rPr>
              <w:rFonts w:cs="Arial"/>
              <w:szCs w:val="22"/>
            </w:rPr>
            <w:t>ontract period</w:t>
          </w:r>
          <w:r>
            <w:rPr>
              <w:rFonts w:cs="Arial"/>
              <w:szCs w:val="22"/>
            </w:rPr>
            <w:t xml:space="preserve"> unless agreed to in writing by WAHBE</w:t>
          </w:r>
          <w:r w:rsidRPr="00565612">
            <w:rPr>
              <w:rFonts w:cs="Arial"/>
              <w:szCs w:val="22"/>
            </w:rPr>
            <w:t xml:space="preserve">.  Should </w:t>
          </w:r>
          <w:r>
            <w:rPr>
              <w:rFonts w:cs="Arial"/>
              <w:szCs w:val="22"/>
            </w:rPr>
            <w:t>WAHBE</w:t>
          </w:r>
          <w:r w:rsidRPr="00565612">
            <w:rPr>
              <w:rFonts w:cs="Arial"/>
              <w:szCs w:val="22"/>
            </w:rPr>
            <w:t xml:space="preserve"> decide to</w:t>
          </w:r>
          <w:r w:rsidRPr="00565612">
            <w:rPr>
              <w:rFonts w:cs="Arial"/>
              <w:b/>
              <w:szCs w:val="22"/>
            </w:rPr>
            <w:t xml:space="preserve"> </w:t>
          </w:r>
          <w:r w:rsidRPr="00565612">
            <w:rPr>
              <w:rFonts w:cs="Arial"/>
              <w:szCs w:val="22"/>
            </w:rPr>
            <w:t xml:space="preserve">extend the Contract </w:t>
          </w:r>
          <w:r>
            <w:rPr>
              <w:rFonts w:cs="Arial"/>
              <w:szCs w:val="22"/>
            </w:rPr>
            <w:t>as permitted above,</w:t>
          </w:r>
          <w:r w:rsidRPr="00565612">
            <w:rPr>
              <w:rFonts w:cs="Arial"/>
              <w:szCs w:val="22"/>
            </w:rPr>
            <w:t xml:space="preserve"> rates </w:t>
          </w:r>
          <w:r>
            <w:rPr>
              <w:rFonts w:cs="Arial"/>
              <w:szCs w:val="22"/>
            </w:rPr>
            <w:t>may</w:t>
          </w:r>
          <w:r w:rsidRPr="00565612">
            <w:rPr>
              <w:rFonts w:cs="Arial"/>
              <w:szCs w:val="22"/>
            </w:rPr>
            <w:t xml:space="preserve"> be negotiated for adjustments in pricing for any subsequent terms</w:t>
          </w:r>
          <w:r>
            <w:rPr>
              <w:rFonts w:cs="Arial"/>
              <w:szCs w:val="22"/>
            </w:rPr>
            <w:t>;</w:t>
          </w:r>
          <w:r w:rsidRPr="00565612">
            <w:rPr>
              <w:rFonts w:cs="Arial"/>
              <w:szCs w:val="22"/>
            </w:rPr>
            <w:t xml:space="preserve"> however,</w:t>
          </w:r>
          <w:r>
            <w:rPr>
              <w:rFonts w:cs="Arial"/>
              <w:szCs w:val="22"/>
            </w:rPr>
            <w:t xml:space="preserve"> rate increases may not </w:t>
          </w:r>
          <w:r>
            <w:rPr>
              <w:rFonts w:cs="Arial"/>
              <w:szCs w:val="22"/>
            </w:rPr>
            <w:lastRenderedPageBreak/>
            <w:t>exceed the current Consumer Price Index at the time of the request or up to a maximum 5% increase on the current pricing, whichever is lower.</w:t>
          </w:r>
        </w:p>
        <w:p w14:paraId="19CBF585" w14:textId="77777777" w:rsidR="00EB159C" w:rsidRDefault="00EB159C" w:rsidP="00EB159C">
          <w:pPr>
            <w:ind w:left="360"/>
            <w:jc w:val="both"/>
            <w:rPr>
              <w:rFonts w:cs="Arial"/>
              <w:szCs w:val="22"/>
            </w:rPr>
          </w:pPr>
        </w:p>
        <w:p w14:paraId="4096B41A" w14:textId="77777777" w:rsidR="00EB159C" w:rsidRPr="00565612" w:rsidRDefault="00EB159C" w:rsidP="00EB159C">
          <w:pPr>
            <w:spacing w:after="240"/>
            <w:ind w:left="360"/>
            <w:jc w:val="both"/>
            <w:rPr>
              <w:rFonts w:cs="Arial"/>
              <w:szCs w:val="22"/>
            </w:rPr>
          </w:pPr>
          <w:r w:rsidRPr="000F7C41">
            <w:rPr>
              <w:rFonts w:cs="Arial"/>
              <w:szCs w:val="22"/>
            </w:rPr>
            <w:t>For purposes of this section, “Consumer Price Index” shall mean The Consumer Price Index for All Urban Consumers</w:t>
          </w:r>
          <w:r>
            <w:rPr>
              <w:rFonts w:cs="Arial"/>
              <w:szCs w:val="22"/>
            </w:rPr>
            <w:t xml:space="preserve"> </w:t>
          </w:r>
          <w:r w:rsidRPr="000F7C41">
            <w:rPr>
              <w:rFonts w:cs="Arial"/>
              <w:szCs w:val="22"/>
            </w:rPr>
            <w:t>(CPI-U); U.S. City Average; All items, not seasonally</w:t>
          </w:r>
          <w:r>
            <w:rPr>
              <w:rFonts w:cs="Arial"/>
              <w:szCs w:val="22"/>
            </w:rPr>
            <w:t xml:space="preserve"> </w:t>
          </w:r>
          <w:r w:rsidRPr="000F7C41">
            <w:rPr>
              <w:rFonts w:cs="Arial"/>
              <w:szCs w:val="22"/>
            </w:rPr>
            <w:t>adjusted, 1982–1984=100 reference base.</w:t>
          </w:r>
        </w:p>
        <w:p w14:paraId="7088198B" w14:textId="77777777" w:rsidR="00EB159C" w:rsidRPr="00EB159C" w:rsidRDefault="00EB159C" w:rsidP="00EB159C">
          <w:pPr>
            <w:pStyle w:val="Heading2"/>
            <w:numPr>
              <w:ilvl w:val="0"/>
              <w:numId w:val="57"/>
            </w:numPr>
            <w:autoSpaceDE w:val="0"/>
            <w:autoSpaceDN w:val="0"/>
            <w:spacing w:before="0"/>
            <w:rPr>
              <w:u w:val="single"/>
            </w:rPr>
          </w:pPr>
          <w:r w:rsidRPr="00EB159C">
            <w:rPr>
              <w:u w:val="single"/>
            </w:rPr>
            <w:t>COMPENSATION</w:t>
          </w:r>
        </w:p>
        <w:p w14:paraId="3048CA01" w14:textId="77777777" w:rsidR="00EB159C" w:rsidRDefault="00EB159C" w:rsidP="00EB159C">
          <w:pPr>
            <w:pStyle w:val="Heading3"/>
            <w:keepNext w:val="0"/>
            <w:numPr>
              <w:ilvl w:val="0"/>
              <w:numId w:val="48"/>
            </w:numPr>
            <w:shd w:val="clear" w:color="auto" w:fill="FFFFFF" w:themeFill="background1"/>
            <w:spacing w:before="0" w:after="60"/>
            <w:ind w:left="540"/>
            <w:jc w:val="both"/>
          </w:pPr>
          <w:r w:rsidRPr="005E3CD2">
            <w:rPr>
              <w:b/>
            </w:rPr>
            <w:t>Maximum Compensation.</w:t>
          </w:r>
          <w:r w:rsidRPr="005E3CD2">
            <w:t xml:space="preserve">  The maximum compensation, which includes any allowable expenses, payable to Contractor for acceptance (as described below) of the Deliverables under this Contract shall not exceed </w:t>
          </w:r>
          <w:r w:rsidRPr="005E3CD2">
            <w:fldChar w:fldCharType="begin">
              <w:ffData>
                <w:name w:val="Text5"/>
                <w:enabled/>
                <w:calcOnExit w:val="0"/>
                <w:textInput/>
              </w:ffData>
            </w:fldChar>
          </w:r>
          <w:bookmarkStart w:id="289" w:name="Text5"/>
          <w:r w:rsidRPr="005E3CD2">
            <w:instrText xml:space="preserve"> FORMTEXT </w:instrText>
          </w:r>
          <w:r w:rsidRPr="005E3CD2">
            <w:fldChar w:fldCharType="separate"/>
          </w:r>
          <w:r w:rsidRPr="005E3CD2">
            <w:rPr>
              <w:noProof/>
            </w:rPr>
            <w:t> </w:t>
          </w:r>
          <w:r w:rsidRPr="005E3CD2">
            <w:rPr>
              <w:noProof/>
            </w:rPr>
            <w:t> </w:t>
          </w:r>
          <w:r w:rsidRPr="005E3CD2">
            <w:rPr>
              <w:noProof/>
            </w:rPr>
            <w:t> </w:t>
          </w:r>
          <w:r w:rsidRPr="005E3CD2">
            <w:rPr>
              <w:noProof/>
            </w:rPr>
            <w:t> </w:t>
          </w:r>
          <w:r w:rsidRPr="005E3CD2">
            <w:rPr>
              <w:noProof/>
            </w:rPr>
            <w:t> </w:t>
          </w:r>
          <w:r w:rsidRPr="005E3CD2">
            <w:fldChar w:fldCharType="end"/>
          </w:r>
          <w:bookmarkEnd w:id="289"/>
          <w:r w:rsidRPr="005E3CD2">
            <w:t xml:space="preserve"> ($</w:t>
          </w:r>
          <w:r w:rsidRPr="005E3CD2">
            <w:fldChar w:fldCharType="begin">
              <w:ffData>
                <w:name w:val="Text4"/>
                <w:enabled/>
                <w:calcOnExit w:val="0"/>
                <w:textInput/>
              </w:ffData>
            </w:fldChar>
          </w:r>
          <w:bookmarkStart w:id="290" w:name="Text4"/>
          <w:r w:rsidRPr="005E3CD2">
            <w:instrText xml:space="preserve"> FORMTEXT </w:instrText>
          </w:r>
          <w:r w:rsidRPr="005E3CD2">
            <w:fldChar w:fldCharType="separate"/>
          </w:r>
          <w:r w:rsidRPr="005E3CD2">
            <w:rPr>
              <w:noProof/>
            </w:rPr>
            <w:t> </w:t>
          </w:r>
          <w:r w:rsidRPr="005E3CD2">
            <w:rPr>
              <w:noProof/>
            </w:rPr>
            <w:t> </w:t>
          </w:r>
          <w:r w:rsidRPr="005E3CD2">
            <w:rPr>
              <w:noProof/>
            </w:rPr>
            <w:t> </w:t>
          </w:r>
          <w:r w:rsidRPr="005E3CD2">
            <w:rPr>
              <w:noProof/>
            </w:rPr>
            <w:t> </w:t>
          </w:r>
          <w:r w:rsidRPr="005E3CD2">
            <w:rPr>
              <w:noProof/>
            </w:rPr>
            <w:t> </w:t>
          </w:r>
          <w:r w:rsidRPr="005E3CD2">
            <w:fldChar w:fldCharType="end"/>
          </w:r>
          <w:bookmarkEnd w:id="290"/>
          <w:r w:rsidRPr="005E3CD2">
            <w:t>) (the “Maximum Compensation”).</w:t>
          </w:r>
          <w:r w:rsidRPr="005E3CD2">
            <w:rPr>
              <w:b/>
            </w:rPr>
            <w:t xml:space="preserve">  </w:t>
          </w:r>
        </w:p>
        <w:p w14:paraId="737A6067" w14:textId="77777777" w:rsidR="00EB159C" w:rsidRPr="0043150C" w:rsidRDefault="00EB159C" w:rsidP="00EB159C">
          <w:pPr>
            <w:jc w:val="both"/>
          </w:pPr>
        </w:p>
        <w:p w14:paraId="38D139AB" w14:textId="77777777" w:rsidR="00EB159C" w:rsidRPr="000504A7" w:rsidRDefault="00EB159C" w:rsidP="00EB159C">
          <w:pPr>
            <w:ind w:firstLine="450"/>
            <w:jc w:val="both"/>
          </w:pPr>
          <w:r w:rsidRPr="000504A7">
            <w:t>Contractor’s compensation shall be based on:</w:t>
          </w:r>
        </w:p>
        <w:p w14:paraId="4D9E1E7A" w14:textId="77777777" w:rsidR="00EB159C" w:rsidRPr="00C30443" w:rsidRDefault="00EB159C" w:rsidP="00EB159C">
          <w:pPr>
            <w:pStyle w:val="Heading4"/>
            <w:keepNext/>
            <w:numPr>
              <w:ilvl w:val="0"/>
              <w:numId w:val="59"/>
            </w:numPr>
            <w:spacing w:before="0"/>
            <w:contextualSpacing/>
            <w:jc w:val="both"/>
          </w:pPr>
          <w:r w:rsidRPr="00C30443">
            <w:t xml:space="preserve">Amounts for Deliverables identified in Exhibit </w:t>
          </w:r>
          <w:r>
            <w:t>B</w:t>
          </w:r>
          <w:r w:rsidRPr="00C30443">
            <w:t>, Statement of Work.  These amounts may not be exceeded without prior written approval from the WAHBE Contract Manager; and</w:t>
          </w:r>
        </w:p>
        <w:p w14:paraId="4604017E" w14:textId="77777777" w:rsidR="00EB159C" w:rsidRPr="00C30443" w:rsidRDefault="00EB159C" w:rsidP="00EB159C">
          <w:pPr>
            <w:jc w:val="both"/>
          </w:pPr>
        </w:p>
        <w:p w14:paraId="22BA0A14" w14:textId="77777777" w:rsidR="00EB159C" w:rsidRDefault="00EB159C" w:rsidP="00EB159C">
          <w:pPr>
            <w:pStyle w:val="Heading4"/>
            <w:keepNext/>
            <w:numPr>
              <w:ilvl w:val="0"/>
              <w:numId w:val="59"/>
            </w:numPr>
            <w:spacing w:before="0"/>
            <w:contextualSpacing/>
            <w:jc w:val="both"/>
          </w:pPr>
          <w:r w:rsidRPr="00C30443">
            <w:t>Rates that are agreed to by WAHBE in a Statement of Work for any additional services which are performed under authority of this Contract and which are described in such Statement of Work.</w:t>
          </w:r>
        </w:p>
        <w:p w14:paraId="562169CC" w14:textId="77777777" w:rsidR="00EB159C" w:rsidRDefault="00EB159C" w:rsidP="00EB159C">
          <w:pPr>
            <w:ind w:left="360"/>
            <w:jc w:val="both"/>
            <w:rPr>
              <w:rFonts w:cs="Arial"/>
              <w:szCs w:val="22"/>
            </w:rPr>
          </w:pPr>
        </w:p>
        <w:p w14:paraId="5AE48A5A" w14:textId="77777777" w:rsidR="00EB159C" w:rsidRDefault="00EB159C" w:rsidP="00F123AC">
          <w:pPr>
            <w:pStyle w:val="Heading3"/>
            <w:keepNext w:val="0"/>
            <w:numPr>
              <w:ilvl w:val="0"/>
              <w:numId w:val="58"/>
            </w:numPr>
            <w:shd w:val="clear" w:color="auto" w:fill="FFFFFF" w:themeFill="background1"/>
            <w:spacing w:before="0" w:after="60"/>
            <w:ind w:left="540"/>
            <w:jc w:val="both"/>
          </w:pPr>
          <w:r w:rsidRPr="005E3CD2">
            <w:rPr>
              <w:b/>
            </w:rPr>
            <w:t>No Additional Compensation.</w:t>
          </w:r>
          <w:r>
            <w:t xml:space="preserve">  </w:t>
          </w:r>
          <w:r w:rsidRPr="0043150C">
            <w:t>Contractor and WAHBE agree that timely completion by Contractor of all work and delivery of any Deliverables and other work products shall be critical, that time shall be of the essence for Contractor’s performance of its work, and that no additional compensation shall be paid unless work is expanded under the Statement of Work (Exhibit B) by an Amendment executed by authorized representatives of Contractor and WAHBE or in a subsequent Statement of Work.</w:t>
          </w:r>
          <w:r w:rsidRPr="009268A9">
            <w:t xml:space="preserve">  </w:t>
          </w:r>
        </w:p>
        <w:p w14:paraId="0C9C9755" w14:textId="77777777" w:rsidR="00EB159C" w:rsidRPr="0043150C" w:rsidRDefault="00EB159C" w:rsidP="00EB159C">
          <w:pPr>
            <w:jc w:val="both"/>
          </w:pPr>
        </w:p>
        <w:p w14:paraId="6E665C49" w14:textId="77777777" w:rsidR="00EB159C" w:rsidRPr="005E3CD2" w:rsidRDefault="00EB159C" w:rsidP="00F123AC">
          <w:pPr>
            <w:pStyle w:val="Heading3"/>
            <w:keepNext w:val="0"/>
            <w:numPr>
              <w:ilvl w:val="0"/>
              <w:numId w:val="58"/>
            </w:numPr>
            <w:shd w:val="clear" w:color="auto" w:fill="FFFFFF" w:themeFill="background1"/>
            <w:spacing w:before="0" w:after="60"/>
            <w:ind w:left="540"/>
            <w:jc w:val="both"/>
            <w:rPr>
              <w:b/>
            </w:rPr>
          </w:pPr>
          <w:r w:rsidRPr="005E3CD2">
            <w:rPr>
              <w:b/>
            </w:rPr>
            <w:t>Expenses.</w:t>
          </w:r>
        </w:p>
        <w:p w14:paraId="67EF5680" w14:textId="77777777" w:rsidR="00EB159C" w:rsidRDefault="00EB159C" w:rsidP="00F123AC">
          <w:pPr>
            <w:pStyle w:val="Heading4"/>
            <w:keepNext/>
            <w:numPr>
              <w:ilvl w:val="0"/>
              <w:numId w:val="49"/>
            </w:numPr>
            <w:spacing w:before="0"/>
            <w:contextualSpacing/>
            <w:jc w:val="both"/>
          </w:pPr>
          <w:r>
            <w:t>Except as otherwise indicated in this Section, t</w:t>
          </w:r>
          <w:r w:rsidRPr="00565612">
            <w:t>ravel or per diem to or from the Olympia</w:t>
          </w:r>
          <w:r>
            <w:t>,</w:t>
          </w:r>
          <w:r w:rsidRPr="00565612">
            <w:t xml:space="preserve"> Washington area will not be authorized. Under special circumstances, </w:t>
          </w:r>
          <w:r w:rsidRPr="00615324">
            <w:t xml:space="preserve">Contractor may receive reimbursement for travel and other expenses as authorized in advance by </w:t>
          </w:r>
          <w:r>
            <w:t>WAHBE</w:t>
          </w:r>
          <w:r w:rsidRPr="00615324">
            <w:t xml:space="preserve"> as reimbursable</w:t>
          </w:r>
          <w:r>
            <w:t xml:space="preserve"> and stated in the Statement of Work</w:t>
          </w:r>
          <w:r w:rsidRPr="00615324">
            <w:t xml:space="preserve">.  </w:t>
          </w:r>
        </w:p>
        <w:p w14:paraId="63D6619C" w14:textId="77777777" w:rsidR="00EB159C" w:rsidRDefault="00EB159C" w:rsidP="00F123AC">
          <w:pPr>
            <w:ind w:left="1440"/>
            <w:jc w:val="both"/>
          </w:pPr>
        </w:p>
        <w:p w14:paraId="326B9A34" w14:textId="77777777" w:rsidR="00EB159C" w:rsidRPr="00565612" w:rsidRDefault="00EB159C" w:rsidP="00F123AC">
          <w:pPr>
            <w:pStyle w:val="Heading4"/>
            <w:keepNext/>
            <w:numPr>
              <w:ilvl w:val="0"/>
              <w:numId w:val="59"/>
            </w:numPr>
            <w:spacing w:before="0"/>
            <w:contextualSpacing/>
            <w:jc w:val="both"/>
          </w:pPr>
          <w:r w:rsidRPr="005D4D4C">
            <w:t xml:space="preserve">Such expenses may include airfare (economy or coach class only), other transportation expenses, and lodging and subsistence necessary during periods of required travel.  </w:t>
          </w:r>
          <w:r>
            <w:t>Contractor</w:t>
          </w:r>
          <w:r w:rsidRPr="005D4D4C">
            <w:t xml:space="preserve"> shall receive compensation for travel expenses at current </w:t>
          </w:r>
          <w:r>
            <w:t>WAHBE</w:t>
          </w:r>
          <w:r w:rsidRPr="005D4D4C">
            <w:t xml:space="preserve"> travel reimbursement rates. </w:t>
          </w:r>
          <w:r w:rsidRPr="00565612">
            <w:t xml:space="preserve">To receive reimbursement, Contractor must provide a detailed breakdown of authorized expenses, identifying what was expended and when.  </w:t>
          </w:r>
        </w:p>
        <w:p w14:paraId="65079262" w14:textId="77777777" w:rsidR="00EB159C" w:rsidRDefault="00EB159C" w:rsidP="00EB159C">
          <w:pPr>
            <w:tabs>
              <w:tab w:val="left" w:pos="-1200"/>
              <w:tab w:val="left" w:pos="-600"/>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360"/>
            <w:jc w:val="both"/>
            <w:rPr>
              <w:rFonts w:cs="Arial"/>
              <w:szCs w:val="22"/>
            </w:rPr>
          </w:pPr>
        </w:p>
        <w:p w14:paraId="6E879D1B" w14:textId="77777777" w:rsidR="00EB159C" w:rsidRPr="00EB159C" w:rsidRDefault="00EB159C" w:rsidP="00EB159C">
          <w:pPr>
            <w:pStyle w:val="Heading2"/>
            <w:numPr>
              <w:ilvl w:val="0"/>
              <w:numId w:val="57"/>
            </w:numPr>
            <w:autoSpaceDE w:val="0"/>
            <w:autoSpaceDN w:val="0"/>
            <w:spacing w:before="0"/>
            <w:rPr>
              <w:u w:val="single"/>
            </w:rPr>
          </w:pPr>
          <w:bookmarkStart w:id="291" w:name="_Hlk867715"/>
          <w:r w:rsidRPr="00EB159C">
            <w:rPr>
              <w:u w:val="single"/>
            </w:rPr>
            <w:t>INVOICES AND BILLING PROCEDURES</w:t>
          </w:r>
        </w:p>
        <w:p w14:paraId="63A2F70A" w14:textId="77777777" w:rsidR="00EB159C" w:rsidRPr="005E3CD2" w:rsidRDefault="00EB159C" w:rsidP="00EB159C">
          <w:pPr>
            <w:pStyle w:val="Heading3"/>
            <w:keepNext w:val="0"/>
            <w:numPr>
              <w:ilvl w:val="0"/>
              <w:numId w:val="62"/>
            </w:numPr>
            <w:shd w:val="clear" w:color="auto" w:fill="FFFFFF" w:themeFill="background1"/>
            <w:spacing w:before="0" w:after="60"/>
            <w:jc w:val="both"/>
          </w:pPr>
          <w:r w:rsidRPr="00EB159C">
            <w:rPr>
              <w:b/>
            </w:rPr>
            <w:t xml:space="preserve">Initial Set Up. </w:t>
          </w:r>
          <w:r w:rsidRPr="0043150C">
            <w:t xml:space="preserve"> </w:t>
          </w:r>
          <w:r w:rsidRPr="005E3CD2">
            <w:t xml:space="preserve">Contractor shall complete and submit both an </w:t>
          </w:r>
          <w:hyperlink r:id="rId37" w:history="1">
            <w:r w:rsidRPr="005E3CD2">
              <w:rPr>
                <w:rStyle w:val="Hyperlink"/>
              </w:rPr>
              <w:t>IRS form W-9, Request for Taxpayer Identification Number and Certification</w:t>
            </w:r>
          </w:hyperlink>
          <w:r w:rsidRPr="005E3CD2">
            <w:t xml:space="preserve"> and an </w:t>
          </w:r>
          <w:hyperlink r:id="rId38" w:history="1">
            <w:r w:rsidRPr="005E3CD2">
              <w:rPr>
                <w:rStyle w:val="Hyperlink"/>
              </w:rPr>
              <w:t>ACH Enrollment Form</w:t>
            </w:r>
          </w:hyperlink>
          <w:r w:rsidRPr="005E3CD2">
            <w:t xml:space="preserve"> to WAHBE at </w:t>
          </w:r>
          <w:hyperlink r:id="rId39" w:history="1">
            <w:r w:rsidRPr="005E3CD2">
              <w:rPr>
                <w:rStyle w:val="Hyperlink"/>
              </w:rPr>
              <w:t>finance@wahbexchange.org</w:t>
            </w:r>
          </w:hyperlink>
          <w:r w:rsidRPr="005E3CD2">
            <w:t xml:space="preserve"> within five (5) business days of Contract execution. </w:t>
          </w:r>
        </w:p>
        <w:p w14:paraId="7DEC1990" w14:textId="77777777" w:rsidR="00EB159C" w:rsidRPr="005E3CD2" w:rsidRDefault="00EB159C" w:rsidP="00EB159C">
          <w:pPr>
            <w:pStyle w:val="ListParagraph"/>
            <w:keepNext/>
            <w:keepLines/>
            <w:spacing w:before="120" w:after="240"/>
            <w:ind w:left="1080"/>
            <w:contextualSpacing w:val="0"/>
            <w:jc w:val="both"/>
          </w:pPr>
          <w:r w:rsidRPr="005E3CD2">
            <w:t xml:space="preserve">If unable to receive electronic payment (ACH), Contractor must email WAHBE at  </w:t>
          </w:r>
          <w:hyperlink r:id="rId40" w:history="1">
            <w:r w:rsidRPr="005E3CD2">
              <w:rPr>
                <w:rStyle w:val="Hyperlink"/>
              </w:rPr>
              <w:t>finance@wahbexchange.org</w:t>
            </w:r>
          </w:hyperlink>
          <w:r w:rsidRPr="005E3CD2">
            <w:t xml:space="preserve"> to request other payment options. </w:t>
          </w:r>
        </w:p>
        <w:p w14:paraId="659DAED5" w14:textId="77777777" w:rsidR="00EB159C" w:rsidRPr="005E3CD2" w:rsidRDefault="00EB159C" w:rsidP="00EB159C">
          <w:pPr>
            <w:pStyle w:val="Heading3"/>
            <w:keepNext w:val="0"/>
            <w:numPr>
              <w:ilvl w:val="0"/>
              <w:numId w:val="58"/>
            </w:numPr>
            <w:shd w:val="clear" w:color="auto" w:fill="FFFFFF" w:themeFill="background1"/>
            <w:spacing w:before="0" w:after="60"/>
            <w:jc w:val="both"/>
            <w:rPr>
              <w:b/>
            </w:rPr>
          </w:pPr>
          <w:r w:rsidRPr="005E3CD2">
            <w:rPr>
              <w:b/>
            </w:rPr>
            <w:t>Invoice Requirements.</w:t>
          </w:r>
        </w:p>
        <w:p w14:paraId="6D491597" w14:textId="77777777" w:rsidR="00EB159C" w:rsidRPr="00E050F1" w:rsidRDefault="00EB159C" w:rsidP="00FD5A9A">
          <w:pPr>
            <w:pStyle w:val="Heading4"/>
            <w:keepNext/>
            <w:numPr>
              <w:ilvl w:val="0"/>
              <w:numId w:val="63"/>
            </w:numPr>
            <w:spacing w:before="0"/>
            <w:contextualSpacing/>
            <w:jc w:val="both"/>
          </w:pPr>
          <w:r w:rsidRPr="00E050F1">
            <w:t xml:space="preserve">Contractor shall only submit invoices for the services or Deliverables authorized in this Contract.  Invoices must fully describe and document, to WAHBE’s satisfaction, all work </w:t>
          </w:r>
          <w:r w:rsidRPr="00E050F1">
            <w:lastRenderedPageBreak/>
            <w:t xml:space="preserve">performed, project progress, and fees incurred. Invoices shall be submitted electronically to WAHBE at </w:t>
          </w:r>
          <w:hyperlink r:id="rId41" w:history="1">
            <w:r w:rsidRPr="000F0B5B">
              <w:rPr>
                <w:rStyle w:val="Hyperlink"/>
              </w:rPr>
              <w:t>finance@wahbexchange.org</w:t>
            </w:r>
          </w:hyperlink>
          <w:r>
            <w:t>.</w:t>
          </w:r>
        </w:p>
        <w:p w14:paraId="27CE377F" w14:textId="77777777" w:rsidR="00EB159C" w:rsidRDefault="00EB159C" w:rsidP="00EB159C">
          <w:pPr>
            <w:pStyle w:val="ListParagraph"/>
            <w:ind w:left="1080"/>
            <w:jc w:val="both"/>
          </w:pPr>
        </w:p>
        <w:p w14:paraId="2D33BD82" w14:textId="77777777" w:rsidR="00EB159C" w:rsidRPr="005D2150" w:rsidRDefault="00EB159C" w:rsidP="00EB159C">
          <w:pPr>
            <w:pStyle w:val="Heading4"/>
            <w:keepNext/>
            <w:numPr>
              <w:ilvl w:val="0"/>
              <w:numId w:val="59"/>
            </w:numPr>
            <w:spacing w:before="0"/>
            <w:contextualSpacing/>
            <w:jc w:val="both"/>
          </w:pPr>
          <w:r w:rsidRPr="00C2031E">
            <w:t xml:space="preserve">Invoices must include Contract reference </w:t>
          </w:r>
          <w:r w:rsidRPr="00C30443">
            <w:t xml:space="preserve">number </w:t>
          </w:r>
          <w:r w:rsidRPr="00C30443">
            <w:rPr>
              <w:b/>
            </w:rPr>
            <w:t>HBE-</w:t>
          </w:r>
          <w:r>
            <w:rPr>
              <w:b/>
            </w:rPr>
            <w:fldChar w:fldCharType="begin">
              <w:ffData>
                <w:name w:val="Text13"/>
                <w:enabled/>
                <w:calcOnExit w:val="0"/>
                <w:textInput>
                  <w:default w:val="XXX"/>
                </w:textInput>
              </w:ffData>
            </w:fldChar>
          </w:r>
          <w:r>
            <w:rPr>
              <w:b/>
            </w:rPr>
            <w:instrText xml:space="preserve"> FORMTEXT </w:instrText>
          </w:r>
          <w:r>
            <w:rPr>
              <w:b/>
            </w:rPr>
          </w:r>
          <w:r>
            <w:rPr>
              <w:b/>
            </w:rPr>
            <w:fldChar w:fldCharType="separate"/>
          </w:r>
          <w:r>
            <w:rPr>
              <w:b/>
              <w:noProof/>
            </w:rPr>
            <w:t>XXX</w:t>
          </w:r>
          <w:r>
            <w:rPr>
              <w:b/>
            </w:rPr>
            <w:fldChar w:fldCharType="end"/>
          </w:r>
          <w:r w:rsidRPr="00C2031E">
            <w:rPr>
              <w:b/>
            </w:rPr>
            <w:t>.</w:t>
          </w:r>
          <w:r w:rsidRPr="00C2031E">
            <w:t xml:space="preserve"> This Contract number must appear on </w:t>
          </w:r>
          <w:r>
            <w:t xml:space="preserve">the first page of </w:t>
          </w:r>
          <w:r w:rsidRPr="00C2031E">
            <w:t xml:space="preserve">all invoices, bills of lading, packages, and correspondence relating to this </w:t>
          </w:r>
          <w:r w:rsidRPr="000118A9">
            <w:t xml:space="preserve">Contract. If pre-approved expenses are invoiced, a detailed breakdown of each type must be provided.  Any single expense in the amount of $50.00 or more must be accompanied by a receipt to receive reimbursement. WAHBE will return incorrect or incomplete invoices to Contractor for correction and reissue.  </w:t>
          </w:r>
        </w:p>
        <w:p w14:paraId="34F9EACF" w14:textId="77777777" w:rsidR="00EB159C" w:rsidRDefault="00EB159C" w:rsidP="00EB159C">
          <w:pPr>
            <w:ind w:left="720"/>
            <w:jc w:val="both"/>
            <w:rPr>
              <w:rFonts w:cs="Arial"/>
              <w:szCs w:val="22"/>
            </w:rPr>
          </w:pPr>
        </w:p>
        <w:p w14:paraId="72B1E515" w14:textId="77777777" w:rsidR="00EB159C" w:rsidRPr="00C2031E" w:rsidRDefault="00EB159C" w:rsidP="00EB159C">
          <w:pPr>
            <w:pStyle w:val="Heading4"/>
            <w:keepNext/>
            <w:numPr>
              <w:ilvl w:val="0"/>
              <w:numId w:val="59"/>
            </w:numPr>
            <w:spacing w:before="0"/>
            <w:contextualSpacing/>
            <w:jc w:val="both"/>
          </w:pPr>
          <w:r w:rsidRPr="00C2031E">
            <w:t xml:space="preserve">Contractor shall submit invoices to WAHBE not more often than monthly.  If invoices are submitted less frequently than monthly, </w:t>
          </w:r>
          <w:r w:rsidRPr="000118A9">
            <w:t xml:space="preserve">Contractor shall provide a monthly estimate of fees incurred.  Invoices and estimates, as applicable, shall be submitted to WAHBE at </w:t>
          </w:r>
          <w:hyperlink r:id="rId42" w:history="1">
            <w:r w:rsidRPr="00C2031E">
              <w:rPr>
                <w:rStyle w:val="Hyperlink"/>
                <w:rFonts w:eastAsia="Arial Unicode MS"/>
              </w:rPr>
              <w:t>finance@WAHBExchange.org</w:t>
            </w:r>
          </w:hyperlink>
          <w:r w:rsidRPr="00C2031E">
            <w:t>.</w:t>
          </w:r>
        </w:p>
        <w:p w14:paraId="2DAE4753" w14:textId="77777777" w:rsidR="00EB159C" w:rsidRDefault="00EB159C" w:rsidP="00EB159C">
          <w:pPr>
            <w:ind w:left="720"/>
            <w:jc w:val="both"/>
            <w:rPr>
              <w:rFonts w:cs="Arial"/>
              <w:szCs w:val="22"/>
            </w:rPr>
          </w:pPr>
        </w:p>
        <w:p w14:paraId="11F2F5D3" w14:textId="77777777" w:rsidR="00EB159C" w:rsidRPr="00C2031E" w:rsidRDefault="00EB159C" w:rsidP="00EB159C">
          <w:pPr>
            <w:pStyle w:val="Heading3"/>
            <w:keepNext w:val="0"/>
            <w:numPr>
              <w:ilvl w:val="0"/>
              <w:numId w:val="58"/>
            </w:numPr>
            <w:shd w:val="clear" w:color="auto" w:fill="FFFFFF" w:themeFill="background1"/>
            <w:spacing w:before="0" w:after="60"/>
            <w:jc w:val="both"/>
            <w:rPr>
              <w:u w:val="single"/>
            </w:rPr>
          </w:pPr>
          <w:r w:rsidRPr="00C2031E">
            <w:rPr>
              <w:b/>
            </w:rPr>
            <w:t xml:space="preserve">Invoice Review and Acceptance.  </w:t>
          </w:r>
          <w:r w:rsidRPr="00C2031E">
            <w:t xml:space="preserve">All invoices shall be reviewed </w:t>
          </w:r>
          <w:r>
            <w:t xml:space="preserve">and must be </w:t>
          </w:r>
          <w:r w:rsidRPr="00C2031E">
            <w:t>approved by the WAHBE Contract Manager identified in Section</w:t>
          </w:r>
          <w:r>
            <w:t xml:space="preserve"> 6</w:t>
          </w:r>
          <w:r>
            <w:softHyphen/>
          </w:r>
          <w:r>
            <w:softHyphen/>
          </w:r>
          <w:r w:rsidRPr="00C2031E">
            <w:t xml:space="preserve">, or his/her designee, prior to payment. In addition, the WAHBE Finance Team shall review all invoices prior to payment to ensure the Maximum Compensation is not exceeded.  </w:t>
          </w:r>
        </w:p>
        <w:p w14:paraId="30CD5BBF" w14:textId="77777777" w:rsidR="00EB159C" w:rsidRPr="000A4D94" w:rsidRDefault="00EB159C" w:rsidP="00EB159C">
          <w:pPr>
            <w:pStyle w:val="ListParagraph"/>
            <w:jc w:val="both"/>
          </w:pPr>
        </w:p>
        <w:p w14:paraId="51457BC9" w14:textId="77777777" w:rsidR="00EB159C" w:rsidRPr="00AA3012" w:rsidRDefault="00EB159C" w:rsidP="00EB159C">
          <w:pPr>
            <w:pStyle w:val="Heading3"/>
            <w:keepNext w:val="0"/>
            <w:numPr>
              <w:ilvl w:val="0"/>
              <w:numId w:val="58"/>
            </w:numPr>
            <w:shd w:val="clear" w:color="auto" w:fill="FFFFFF" w:themeFill="background1"/>
            <w:spacing w:before="0" w:after="60"/>
            <w:jc w:val="both"/>
            <w:rPr>
              <w:b/>
            </w:rPr>
          </w:pPr>
          <w:r w:rsidRPr="00AA3012">
            <w:rPr>
              <w:b/>
            </w:rPr>
            <w:t>Payment.</w:t>
          </w:r>
        </w:p>
        <w:p w14:paraId="71AAC035" w14:textId="77777777" w:rsidR="00EB159C" w:rsidRPr="000118A9" w:rsidRDefault="00EB159C" w:rsidP="00EB159C">
          <w:pPr>
            <w:pStyle w:val="Heading4"/>
            <w:keepNext/>
            <w:numPr>
              <w:ilvl w:val="0"/>
              <w:numId w:val="49"/>
            </w:numPr>
            <w:spacing w:before="0"/>
            <w:contextualSpacing/>
            <w:jc w:val="both"/>
          </w:pPr>
          <w:r w:rsidRPr="000118A9">
            <w:t xml:space="preserve">WAHBE shall make payment to Contractor within </w:t>
          </w:r>
          <w:r>
            <w:t>thirty (</w:t>
          </w:r>
          <w:r w:rsidRPr="000118A9">
            <w:t>30</w:t>
          </w:r>
          <w:r>
            <w:t>)</w:t>
          </w:r>
          <w:r w:rsidRPr="000118A9">
            <w:t xml:space="preserve"> calendar days of receipt and </w:t>
          </w:r>
          <w:r>
            <w:t>a</w:t>
          </w:r>
          <w:r w:rsidRPr="000118A9">
            <w:t>cceptance of specified Deliverables and authorized services, and accompanying properly executed invoices, subject to WAHBE’s exercise of its remedies.</w:t>
          </w:r>
        </w:p>
        <w:p w14:paraId="3E9CAA90" w14:textId="77777777" w:rsidR="00EB159C" w:rsidRDefault="00EB159C" w:rsidP="00EB159C">
          <w:pPr>
            <w:ind w:left="720"/>
            <w:jc w:val="both"/>
            <w:rPr>
              <w:rFonts w:cs="Arial"/>
              <w:szCs w:val="22"/>
            </w:rPr>
          </w:pPr>
        </w:p>
        <w:p w14:paraId="1B483327" w14:textId="77777777" w:rsidR="00EB159C" w:rsidRPr="000118A9" w:rsidRDefault="00EB159C" w:rsidP="00EB159C">
          <w:pPr>
            <w:pStyle w:val="Heading4"/>
            <w:keepNext/>
            <w:numPr>
              <w:ilvl w:val="0"/>
              <w:numId w:val="59"/>
            </w:numPr>
            <w:spacing w:before="0"/>
            <w:contextualSpacing/>
            <w:jc w:val="both"/>
          </w:pPr>
          <w:r w:rsidRPr="000118A9">
            <w:t xml:space="preserve">Upon expiration </w:t>
          </w:r>
          <w:r>
            <w:t xml:space="preserve">or earlier termination </w:t>
          </w:r>
          <w:r w:rsidRPr="000118A9">
            <w:t xml:space="preserve">of the Contract, any claims for payment for </w:t>
          </w:r>
          <w:r>
            <w:t>amounts that are</w:t>
          </w:r>
          <w:r w:rsidRPr="000118A9">
            <w:t xml:space="preserve"> due and payable under this Contract </w:t>
          </w:r>
          <w:r>
            <w:t xml:space="preserve">and </w:t>
          </w:r>
          <w:r w:rsidRPr="000118A9">
            <w:t xml:space="preserve">that are incurred prior to the expiration </w:t>
          </w:r>
          <w:r>
            <w:t xml:space="preserve">or termination </w:t>
          </w:r>
          <w:r w:rsidRPr="000118A9">
            <w:t xml:space="preserve">date must be submitted by Contractor to WAHBE within </w:t>
          </w:r>
          <w:r>
            <w:t>sixty (</w:t>
          </w:r>
          <w:r w:rsidRPr="000118A9">
            <w:t>60</w:t>
          </w:r>
          <w:r>
            <w:t>)</w:t>
          </w:r>
          <w:r w:rsidRPr="000118A9">
            <w:t xml:space="preserve"> calendar days of Contract expiration</w:t>
          </w:r>
          <w:r>
            <w:t xml:space="preserve"> or termination</w:t>
          </w:r>
          <w:r w:rsidRPr="000118A9">
            <w:t>.  Belated claims shall be paid at the discretion of WAHBE and are contingent upon available funds.</w:t>
          </w:r>
        </w:p>
        <w:p w14:paraId="3BDF14AB" w14:textId="77777777" w:rsidR="00EB159C" w:rsidRPr="00480695" w:rsidRDefault="00EB159C" w:rsidP="00EB159C">
          <w:pPr>
            <w:ind w:left="720"/>
            <w:jc w:val="both"/>
            <w:rPr>
              <w:rFonts w:cs="Arial"/>
              <w:szCs w:val="22"/>
            </w:rPr>
          </w:pPr>
        </w:p>
        <w:p w14:paraId="7828B21E" w14:textId="77777777" w:rsidR="00EB159C" w:rsidRPr="000118A9" w:rsidRDefault="00EB159C" w:rsidP="00EB159C">
          <w:pPr>
            <w:pStyle w:val="Heading4"/>
            <w:keepNext/>
            <w:numPr>
              <w:ilvl w:val="0"/>
              <w:numId w:val="59"/>
            </w:numPr>
            <w:spacing w:before="0"/>
            <w:contextualSpacing/>
            <w:jc w:val="both"/>
          </w:pPr>
          <w:r w:rsidRPr="000118A9">
            <w:t xml:space="preserve">WAHBE may, in its sole discretion, </w:t>
          </w:r>
          <w:r>
            <w:t>suspend</w:t>
          </w:r>
          <w:r w:rsidRPr="000118A9">
            <w:t xml:space="preserve"> this Contract or withhold payments claimed by Contractor for services rendered</w:t>
          </w:r>
          <w:r>
            <w:t xml:space="preserve"> and Deliverables provided</w:t>
          </w:r>
          <w:r w:rsidRPr="000118A9">
            <w:t xml:space="preserve"> if Contractor fails to satisfactorily comply with any term or condition of this Contract.  </w:t>
          </w:r>
        </w:p>
        <w:bookmarkEnd w:id="291"/>
        <w:p w14:paraId="4C462C79" w14:textId="77777777" w:rsidR="00EB159C" w:rsidRDefault="00EB159C" w:rsidP="00EB159C">
          <w:pPr>
            <w:jc w:val="both"/>
            <w:rPr>
              <w:rFonts w:cs="Arial"/>
              <w:szCs w:val="22"/>
              <w:highlight w:val="yellow"/>
            </w:rPr>
          </w:pPr>
        </w:p>
        <w:p w14:paraId="3B24F64C" w14:textId="77777777" w:rsidR="00EB159C" w:rsidRPr="00392645" w:rsidRDefault="00EB159C" w:rsidP="00EB159C">
          <w:pPr>
            <w:pStyle w:val="Heading2"/>
            <w:numPr>
              <w:ilvl w:val="0"/>
              <w:numId w:val="57"/>
            </w:numPr>
            <w:autoSpaceDE w:val="0"/>
            <w:autoSpaceDN w:val="0"/>
            <w:spacing w:before="0"/>
            <w:rPr>
              <w:u w:val="single"/>
            </w:rPr>
          </w:pPr>
          <w:r w:rsidRPr="00392645">
            <w:rPr>
              <w:u w:val="single"/>
            </w:rPr>
            <w:t>CONTRACT MANAGEMENT</w:t>
          </w:r>
        </w:p>
        <w:p w14:paraId="1409A15F" w14:textId="77777777" w:rsidR="00EB159C" w:rsidRPr="005C33D6" w:rsidRDefault="00EB159C" w:rsidP="00392645">
          <w:pPr>
            <w:pStyle w:val="Heading3"/>
            <w:keepNext w:val="0"/>
            <w:numPr>
              <w:ilvl w:val="0"/>
              <w:numId w:val="64"/>
            </w:numPr>
            <w:shd w:val="clear" w:color="auto" w:fill="FFFFFF" w:themeFill="background1"/>
            <w:spacing w:before="0" w:after="60"/>
            <w:jc w:val="both"/>
          </w:pPr>
          <w:r w:rsidRPr="005C33D6">
            <w:t xml:space="preserve">Contractor shall assign to the Contract </w:t>
          </w:r>
          <w:r>
            <w:t xml:space="preserve">a Contract </w:t>
          </w:r>
          <w:r w:rsidRPr="005C33D6">
            <w:t>Manager of a management level sufficient to assure timely responses from all Contractor personnel</w:t>
          </w:r>
          <w:r>
            <w:t xml:space="preserve">. </w:t>
          </w:r>
          <w:r w:rsidRPr="005C33D6">
            <w:t xml:space="preserve"> </w:t>
          </w:r>
          <w:r>
            <w:t>Contractor’s proposed Contract Manager’s</w:t>
          </w:r>
          <w:r w:rsidRPr="005C33D6">
            <w:t xml:space="preserve"> resume and qualifications </w:t>
          </w:r>
          <w:r>
            <w:t>shall</w:t>
          </w:r>
          <w:r w:rsidRPr="005C33D6">
            <w:t xml:space="preserve"> be reviewed and approved by WAHBE prior to his or her appointment as Contract Manager. The approval process may include, at WAHBE’s discretion, an interview with the proposed original or any replacement Contract Manager. The Contractor Contract Manager shall be responsible for acting as a liaison with the WAHBE Contract Manager.</w:t>
          </w:r>
        </w:p>
        <w:p w14:paraId="5080723B" w14:textId="77777777" w:rsidR="00EB159C" w:rsidRPr="00BF662A" w:rsidRDefault="00EB159C" w:rsidP="00EB159C">
          <w:pPr>
            <w:ind w:left="720"/>
            <w:jc w:val="both"/>
            <w:rPr>
              <w:rFonts w:cs="Arial"/>
              <w:sz w:val="16"/>
              <w:szCs w:val="16"/>
            </w:rPr>
          </w:pPr>
        </w:p>
        <w:p w14:paraId="6AAB2E87" w14:textId="77777777" w:rsidR="00EB159C" w:rsidRDefault="00EB159C" w:rsidP="00EB159C">
          <w:pPr>
            <w:pStyle w:val="Heading3"/>
            <w:keepNext w:val="0"/>
            <w:numPr>
              <w:ilvl w:val="0"/>
              <w:numId w:val="58"/>
            </w:numPr>
            <w:shd w:val="clear" w:color="auto" w:fill="FFFFFF" w:themeFill="background1"/>
            <w:spacing w:before="0" w:after="60"/>
            <w:jc w:val="both"/>
          </w:pPr>
          <w:bookmarkStart w:id="292" w:name="4.3.2____Contractor_represents_and_warra"/>
          <w:bookmarkEnd w:id="292"/>
          <w:r w:rsidRPr="005C33D6">
            <w:t xml:space="preserve">Contractor represents and warrants that the Contractor </w:t>
          </w:r>
          <w:r>
            <w:t>Contrac</w:t>
          </w:r>
          <w:r w:rsidRPr="005C33D6">
            <w:t xml:space="preserve">t Manager shall be fully qualified to perform the tasks required of that position under this Contract. The Contractor </w:t>
          </w:r>
          <w:r>
            <w:t>Contract</w:t>
          </w:r>
          <w:r w:rsidRPr="005C33D6">
            <w:t xml:space="preserve"> Manager shall be able to make binding decisions pursuant to this Contract and approve </w:t>
          </w:r>
          <w:r>
            <w:t>Statements of Work</w:t>
          </w:r>
          <w:r w:rsidRPr="005C33D6">
            <w:t xml:space="preserve"> for Contractor.</w:t>
          </w:r>
        </w:p>
        <w:p w14:paraId="4424DCDD" w14:textId="77777777" w:rsidR="00EB159C" w:rsidRPr="009F0FF0" w:rsidRDefault="00EB159C" w:rsidP="00EB159C">
          <w:pPr>
            <w:jc w:val="both"/>
          </w:pPr>
        </w:p>
        <w:p w14:paraId="5539F2BC" w14:textId="77777777" w:rsidR="00EB159C" w:rsidRDefault="00EB159C" w:rsidP="00EB159C">
          <w:pPr>
            <w:pStyle w:val="Heading3"/>
            <w:keepNext w:val="0"/>
            <w:numPr>
              <w:ilvl w:val="0"/>
              <w:numId w:val="58"/>
            </w:numPr>
            <w:shd w:val="clear" w:color="auto" w:fill="FFFFFF" w:themeFill="background1"/>
            <w:spacing w:before="0" w:after="60"/>
            <w:jc w:val="both"/>
          </w:pPr>
          <w:bookmarkStart w:id="293" w:name="4.3.3____The_Contractor_Project_Manager_"/>
          <w:bookmarkEnd w:id="293"/>
          <w:r w:rsidRPr="005C33D6">
            <w:t>WAHBE can change its Contract Manager in its sole discretion</w:t>
          </w:r>
          <w:r>
            <w:t xml:space="preserve">. </w:t>
          </w:r>
          <w:r w:rsidRPr="005C33D6">
            <w:t xml:space="preserve">The Contractor </w:t>
          </w:r>
          <w:r>
            <w:t xml:space="preserve">Contract </w:t>
          </w:r>
          <w:r w:rsidRPr="005C33D6">
            <w:t xml:space="preserve">Manager shall not be changed from the person proposed in the </w:t>
          </w:r>
          <w:r>
            <w:t>Proposal</w:t>
          </w:r>
          <w:r w:rsidRPr="005C33D6">
            <w:t xml:space="preserve">. If the Contractor </w:t>
          </w:r>
          <w:r>
            <w:t>Contract</w:t>
          </w:r>
          <w:r w:rsidRPr="005C33D6">
            <w:t xml:space="preserve"> Manager is replaced, Contractor will promptly (but in no event more than ten </w:t>
          </w:r>
          <w:r>
            <w:lastRenderedPageBreak/>
            <w:t xml:space="preserve">calendar </w:t>
          </w:r>
          <w:r w:rsidRPr="005C33D6">
            <w:t xml:space="preserve">days) provide notice to WAHBE, submit a resume, and obtain approval of the replacement Contractor </w:t>
          </w:r>
          <w:r>
            <w:t>Contract</w:t>
          </w:r>
          <w:r w:rsidRPr="005C33D6">
            <w:t xml:space="preserve"> Manager from WAHBE, prior to his or her beginning work on the Project. Contractor shall temporarily fill the Contractor </w:t>
          </w:r>
          <w:r>
            <w:t>Contract</w:t>
          </w:r>
          <w:r w:rsidRPr="005C33D6">
            <w:t xml:space="preserve"> Manager within seven</w:t>
          </w:r>
          <w:r>
            <w:t xml:space="preserve"> (7)</w:t>
          </w:r>
          <w:r w:rsidRPr="005C33D6">
            <w:t xml:space="preserve"> </w:t>
          </w:r>
          <w:r>
            <w:t xml:space="preserve">calendar </w:t>
          </w:r>
          <w:r w:rsidRPr="005C33D6">
            <w:t xml:space="preserve">days of it being vacated and shall fill the position with a permanent fulltime replacement within </w:t>
          </w:r>
          <w:r>
            <w:t>forty-five (</w:t>
          </w:r>
          <w:r w:rsidRPr="005C33D6">
            <w:t>45</w:t>
          </w:r>
          <w:r>
            <w:t>)</w:t>
          </w:r>
          <w:r w:rsidRPr="005C33D6">
            <w:t xml:space="preserve"> </w:t>
          </w:r>
          <w:r>
            <w:t xml:space="preserve">calendar </w:t>
          </w:r>
          <w:r w:rsidRPr="005C33D6">
            <w:t xml:space="preserve">days of the Contractor </w:t>
          </w:r>
          <w:r>
            <w:t xml:space="preserve">Contract </w:t>
          </w:r>
          <w:r w:rsidRPr="005C33D6">
            <w:t>Manager’s removal.</w:t>
          </w:r>
        </w:p>
        <w:p w14:paraId="2B21F814" w14:textId="77777777" w:rsidR="00EB159C" w:rsidRDefault="00EB159C" w:rsidP="00EB159C">
          <w:pPr>
            <w:pStyle w:val="ListParagraph"/>
            <w:jc w:val="both"/>
          </w:pPr>
        </w:p>
        <w:p w14:paraId="5136F2AD" w14:textId="77777777" w:rsidR="00EB159C" w:rsidRPr="005C33D6" w:rsidRDefault="00EB159C" w:rsidP="00EB159C">
          <w:pPr>
            <w:pStyle w:val="Heading3"/>
            <w:keepNext w:val="0"/>
            <w:numPr>
              <w:ilvl w:val="0"/>
              <w:numId w:val="58"/>
            </w:numPr>
            <w:shd w:val="clear" w:color="auto" w:fill="FFFFFF" w:themeFill="background1"/>
            <w:spacing w:before="0" w:after="60"/>
            <w:jc w:val="both"/>
          </w:pPr>
          <w:r w:rsidRPr="005C33D6">
            <w:t>The Contract Manager for each of the parties shall be the contact person for all communications and billings regarding the performance of this Contract:</w:t>
          </w:r>
        </w:p>
        <w:p w14:paraId="4408C7C4" w14:textId="77777777" w:rsidR="00EB159C" w:rsidRPr="00BF662A" w:rsidRDefault="00EB159C" w:rsidP="00EB159C">
          <w:pPr>
            <w:keepNext/>
            <w:keepLines/>
            <w:ind w:left="360"/>
            <w:jc w:val="both"/>
            <w:rPr>
              <w:rFonts w:cs="Arial"/>
              <w:sz w:val="16"/>
              <w:szCs w:val="16"/>
            </w:rPr>
          </w:pPr>
        </w:p>
        <w:tbl>
          <w:tblPr>
            <w:tblStyle w:val="TableGrid"/>
            <w:tblW w:w="9540" w:type="dxa"/>
            <w:tblInd w:w="355" w:type="dxa"/>
            <w:tblLook w:val="04A0" w:firstRow="1" w:lastRow="0" w:firstColumn="1" w:lastColumn="0" w:noHBand="0" w:noVBand="1"/>
          </w:tblPr>
          <w:tblGrid>
            <w:gridCol w:w="4680"/>
            <w:gridCol w:w="4860"/>
          </w:tblGrid>
          <w:tr w:rsidR="00EB159C" w:rsidRPr="004A1044" w14:paraId="4D42AD7D" w14:textId="77777777" w:rsidTr="00F448DA">
            <w:trPr>
              <w:trHeight w:val="291"/>
            </w:trPr>
            <w:tc>
              <w:tcPr>
                <w:tcW w:w="4680" w:type="dxa"/>
                <w:shd w:val="clear" w:color="auto" w:fill="D9D9D9" w:themeFill="background1" w:themeFillShade="D9"/>
              </w:tcPr>
              <w:p w14:paraId="1FE479C7" w14:textId="77777777" w:rsidR="00EB159C" w:rsidRPr="004A1044" w:rsidRDefault="00EB159C" w:rsidP="00F448DA">
                <w:pPr>
                  <w:keepNext/>
                  <w:keepLines/>
                  <w:ind w:left="360" w:hanging="285"/>
                  <w:jc w:val="both"/>
                  <w:rPr>
                    <w:rFonts w:ascii="Arial" w:hAnsi="Arial" w:cs="Arial"/>
                    <w:b/>
                    <w:szCs w:val="22"/>
                  </w:rPr>
                </w:pPr>
                <w:r w:rsidRPr="004A1044">
                  <w:rPr>
                    <w:rFonts w:ascii="Arial" w:hAnsi="Arial" w:cs="Arial"/>
                    <w:b/>
                    <w:szCs w:val="22"/>
                  </w:rPr>
                  <w:t>Contractor</w:t>
                </w:r>
                <w:r>
                  <w:rPr>
                    <w:rFonts w:ascii="Arial" w:hAnsi="Arial" w:cs="Arial"/>
                    <w:b/>
                    <w:szCs w:val="22"/>
                  </w:rPr>
                  <w:t xml:space="preserve"> Contract Manager</w:t>
                </w:r>
                <w:r w:rsidRPr="004A1044">
                  <w:rPr>
                    <w:rFonts w:ascii="Arial" w:hAnsi="Arial" w:cs="Arial"/>
                    <w:b/>
                    <w:szCs w:val="22"/>
                  </w:rPr>
                  <w:t>:</w:t>
                </w:r>
              </w:p>
            </w:tc>
            <w:tc>
              <w:tcPr>
                <w:tcW w:w="4860" w:type="dxa"/>
                <w:shd w:val="clear" w:color="auto" w:fill="D9D9D9" w:themeFill="background1" w:themeFillShade="D9"/>
              </w:tcPr>
              <w:p w14:paraId="1B209D63" w14:textId="77777777" w:rsidR="00EB159C" w:rsidRPr="004A1044" w:rsidRDefault="00EB159C" w:rsidP="00F448DA">
                <w:pPr>
                  <w:keepNext/>
                  <w:keepLines/>
                  <w:ind w:left="360" w:hanging="299"/>
                  <w:jc w:val="both"/>
                  <w:rPr>
                    <w:rFonts w:ascii="Arial" w:hAnsi="Arial" w:cs="Arial"/>
                    <w:b/>
                    <w:szCs w:val="22"/>
                  </w:rPr>
                </w:pPr>
                <w:r w:rsidRPr="004A1044">
                  <w:rPr>
                    <w:rFonts w:ascii="Arial" w:hAnsi="Arial" w:cs="Arial"/>
                    <w:b/>
                    <w:szCs w:val="22"/>
                  </w:rPr>
                  <w:t>WAHBE</w:t>
                </w:r>
                <w:r>
                  <w:rPr>
                    <w:rFonts w:ascii="Arial" w:hAnsi="Arial" w:cs="Arial"/>
                    <w:b/>
                    <w:szCs w:val="22"/>
                  </w:rPr>
                  <w:t xml:space="preserve"> Contract Manager</w:t>
                </w:r>
                <w:r w:rsidRPr="004A1044">
                  <w:rPr>
                    <w:rFonts w:ascii="Arial" w:hAnsi="Arial" w:cs="Arial"/>
                    <w:b/>
                    <w:szCs w:val="22"/>
                  </w:rPr>
                  <w:t>:</w:t>
                </w:r>
              </w:p>
            </w:tc>
          </w:tr>
          <w:tr w:rsidR="00EB159C" w:rsidRPr="004A1044" w14:paraId="00A27903" w14:textId="77777777" w:rsidTr="00F448DA">
            <w:trPr>
              <w:trHeight w:val="291"/>
            </w:trPr>
            <w:tc>
              <w:tcPr>
                <w:tcW w:w="4680" w:type="dxa"/>
              </w:tcPr>
              <w:p w14:paraId="12067C0A" w14:textId="77777777" w:rsidR="00EB159C" w:rsidRPr="00C30443" w:rsidRDefault="00EB159C" w:rsidP="00F448DA">
                <w:pPr>
                  <w:keepNext/>
                  <w:keepLines/>
                  <w:ind w:left="-200" w:firstLine="270"/>
                  <w:jc w:val="both"/>
                  <w:rPr>
                    <w:rFonts w:ascii="Arial" w:hAnsi="Arial" w:cs="Arial"/>
                    <w:szCs w:val="22"/>
                  </w:rPr>
                </w:pPr>
                <w:r w:rsidRPr="00C30443">
                  <w:rPr>
                    <w:rFonts w:ascii="Arial" w:hAnsi="Arial" w:cs="Arial"/>
                    <w:szCs w:val="22"/>
                  </w:rPr>
                  <w:t>Name &amp; Title</w:t>
                </w:r>
              </w:p>
            </w:tc>
            <w:tc>
              <w:tcPr>
                <w:tcW w:w="4860" w:type="dxa"/>
                <w:shd w:val="clear" w:color="auto" w:fill="auto"/>
              </w:tcPr>
              <w:p w14:paraId="1DD14721" w14:textId="7E743F1E" w:rsidR="00EB159C" w:rsidRPr="005F70F1" w:rsidRDefault="000B5E0D" w:rsidP="00F448DA">
                <w:pPr>
                  <w:keepNext/>
                  <w:keepLines/>
                  <w:ind w:firstLine="50"/>
                  <w:jc w:val="both"/>
                  <w:rPr>
                    <w:rFonts w:ascii="Arial" w:hAnsi="Arial" w:cs="Arial"/>
                    <w:b/>
                    <w:szCs w:val="22"/>
                  </w:rPr>
                </w:pPr>
                <w:r>
                  <w:rPr>
                    <w:rFonts w:ascii="Arial" w:hAnsi="Arial" w:cs="Arial"/>
                    <w:szCs w:val="22"/>
                  </w:rPr>
                  <w:t>Terry Westhoff, Associate Director of Finance</w:t>
                </w:r>
              </w:p>
            </w:tc>
          </w:tr>
          <w:tr w:rsidR="00EB159C" w:rsidRPr="004A1044" w14:paraId="7F4728A6" w14:textId="77777777" w:rsidTr="00F448DA">
            <w:trPr>
              <w:trHeight w:val="291"/>
            </w:trPr>
            <w:tc>
              <w:tcPr>
                <w:tcW w:w="4680" w:type="dxa"/>
              </w:tcPr>
              <w:p w14:paraId="74090828" w14:textId="77777777" w:rsidR="00EB159C" w:rsidRPr="00C30443" w:rsidRDefault="00EB159C" w:rsidP="00F448DA">
                <w:pPr>
                  <w:keepNext/>
                  <w:keepLines/>
                  <w:ind w:left="-200" w:firstLine="270"/>
                  <w:jc w:val="both"/>
                  <w:rPr>
                    <w:rFonts w:ascii="Arial" w:hAnsi="Arial" w:cs="Arial"/>
                    <w:szCs w:val="22"/>
                  </w:rPr>
                </w:pPr>
                <w:r w:rsidRPr="00C30443">
                  <w:rPr>
                    <w:rFonts w:ascii="Arial" w:hAnsi="Arial" w:cs="Arial"/>
                    <w:szCs w:val="22"/>
                  </w:rPr>
                  <w:t>Address</w:t>
                </w:r>
              </w:p>
            </w:tc>
            <w:tc>
              <w:tcPr>
                <w:tcW w:w="4860" w:type="dxa"/>
                <w:shd w:val="clear" w:color="auto" w:fill="auto"/>
              </w:tcPr>
              <w:p w14:paraId="198ADCD9" w14:textId="77777777" w:rsidR="00EB159C" w:rsidRPr="00C30443" w:rsidRDefault="00EB159C" w:rsidP="00F448DA">
                <w:pPr>
                  <w:keepNext/>
                  <w:keepLines/>
                  <w:ind w:firstLine="50"/>
                  <w:jc w:val="both"/>
                  <w:rPr>
                    <w:rFonts w:ascii="Arial" w:hAnsi="Arial" w:cs="Arial"/>
                    <w:b/>
                    <w:szCs w:val="22"/>
                  </w:rPr>
                </w:pPr>
                <w:r w:rsidRPr="00C30443">
                  <w:rPr>
                    <w:rFonts w:ascii="Arial" w:hAnsi="Arial" w:cs="Arial"/>
                    <w:szCs w:val="22"/>
                  </w:rPr>
                  <w:t>810 Jefferson Street SE</w:t>
                </w:r>
              </w:p>
            </w:tc>
          </w:tr>
          <w:tr w:rsidR="00EB159C" w:rsidRPr="004A1044" w14:paraId="4755D4E7" w14:textId="77777777" w:rsidTr="00F448DA">
            <w:trPr>
              <w:trHeight w:val="291"/>
            </w:trPr>
            <w:tc>
              <w:tcPr>
                <w:tcW w:w="4680" w:type="dxa"/>
              </w:tcPr>
              <w:p w14:paraId="67EF74DE" w14:textId="77777777" w:rsidR="00EB159C" w:rsidRPr="00C30443" w:rsidRDefault="00EB159C" w:rsidP="00F448DA">
                <w:pPr>
                  <w:keepNext/>
                  <w:keepLines/>
                  <w:ind w:left="-200" w:firstLine="270"/>
                  <w:jc w:val="both"/>
                  <w:rPr>
                    <w:rFonts w:ascii="Arial" w:hAnsi="Arial" w:cs="Arial"/>
                    <w:szCs w:val="22"/>
                  </w:rPr>
                </w:pPr>
                <w:r w:rsidRPr="00C30443">
                  <w:rPr>
                    <w:rFonts w:ascii="Arial" w:hAnsi="Arial" w:cs="Arial"/>
                    <w:szCs w:val="22"/>
                  </w:rPr>
                  <w:t>City, State Zip</w:t>
                </w:r>
              </w:p>
            </w:tc>
            <w:tc>
              <w:tcPr>
                <w:tcW w:w="4860" w:type="dxa"/>
                <w:shd w:val="clear" w:color="auto" w:fill="auto"/>
              </w:tcPr>
              <w:p w14:paraId="68635F8F" w14:textId="77777777" w:rsidR="00EB159C" w:rsidRPr="00C30443" w:rsidRDefault="00EB159C" w:rsidP="00F448DA">
                <w:pPr>
                  <w:keepNext/>
                  <w:keepLines/>
                  <w:ind w:firstLine="50"/>
                  <w:jc w:val="both"/>
                  <w:rPr>
                    <w:rFonts w:ascii="Arial" w:hAnsi="Arial" w:cs="Arial"/>
                    <w:b/>
                    <w:szCs w:val="22"/>
                  </w:rPr>
                </w:pPr>
                <w:r w:rsidRPr="00C30443">
                  <w:rPr>
                    <w:rFonts w:ascii="Arial" w:hAnsi="Arial" w:cs="Arial"/>
                    <w:szCs w:val="22"/>
                  </w:rPr>
                  <w:t>Olympia, WA 98501</w:t>
                </w:r>
                <w:r>
                  <w:rPr>
                    <w:rFonts w:ascii="Arial" w:hAnsi="Arial" w:cs="Arial"/>
                    <w:szCs w:val="22"/>
                  </w:rPr>
                  <w:t>-1417</w:t>
                </w:r>
              </w:p>
            </w:tc>
          </w:tr>
          <w:tr w:rsidR="00EB159C" w:rsidRPr="004A1044" w14:paraId="1B044CEC" w14:textId="77777777" w:rsidTr="00F448DA">
            <w:trPr>
              <w:trHeight w:val="291"/>
            </w:trPr>
            <w:tc>
              <w:tcPr>
                <w:tcW w:w="4680" w:type="dxa"/>
              </w:tcPr>
              <w:p w14:paraId="42D58799" w14:textId="77777777" w:rsidR="00EB159C" w:rsidRPr="00C30443" w:rsidRDefault="00EB159C" w:rsidP="00F448DA">
                <w:pPr>
                  <w:ind w:left="-200" w:firstLine="270"/>
                  <w:jc w:val="both"/>
                  <w:rPr>
                    <w:rFonts w:ascii="Arial" w:hAnsi="Arial" w:cs="Arial"/>
                    <w:szCs w:val="22"/>
                  </w:rPr>
                </w:pPr>
                <w:r w:rsidRPr="00C30443">
                  <w:rPr>
                    <w:rFonts w:ascii="Arial" w:hAnsi="Arial" w:cs="Arial"/>
                    <w:szCs w:val="22"/>
                  </w:rPr>
                  <w:t>Phone:</w:t>
                </w:r>
              </w:p>
            </w:tc>
            <w:tc>
              <w:tcPr>
                <w:tcW w:w="4860" w:type="dxa"/>
                <w:shd w:val="clear" w:color="auto" w:fill="auto"/>
              </w:tcPr>
              <w:p w14:paraId="14BFBEB8" w14:textId="2FFD5A29" w:rsidR="00EB159C" w:rsidRPr="00C30443" w:rsidRDefault="00EB159C" w:rsidP="00F448DA">
                <w:pPr>
                  <w:ind w:firstLine="50"/>
                  <w:jc w:val="both"/>
                  <w:rPr>
                    <w:rFonts w:ascii="Arial" w:hAnsi="Arial" w:cs="Arial"/>
                    <w:b/>
                    <w:szCs w:val="22"/>
                  </w:rPr>
                </w:pPr>
                <w:r w:rsidRPr="00C30443">
                  <w:rPr>
                    <w:rFonts w:ascii="Arial" w:hAnsi="Arial" w:cs="Arial"/>
                    <w:szCs w:val="22"/>
                  </w:rPr>
                  <w:t xml:space="preserve">Phone: </w:t>
                </w:r>
                <w:r w:rsidR="00EB015F">
                  <w:rPr>
                    <w:rFonts w:ascii="Arial" w:hAnsi="Arial" w:cs="Arial"/>
                    <w:szCs w:val="22"/>
                  </w:rPr>
                  <w:t>(</w:t>
                </w:r>
                <w:r w:rsidR="000B5E0D">
                  <w:rPr>
                    <w:rFonts w:ascii="Arial" w:hAnsi="Arial" w:cs="Arial"/>
                    <w:szCs w:val="22"/>
                  </w:rPr>
                  <w:t>360</w:t>
                </w:r>
                <w:r w:rsidR="00EB015F">
                  <w:rPr>
                    <w:rFonts w:ascii="Arial" w:hAnsi="Arial" w:cs="Arial"/>
                    <w:szCs w:val="22"/>
                  </w:rPr>
                  <w:t xml:space="preserve">) </w:t>
                </w:r>
                <w:r w:rsidR="000B5E0D">
                  <w:rPr>
                    <w:rFonts w:ascii="Arial" w:hAnsi="Arial" w:cs="Arial"/>
                    <w:szCs w:val="22"/>
                  </w:rPr>
                  <w:t>688-1575</w:t>
                </w:r>
              </w:p>
            </w:tc>
          </w:tr>
          <w:tr w:rsidR="00EB159C" w:rsidRPr="004A1044" w14:paraId="12DB4AD4" w14:textId="77777777" w:rsidTr="00F448DA">
            <w:trPr>
              <w:trHeight w:val="291"/>
            </w:trPr>
            <w:tc>
              <w:tcPr>
                <w:tcW w:w="4680" w:type="dxa"/>
              </w:tcPr>
              <w:p w14:paraId="0F07B66E" w14:textId="77777777" w:rsidR="00EB159C" w:rsidRPr="00C30443" w:rsidRDefault="00EB159C" w:rsidP="00F448DA">
                <w:pPr>
                  <w:ind w:left="-200" w:firstLine="270"/>
                  <w:jc w:val="both"/>
                  <w:rPr>
                    <w:rFonts w:ascii="Arial" w:hAnsi="Arial" w:cs="Arial"/>
                    <w:szCs w:val="22"/>
                  </w:rPr>
                </w:pPr>
                <w:r w:rsidRPr="00C30443">
                  <w:rPr>
                    <w:rFonts w:ascii="Arial" w:hAnsi="Arial" w:cs="Arial"/>
                    <w:szCs w:val="22"/>
                  </w:rPr>
                  <w:t>Email:</w:t>
                </w:r>
              </w:p>
            </w:tc>
            <w:tc>
              <w:tcPr>
                <w:tcW w:w="4860" w:type="dxa"/>
                <w:shd w:val="clear" w:color="auto" w:fill="auto"/>
              </w:tcPr>
              <w:p w14:paraId="35EE5262" w14:textId="39F01FAF" w:rsidR="00EB159C" w:rsidRPr="00C30443" w:rsidRDefault="00EB159C" w:rsidP="00F448DA">
                <w:pPr>
                  <w:ind w:firstLine="50"/>
                  <w:jc w:val="both"/>
                  <w:rPr>
                    <w:rFonts w:ascii="Arial" w:hAnsi="Arial" w:cs="Arial"/>
                    <w:b/>
                    <w:szCs w:val="22"/>
                  </w:rPr>
                </w:pPr>
                <w:r w:rsidRPr="00C30443">
                  <w:rPr>
                    <w:rFonts w:ascii="Arial" w:hAnsi="Arial" w:cs="Arial"/>
                    <w:szCs w:val="22"/>
                  </w:rPr>
                  <w:t>Email</w:t>
                </w:r>
                <w:r w:rsidRPr="000B5E0D">
                  <w:rPr>
                    <w:rFonts w:ascii="Arial" w:hAnsi="Arial" w:cs="Arial"/>
                    <w:szCs w:val="22"/>
                  </w:rPr>
                  <w:t xml:space="preserve">: </w:t>
                </w:r>
                <w:hyperlink r:id="rId43" w:history="1">
                  <w:r w:rsidR="000B5E0D" w:rsidRPr="000B5E0D">
                    <w:rPr>
                      <w:rStyle w:val="Hyperlink"/>
                      <w:rFonts w:ascii="Arial" w:hAnsi="Arial" w:cs="Arial"/>
                      <w:szCs w:val="22"/>
                    </w:rPr>
                    <w:t>terry.westhoff@wahbexchange.org</w:t>
                  </w:r>
                </w:hyperlink>
                <w:r w:rsidR="000B5E0D">
                  <w:rPr>
                    <w:rFonts w:ascii="Arial" w:hAnsi="Arial" w:cs="Arial"/>
                    <w:szCs w:val="22"/>
                  </w:rPr>
                  <w:t xml:space="preserve"> </w:t>
                </w:r>
              </w:p>
            </w:tc>
          </w:tr>
        </w:tbl>
        <w:p w14:paraId="01D25699" w14:textId="77777777" w:rsidR="00EB159C" w:rsidRPr="00480695" w:rsidRDefault="00EB159C" w:rsidP="00EB159C">
          <w:pPr>
            <w:ind w:left="720"/>
            <w:jc w:val="both"/>
            <w:rPr>
              <w:rFonts w:cs="Arial"/>
              <w:szCs w:val="22"/>
            </w:rPr>
          </w:pPr>
        </w:p>
        <w:p w14:paraId="7D50EC2B" w14:textId="77777777" w:rsidR="00EB159C" w:rsidRPr="00400297" w:rsidRDefault="00EB159C" w:rsidP="00EB159C">
          <w:pPr>
            <w:pStyle w:val="Heading2"/>
            <w:numPr>
              <w:ilvl w:val="0"/>
              <w:numId w:val="57"/>
            </w:numPr>
            <w:autoSpaceDE w:val="0"/>
            <w:autoSpaceDN w:val="0"/>
            <w:spacing w:before="0"/>
            <w:rPr>
              <w:u w:val="single"/>
            </w:rPr>
          </w:pPr>
          <w:r w:rsidRPr="00400297">
            <w:rPr>
              <w:u w:val="single"/>
            </w:rPr>
            <w:t>NOTICES</w:t>
          </w:r>
        </w:p>
        <w:p w14:paraId="24811D7E" w14:textId="77777777" w:rsidR="00EB159C" w:rsidRPr="005C33D6" w:rsidRDefault="00EB159C" w:rsidP="00400297">
          <w:pPr>
            <w:pStyle w:val="Heading3"/>
            <w:keepNext w:val="0"/>
            <w:numPr>
              <w:ilvl w:val="0"/>
              <w:numId w:val="65"/>
            </w:numPr>
            <w:shd w:val="clear" w:color="auto" w:fill="FFFFFF" w:themeFill="background1"/>
            <w:spacing w:before="0" w:after="60"/>
            <w:jc w:val="both"/>
          </w:pPr>
          <w:r w:rsidRPr="005C33D6">
            <w:t xml:space="preserve">Any notice or other communication required to be given under this Contract shall be effective if it is in writing, properly addressed, and either delivered in person, by a recognized courier service, or deposited with the United States Postal Service as certified mail, postage prepaid, return receipt requested to the parties provided in Section 6 </w:t>
          </w:r>
          <w:r w:rsidRPr="00400297">
            <w:rPr>
              <w:b/>
              <w:u w:val="single"/>
            </w:rPr>
            <w:t>and</w:t>
          </w:r>
          <w:r w:rsidRPr="005C33D6">
            <w:t xml:space="preserve"> the following parties:</w:t>
          </w:r>
        </w:p>
        <w:p w14:paraId="08553C86" w14:textId="77777777" w:rsidR="00EB159C" w:rsidRDefault="00EB159C" w:rsidP="00EB159C">
          <w:pPr>
            <w:shd w:val="clear" w:color="auto" w:fill="FFFFFF" w:themeFill="background1"/>
            <w:autoSpaceDE w:val="0"/>
            <w:autoSpaceDN w:val="0"/>
            <w:adjustRightInd w:val="0"/>
            <w:jc w:val="both"/>
            <w:rPr>
              <w:rFonts w:eastAsia="Calibri" w:cs="Arial"/>
              <w:szCs w:val="22"/>
            </w:rPr>
          </w:pPr>
        </w:p>
        <w:tbl>
          <w:tblPr>
            <w:tblStyle w:val="TableGrid"/>
            <w:tblW w:w="0" w:type="auto"/>
            <w:tblInd w:w="360" w:type="dxa"/>
            <w:tblLook w:val="04A0" w:firstRow="1" w:lastRow="0" w:firstColumn="1" w:lastColumn="0" w:noHBand="0" w:noVBand="1"/>
          </w:tblPr>
          <w:tblGrid>
            <w:gridCol w:w="4675"/>
            <w:gridCol w:w="4891"/>
          </w:tblGrid>
          <w:tr w:rsidR="00EB159C" w:rsidRPr="004A1044" w14:paraId="22A764C5" w14:textId="77777777" w:rsidTr="00F448DA">
            <w:trPr>
              <w:trHeight w:val="291"/>
            </w:trPr>
            <w:tc>
              <w:tcPr>
                <w:tcW w:w="4675" w:type="dxa"/>
                <w:shd w:val="clear" w:color="auto" w:fill="D9D9D9" w:themeFill="background1" w:themeFillShade="D9"/>
              </w:tcPr>
              <w:p w14:paraId="48FF9AAD" w14:textId="77777777" w:rsidR="00EB159C" w:rsidRPr="004A1044" w:rsidRDefault="00EB159C" w:rsidP="00F448DA">
                <w:pPr>
                  <w:ind w:left="360" w:hanging="290"/>
                  <w:jc w:val="both"/>
                  <w:rPr>
                    <w:rFonts w:ascii="Arial" w:hAnsi="Arial" w:cs="Arial"/>
                    <w:b/>
                    <w:szCs w:val="22"/>
                  </w:rPr>
                </w:pPr>
                <w:r>
                  <w:rPr>
                    <w:rFonts w:ascii="Arial" w:hAnsi="Arial" w:cs="Arial"/>
                    <w:b/>
                    <w:szCs w:val="22"/>
                  </w:rPr>
                  <w:t xml:space="preserve">Notice Contact(s) </w:t>
                </w:r>
                <w:r w:rsidRPr="004A1044">
                  <w:rPr>
                    <w:rFonts w:ascii="Arial" w:hAnsi="Arial" w:cs="Arial"/>
                    <w:b/>
                    <w:szCs w:val="22"/>
                  </w:rPr>
                  <w:t>for Contractor:</w:t>
                </w:r>
              </w:p>
            </w:tc>
            <w:tc>
              <w:tcPr>
                <w:tcW w:w="4891" w:type="dxa"/>
                <w:shd w:val="clear" w:color="auto" w:fill="D9D9D9" w:themeFill="background1" w:themeFillShade="D9"/>
              </w:tcPr>
              <w:p w14:paraId="10DDA8F4" w14:textId="77777777" w:rsidR="00EB159C" w:rsidRPr="004A1044" w:rsidRDefault="00EB159C" w:rsidP="00F448DA">
                <w:pPr>
                  <w:ind w:left="360" w:hanging="290"/>
                  <w:jc w:val="both"/>
                  <w:rPr>
                    <w:rFonts w:ascii="Arial" w:hAnsi="Arial" w:cs="Arial"/>
                    <w:b/>
                    <w:szCs w:val="22"/>
                  </w:rPr>
                </w:pPr>
                <w:r>
                  <w:rPr>
                    <w:rFonts w:ascii="Arial" w:hAnsi="Arial" w:cs="Arial"/>
                    <w:b/>
                    <w:szCs w:val="22"/>
                  </w:rPr>
                  <w:t>Notice Contact(s)</w:t>
                </w:r>
                <w:r w:rsidRPr="004A1044">
                  <w:rPr>
                    <w:rFonts w:ascii="Arial" w:hAnsi="Arial" w:cs="Arial"/>
                    <w:b/>
                    <w:szCs w:val="22"/>
                  </w:rPr>
                  <w:t xml:space="preserve"> for WAHBE:</w:t>
                </w:r>
              </w:p>
            </w:tc>
          </w:tr>
          <w:tr w:rsidR="00EB159C" w:rsidRPr="004A1044" w14:paraId="18B63AE6" w14:textId="77777777" w:rsidTr="00F448DA">
            <w:trPr>
              <w:trHeight w:val="291"/>
            </w:trPr>
            <w:tc>
              <w:tcPr>
                <w:tcW w:w="4675" w:type="dxa"/>
              </w:tcPr>
              <w:p w14:paraId="0AD1A207" w14:textId="77777777" w:rsidR="00EB159C" w:rsidRPr="00C30443" w:rsidRDefault="00EB159C" w:rsidP="00F448DA">
                <w:pPr>
                  <w:ind w:firstLine="70"/>
                  <w:jc w:val="both"/>
                  <w:rPr>
                    <w:rFonts w:ascii="Arial" w:hAnsi="Arial" w:cs="Arial"/>
                    <w:szCs w:val="22"/>
                  </w:rPr>
                </w:pPr>
                <w:r w:rsidRPr="00C30443">
                  <w:rPr>
                    <w:rFonts w:ascii="Arial" w:hAnsi="Arial" w:cs="Arial"/>
                    <w:szCs w:val="22"/>
                  </w:rPr>
                  <w:t>Name &amp; Title</w:t>
                </w:r>
              </w:p>
            </w:tc>
            <w:tc>
              <w:tcPr>
                <w:tcW w:w="4891" w:type="dxa"/>
              </w:tcPr>
              <w:p w14:paraId="27418C75" w14:textId="77777777" w:rsidR="00EB159C" w:rsidRPr="004A1044" w:rsidRDefault="00EB159C" w:rsidP="00F448DA">
                <w:pPr>
                  <w:ind w:hanging="68"/>
                  <w:jc w:val="both"/>
                  <w:rPr>
                    <w:rFonts w:ascii="Arial" w:hAnsi="Arial" w:cs="Arial"/>
                    <w:b/>
                    <w:szCs w:val="22"/>
                  </w:rPr>
                </w:pPr>
                <w:r>
                  <w:rPr>
                    <w:rFonts w:ascii="Arial" w:hAnsi="Arial" w:cs="Arial"/>
                    <w:szCs w:val="22"/>
                  </w:rPr>
                  <w:t>General Counsel</w:t>
                </w:r>
              </w:p>
            </w:tc>
          </w:tr>
          <w:tr w:rsidR="00EB159C" w:rsidRPr="004A1044" w14:paraId="1D42C9FE" w14:textId="77777777" w:rsidTr="00F448DA">
            <w:trPr>
              <w:trHeight w:val="291"/>
            </w:trPr>
            <w:tc>
              <w:tcPr>
                <w:tcW w:w="4675" w:type="dxa"/>
              </w:tcPr>
              <w:p w14:paraId="21FE4D97" w14:textId="77777777" w:rsidR="00EB159C" w:rsidRPr="00C30443" w:rsidRDefault="00EB159C" w:rsidP="00F448DA">
                <w:pPr>
                  <w:ind w:firstLine="70"/>
                  <w:jc w:val="both"/>
                  <w:rPr>
                    <w:rFonts w:ascii="Arial" w:hAnsi="Arial" w:cs="Arial"/>
                    <w:szCs w:val="22"/>
                  </w:rPr>
                </w:pPr>
                <w:r w:rsidRPr="00C30443">
                  <w:rPr>
                    <w:rFonts w:ascii="Arial" w:hAnsi="Arial" w:cs="Arial"/>
                    <w:szCs w:val="22"/>
                  </w:rPr>
                  <w:t>Address</w:t>
                </w:r>
              </w:p>
            </w:tc>
            <w:tc>
              <w:tcPr>
                <w:tcW w:w="4891" w:type="dxa"/>
              </w:tcPr>
              <w:p w14:paraId="33F37100" w14:textId="77777777" w:rsidR="00EB159C" w:rsidRPr="004A1044" w:rsidRDefault="00EB159C" w:rsidP="00F448DA">
                <w:pPr>
                  <w:ind w:hanging="68"/>
                  <w:jc w:val="both"/>
                  <w:rPr>
                    <w:rFonts w:ascii="Arial" w:hAnsi="Arial" w:cs="Arial"/>
                    <w:b/>
                    <w:szCs w:val="22"/>
                  </w:rPr>
                </w:pPr>
                <w:r>
                  <w:rPr>
                    <w:rFonts w:ascii="Arial" w:hAnsi="Arial" w:cs="Arial"/>
                    <w:szCs w:val="22"/>
                  </w:rPr>
                  <w:t>810 Jefferson Street SE</w:t>
                </w:r>
              </w:p>
            </w:tc>
          </w:tr>
          <w:tr w:rsidR="00EB159C" w:rsidRPr="004A1044" w14:paraId="0E4417BD" w14:textId="77777777" w:rsidTr="00F448DA">
            <w:trPr>
              <w:trHeight w:val="291"/>
            </w:trPr>
            <w:tc>
              <w:tcPr>
                <w:tcW w:w="4675" w:type="dxa"/>
              </w:tcPr>
              <w:p w14:paraId="264BE992" w14:textId="77777777" w:rsidR="00EB159C" w:rsidRPr="00C30443" w:rsidRDefault="00EB159C" w:rsidP="00F448DA">
                <w:pPr>
                  <w:ind w:firstLine="70"/>
                  <w:jc w:val="both"/>
                  <w:rPr>
                    <w:rFonts w:ascii="Arial" w:hAnsi="Arial" w:cs="Arial"/>
                    <w:szCs w:val="22"/>
                  </w:rPr>
                </w:pPr>
                <w:r w:rsidRPr="00C30443">
                  <w:rPr>
                    <w:rFonts w:ascii="Arial" w:hAnsi="Arial" w:cs="Arial"/>
                    <w:szCs w:val="22"/>
                  </w:rPr>
                  <w:t>City, State Zip</w:t>
                </w:r>
              </w:p>
            </w:tc>
            <w:tc>
              <w:tcPr>
                <w:tcW w:w="4891" w:type="dxa"/>
              </w:tcPr>
              <w:p w14:paraId="494C46C7" w14:textId="77777777" w:rsidR="00EB159C" w:rsidRPr="004A1044" w:rsidRDefault="00EB159C" w:rsidP="00F448DA">
                <w:pPr>
                  <w:ind w:hanging="68"/>
                  <w:jc w:val="both"/>
                  <w:rPr>
                    <w:rFonts w:ascii="Arial" w:hAnsi="Arial" w:cs="Arial"/>
                    <w:b/>
                    <w:szCs w:val="22"/>
                  </w:rPr>
                </w:pPr>
                <w:r>
                  <w:rPr>
                    <w:rFonts w:ascii="Arial" w:hAnsi="Arial" w:cs="Arial"/>
                    <w:szCs w:val="22"/>
                  </w:rPr>
                  <w:t>Olympia, WA 98501-1417</w:t>
                </w:r>
              </w:p>
            </w:tc>
          </w:tr>
          <w:tr w:rsidR="00EB159C" w:rsidRPr="004A1044" w14:paraId="0A6847C7" w14:textId="77777777" w:rsidTr="00F448DA">
            <w:trPr>
              <w:trHeight w:val="291"/>
            </w:trPr>
            <w:tc>
              <w:tcPr>
                <w:tcW w:w="4675" w:type="dxa"/>
                <w:tcBorders>
                  <w:bottom w:val="single" w:sz="4" w:space="0" w:color="auto"/>
                </w:tcBorders>
              </w:tcPr>
              <w:p w14:paraId="654F6029" w14:textId="77777777" w:rsidR="00EB159C" w:rsidRPr="00C30443" w:rsidRDefault="00EB159C" w:rsidP="00F448DA">
                <w:pPr>
                  <w:ind w:firstLine="70"/>
                  <w:jc w:val="both"/>
                  <w:rPr>
                    <w:rFonts w:ascii="Arial" w:hAnsi="Arial" w:cs="Arial"/>
                    <w:szCs w:val="22"/>
                  </w:rPr>
                </w:pPr>
                <w:r w:rsidRPr="00C30443">
                  <w:rPr>
                    <w:rFonts w:ascii="Arial" w:hAnsi="Arial" w:cs="Arial"/>
                    <w:szCs w:val="22"/>
                  </w:rPr>
                  <w:t>Phone:</w:t>
                </w:r>
              </w:p>
            </w:tc>
            <w:tc>
              <w:tcPr>
                <w:tcW w:w="4891" w:type="dxa"/>
                <w:tcBorders>
                  <w:bottom w:val="single" w:sz="4" w:space="0" w:color="auto"/>
                </w:tcBorders>
              </w:tcPr>
              <w:p w14:paraId="3128EF12" w14:textId="77777777" w:rsidR="00EB159C" w:rsidRPr="004A1044" w:rsidRDefault="00EB159C" w:rsidP="00F448DA">
                <w:pPr>
                  <w:ind w:hanging="68"/>
                  <w:jc w:val="both"/>
                  <w:rPr>
                    <w:rFonts w:ascii="Arial" w:hAnsi="Arial" w:cs="Arial"/>
                    <w:b/>
                    <w:szCs w:val="22"/>
                    <w:highlight w:val="yellow"/>
                  </w:rPr>
                </w:pPr>
                <w:r w:rsidRPr="004A1044">
                  <w:rPr>
                    <w:rFonts w:ascii="Arial" w:hAnsi="Arial" w:cs="Arial"/>
                    <w:szCs w:val="22"/>
                  </w:rPr>
                  <w:t>Phone: (360) 688-7700</w:t>
                </w:r>
              </w:p>
            </w:tc>
          </w:tr>
          <w:tr w:rsidR="00EB159C" w:rsidRPr="004A1044" w14:paraId="2EC730A0" w14:textId="77777777" w:rsidTr="00F448DA">
            <w:trPr>
              <w:trHeight w:val="291"/>
            </w:trPr>
            <w:tc>
              <w:tcPr>
                <w:tcW w:w="4675" w:type="dxa"/>
                <w:tcBorders>
                  <w:bottom w:val="single" w:sz="4" w:space="0" w:color="auto"/>
                </w:tcBorders>
              </w:tcPr>
              <w:p w14:paraId="5D9666A5" w14:textId="77777777" w:rsidR="00EB159C" w:rsidRPr="008D0DCD" w:rsidRDefault="00EB159C" w:rsidP="00F448DA">
                <w:pPr>
                  <w:ind w:firstLine="70"/>
                  <w:jc w:val="both"/>
                  <w:rPr>
                    <w:rFonts w:ascii="Arial" w:hAnsi="Arial" w:cs="Arial"/>
                    <w:szCs w:val="22"/>
                  </w:rPr>
                </w:pPr>
                <w:r w:rsidRPr="008D0DCD">
                  <w:rPr>
                    <w:rFonts w:ascii="Arial" w:hAnsi="Arial" w:cs="Arial"/>
                    <w:szCs w:val="22"/>
                  </w:rPr>
                  <w:t>Email:</w:t>
                </w:r>
              </w:p>
            </w:tc>
            <w:tc>
              <w:tcPr>
                <w:tcW w:w="4891" w:type="dxa"/>
                <w:tcBorders>
                  <w:bottom w:val="single" w:sz="4" w:space="0" w:color="auto"/>
                </w:tcBorders>
              </w:tcPr>
              <w:p w14:paraId="6DECC179" w14:textId="77777777" w:rsidR="00EB159C" w:rsidRPr="008D0DCD" w:rsidRDefault="00EB159C" w:rsidP="00F448DA">
                <w:pPr>
                  <w:ind w:hanging="68"/>
                  <w:rPr>
                    <w:rFonts w:ascii="Arial" w:hAnsi="Arial" w:cs="Arial"/>
                    <w:szCs w:val="22"/>
                  </w:rPr>
                </w:pPr>
                <w:r>
                  <w:rPr>
                    <w:rFonts w:ascii="Arial" w:hAnsi="Arial" w:cs="Arial"/>
                    <w:szCs w:val="22"/>
                  </w:rPr>
                  <w:t xml:space="preserve">Email: </w:t>
                </w:r>
                <w:hyperlink r:id="rId44" w:history="1">
                  <w:r w:rsidRPr="00637D71">
                    <w:rPr>
                      <w:rStyle w:val="Hyperlink"/>
                      <w:rFonts w:ascii="Arial" w:hAnsi="Arial" w:cs="Arial"/>
                      <w:szCs w:val="22"/>
                    </w:rPr>
                    <w:t>leah.hole-marshall@wahbexchange.org</w:t>
                  </w:r>
                </w:hyperlink>
                <w:r>
                  <w:rPr>
                    <w:rFonts w:ascii="Arial" w:hAnsi="Arial" w:cs="Arial"/>
                    <w:szCs w:val="22"/>
                  </w:rPr>
                  <w:t xml:space="preserve"> </w:t>
                </w:r>
              </w:p>
            </w:tc>
          </w:tr>
          <w:tr w:rsidR="00EB159C" w:rsidRPr="004A1044" w14:paraId="52A621F4" w14:textId="77777777" w:rsidTr="00F448DA">
            <w:trPr>
              <w:trHeight w:hRule="exact" w:val="144"/>
            </w:trPr>
            <w:tc>
              <w:tcPr>
                <w:tcW w:w="4675" w:type="dxa"/>
                <w:tcBorders>
                  <w:bottom w:val="nil"/>
                </w:tcBorders>
                <w:shd w:val="clear" w:color="auto" w:fill="D9D9D9" w:themeFill="background1" w:themeFillShade="D9"/>
              </w:tcPr>
              <w:p w14:paraId="2AA132BB" w14:textId="77777777" w:rsidR="00EB159C" w:rsidRPr="00C30443" w:rsidRDefault="00EB159C" w:rsidP="00F448DA">
                <w:pPr>
                  <w:ind w:firstLine="70"/>
                  <w:jc w:val="both"/>
                  <w:rPr>
                    <w:rFonts w:cs="Arial"/>
                    <w:szCs w:val="22"/>
                  </w:rPr>
                </w:pPr>
              </w:p>
            </w:tc>
            <w:tc>
              <w:tcPr>
                <w:tcW w:w="4891" w:type="dxa"/>
                <w:tcBorders>
                  <w:bottom w:val="nil"/>
                </w:tcBorders>
                <w:shd w:val="clear" w:color="auto" w:fill="D9D9D9" w:themeFill="background1" w:themeFillShade="D9"/>
              </w:tcPr>
              <w:p w14:paraId="05240A27" w14:textId="77777777" w:rsidR="00EB159C" w:rsidRPr="004A1044" w:rsidRDefault="00EB159C" w:rsidP="00F448DA">
                <w:pPr>
                  <w:ind w:hanging="68"/>
                  <w:jc w:val="both"/>
                  <w:rPr>
                    <w:rFonts w:cs="Arial"/>
                    <w:szCs w:val="22"/>
                  </w:rPr>
                </w:pPr>
              </w:p>
            </w:tc>
          </w:tr>
          <w:tr w:rsidR="00EB159C" w:rsidRPr="004A1044" w14:paraId="1F932832" w14:textId="77777777" w:rsidTr="00F448DA">
            <w:trPr>
              <w:trHeight w:val="291"/>
            </w:trPr>
            <w:tc>
              <w:tcPr>
                <w:tcW w:w="4675" w:type="dxa"/>
                <w:tcBorders>
                  <w:top w:val="nil"/>
                </w:tcBorders>
              </w:tcPr>
              <w:p w14:paraId="4A7178CA" w14:textId="77777777" w:rsidR="00EB159C" w:rsidRPr="00C30443" w:rsidRDefault="00EB159C" w:rsidP="00F448DA">
                <w:pPr>
                  <w:ind w:firstLine="70"/>
                  <w:jc w:val="both"/>
                  <w:rPr>
                    <w:rFonts w:ascii="Arial" w:hAnsi="Arial" w:cs="Arial"/>
                    <w:szCs w:val="22"/>
                  </w:rPr>
                </w:pPr>
                <w:r w:rsidRPr="00C30443">
                  <w:rPr>
                    <w:rFonts w:ascii="Arial" w:hAnsi="Arial" w:cs="Arial"/>
                    <w:szCs w:val="22"/>
                  </w:rPr>
                  <w:t>Name &amp; Title</w:t>
                </w:r>
              </w:p>
            </w:tc>
            <w:tc>
              <w:tcPr>
                <w:tcW w:w="4891" w:type="dxa"/>
                <w:tcBorders>
                  <w:top w:val="nil"/>
                </w:tcBorders>
              </w:tcPr>
              <w:p w14:paraId="7E33AD7A" w14:textId="77777777" w:rsidR="00EB159C" w:rsidRPr="004A1044" w:rsidRDefault="00EB159C" w:rsidP="00F448DA">
                <w:pPr>
                  <w:ind w:hanging="68"/>
                  <w:jc w:val="both"/>
                  <w:rPr>
                    <w:rFonts w:ascii="Arial" w:hAnsi="Arial" w:cs="Arial"/>
                    <w:b/>
                    <w:szCs w:val="22"/>
                  </w:rPr>
                </w:pPr>
                <w:r>
                  <w:rPr>
                    <w:rFonts w:ascii="Arial" w:hAnsi="Arial" w:cs="Arial"/>
                    <w:szCs w:val="22"/>
                  </w:rPr>
                  <w:t>Contracts Office</w:t>
                </w:r>
              </w:p>
            </w:tc>
          </w:tr>
          <w:tr w:rsidR="00EB159C" w:rsidRPr="004A1044" w14:paraId="75377569" w14:textId="77777777" w:rsidTr="00F448DA">
            <w:trPr>
              <w:trHeight w:val="291"/>
            </w:trPr>
            <w:tc>
              <w:tcPr>
                <w:tcW w:w="4675" w:type="dxa"/>
              </w:tcPr>
              <w:p w14:paraId="6B79B7D7" w14:textId="77777777" w:rsidR="00EB159C" w:rsidRPr="00C30443" w:rsidRDefault="00EB159C" w:rsidP="00F448DA">
                <w:pPr>
                  <w:ind w:firstLine="70"/>
                  <w:jc w:val="both"/>
                  <w:rPr>
                    <w:rFonts w:ascii="Arial" w:hAnsi="Arial" w:cs="Arial"/>
                    <w:szCs w:val="22"/>
                  </w:rPr>
                </w:pPr>
                <w:r w:rsidRPr="00C30443">
                  <w:rPr>
                    <w:rFonts w:ascii="Arial" w:hAnsi="Arial" w:cs="Arial"/>
                    <w:szCs w:val="22"/>
                  </w:rPr>
                  <w:t>Address</w:t>
                </w:r>
              </w:p>
            </w:tc>
            <w:tc>
              <w:tcPr>
                <w:tcW w:w="4891" w:type="dxa"/>
              </w:tcPr>
              <w:p w14:paraId="378E9D5B" w14:textId="77777777" w:rsidR="00EB159C" w:rsidRPr="004A1044" w:rsidRDefault="00EB159C" w:rsidP="00F448DA">
                <w:pPr>
                  <w:ind w:hanging="68"/>
                  <w:jc w:val="both"/>
                  <w:rPr>
                    <w:rFonts w:ascii="Arial" w:hAnsi="Arial" w:cs="Arial"/>
                    <w:b/>
                    <w:szCs w:val="22"/>
                  </w:rPr>
                </w:pPr>
                <w:r>
                  <w:rPr>
                    <w:rFonts w:ascii="Arial" w:hAnsi="Arial" w:cs="Arial"/>
                    <w:szCs w:val="22"/>
                  </w:rPr>
                  <w:t>810 Jefferson Street SE</w:t>
                </w:r>
              </w:p>
            </w:tc>
          </w:tr>
          <w:tr w:rsidR="00EB159C" w:rsidRPr="004A1044" w14:paraId="4FE15C4D" w14:textId="77777777" w:rsidTr="00F448DA">
            <w:trPr>
              <w:trHeight w:val="291"/>
            </w:trPr>
            <w:tc>
              <w:tcPr>
                <w:tcW w:w="4675" w:type="dxa"/>
              </w:tcPr>
              <w:p w14:paraId="6BA036AD" w14:textId="77777777" w:rsidR="00EB159C" w:rsidRPr="00C30443" w:rsidRDefault="00EB159C" w:rsidP="00F448DA">
                <w:pPr>
                  <w:ind w:firstLine="70"/>
                  <w:jc w:val="both"/>
                  <w:rPr>
                    <w:rFonts w:ascii="Arial" w:hAnsi="Arial" w:cs="Arial"/>
                    <w:szCs w:val="22"/>
                  </w:rPr>
                </w:pPr>
                <w:r w:rsidRPr="00C30443">
                  <w:rPr>
                    <w:rFonts w:ascii="Arial" w:hAnsi="Arial" w:cs="Arial"/>
                    <w:szCs w:val="22"/>
                  </w:rPr>
                  <w:t>City, State Zip</w:t>
                </w:r>
              </w:p>
            </w:tc>
            <w:tc>
              <w:tcPr>
                <w:tcW w:w="4891" w:type="dxa"/>
              </w:tcPr>
              <w:p w14:paraId="7C5E7CA9" w14:textId="77777777" w:rsidR="00EB159C" w:rsidRPr="004A1044" w:rsidRDefault="00EB159C" w:rsidP="00F448DA">
                <w:pPr>
                  <w:ind w:hanging="68"/>
                  <w:jc w:val="both"/>
                  <w:rPr>
                    <w:rFonts w:ascii="Arial" w:hAnsi="Arial" w:cs="Arial"/>
                    <w:b/>
                    <w:szCs w:val="22"/>
                  </w:rPr>
                </w:pPr>
                <w:r>
                  <w:rPr>
                    <w:rFonts w:ascii="Arial" w:hAnsi="Arial" w:cs="Arial"/>
                    <w:szCs w:val="22"/>
                  </w:rPr>
                  <w:t>Olympia, WA 98501-1417</w:t>
                </w:r>
              </w:p>
            </w:tc>
          </w:tr>
          <w:tr w:rsidR="00EB159C" w:rsidRPr="004A1044" w14:paraId="4C87428F" w14:textId="77777777" w:rsidTr="00F448DA">
            <w:trPr>
              <w:trHeight w:val="291"/>
            </w:trPr>
            <w:tc>
              <w:tcPr>
                <w:tcW w:w="4675" w:type="dxa"/>
              </w:tcPr>
              <w:p w14:paraId="139EC806" w14:textId="77777777" w:rsidR="00EB159C" w:rsidRPr="00C30443" w:rsidRDefault="00EB159C" w:rsidP="00F448DA">
                <w:pPr>
                  <w:ind w:firstLine="70"/>
                  <w:jc w:val="both"/>
                  <w:rPr>
                    <w:rFonts w:ascii="Arial" w:hAnsi="Arial" w:cs="Arial"/>
                    <w:szCs w:val="22"/>
                  </w:rPr>
                </w:pPr>
                <w:r w:rsidRPr="00C30443">
                  <w:rPr>
                    <w:rFonts w:ascii="Arial" w:hAnsi="Arial" w:cs="Arial"/>
                    <w:szCs w:val="22"/>
                  </w:rPr>
                  <w:t>Phone:</w:t>
                </w:r>
              </w:p>
            </w:tc>
            <w:tc>
              <w:tcPr>
                <w:tcW w:w="4891" w:type="dxa"/>
              </w:tcPr>
              <w:p w14:paraId="4D6C3DAF" w14:textId="77777777" w:rsidR="00EB159C" w:rsidRPr="004A1044" w:rsidRDefault="00EB159C" w:rsidP="00F448DA">
                <w:pPr>
                  <w:ind w:hanging="68"/>
                  <w:jc w:val="both"/>
                  <w:rPr>
                    <w:rFonts w:ascii="Arial" w:hAnsi="Arial" w:cs="Arial"/>
                    <w:b/>
                    <w:szCs w:val="22"/>
                    <w:highlight w:val="yellow"/>
                  </w:rPr>
                </w:pPr>
                <w:r w:rsidRPr="004A1044">
                  <w:rPr>
                    <w:rFonts w:ascii="Arial" w:hAnsi="Arial" w:cs="Arial"/>
                    <w:szCs w:val="22"/>
                  </w:rPr>
                  <w:t>Phone: (360) 688-7700</w:t>
                </w:r>
              </w:p>
            </w:tc>
          </w:tr>
          <w:tr w:rsidR="00EB159C" w:rsidRPr="008D0DCD" w14:paraId="4DD3EA5F" w14:textId="77777777" w:rsidTr="00F448DA">
            <w:trPr>
              <w:trHeight w:val="291"/>
            </w:trPr>
            <w:tc>
              <w:tcPr>
                <w:tcW w:w="4675" w:type="dxa"/>
              </w:tcPr>
              <w:p w14:paraId="7C113592" w14:textId="77777777" w:rsidR="00EB159C" w:rsidRPr="008D0DCD" w:rsidRDefault="00EB159C" w:rsidP="00F448DA">
                <w:pPr>
                  <w:ind w:firstLine="70"/>
                  <w:jc w:val="both"/>
                  <w:rPr>
                    <w:rFonts w:ascii="Arial" w:hAnsi="Arial" w:cs="Arial"/>
                    <w:szCs w:val="22"/>
                  </w:rPr>
                </w:pPr>
                <w:r>
                  <w:rPr>
                    <w:rFonts w:ascii="Arial" w:hAnsi="Arial" w:cs="Arial"/>
                    <w:szCs w:val="22"/>
                  </w:rPr>
                  <w:t xml:space="preserve">Email: </w:t>
                </w:r>
              </w:p>
            </w:tc>
            <w:tc>
              <w:tcPr>
                <w:tcW w:w="4891" w:type="dxa"/>
              </w:tcPr>
              <w:p w14:paraId="3B412923" w14:textId="77777777" w:rsidR="00EB159C" w:rsidRPr="008D0DCD" w:rsidRDefault="00EB159C" w:rsidP="00F448DA">
                <w:pPr>
                  <w:ind w:hanging="68"/>
                  <w:jc w:val="both"/>
                  <w:rPr>
                    <w:rFonts w:ascii="Arial" w:hAnsi="Arial" w:cs="Arial"/>
                    <w:szCs w:val="22"/>
                  </w:rPr>
                </w:pPr>
                <w:r>
                  <w:rPr>
                    <w:rFonts w:ascii="Arial" w:hAnsi="Arial" w:cs="Arial"/>
                    <w:szCs w:val="22"/>
                  </w:rPr>
                  <w:t xml:space="preserve">Email: </w:t>
                </w:r>
                <w:hyperlink r:id="rId45" w:history="1">
                  <w:r w:rsidRPr="00637D71">
                    <w:rPr>
                      <w:rStyle w:val="Hyperlink"/>
                      <w:rFonts w:ascii="Arial" w:hAnsi="Arial" w:cs="Arial"/>
                      <w:szCs w:val="22"/>
                    </w:rPr>
                    <w:t>contracts@wahbexchange.org</w:t>
                  </w:r>
                </w:hyperlink>
                <w:r w:rsidRPr="00637D71">
                  <w:rPr>
                    <w:rFonts w:ascii="Arial" w:hAnsi="Arial" w:cs="Arial"/>
                    <w:szCs w:val="22"/>
                  </w:rPr>
                  <w:t xml:space="preserve"> </w:t>
                </w:r>
              </w:p>
            </w:tc>
          </w:tr>
        </w:tbl>
        <w:p w14:paraId="55D3235D" w14:textId="77777777" w:rsidR="00EB159C" w:rsidRDefault="00EB159C" w:rsidP="00EB159C">
          <w:pPr>
            <w:pStyle w:val="ListParagraph"/>
            <w:jc w:val="both"/>
          </w:pPr>
        </w:p>
        <w:p w14:paraId="2000935C" w14:textId="77777777" w:rsidR="00EB159C" w:rsidRPr="005C33D6" w:rsidRDefault="00EB159C" w:rsidP="00EB159C">
          <w:pPr>
            <w:pStyle w:val="Heading3"/>
            <w:keepNext w:val="0"/>
            <w:numPr>
              <w:ilvl w:val="0"/>
              <w:numId w:val="58"/>
            </w:numPr>
            <w:shd w:val="clear" w:color="auto" w:fill="FFFFFF" w:themeFill="background1"/>
            <w:spacing w:before="0" w:after="60"/>
          </w:pPr>
          <w:r w:rsidRPr="005C33D6">
            <w:t>The notice address provided herein may be changed by notice given as provided above.</w:t>
          </w:r>
        </w:p>
        <w:p w14:paraId="5121EB77" w14:textId="77777777" w:rsidR="00EB159C" w:rsidRPr="00480695" w:rsidRDefault="00EB159C" w:rsidP="00EB159C">
          <w:pPr>
            <w:jc w:val="both"/>
            <w:rPr>
              <w:rFonts w:cs="Arial"/>
              <w:b/>
              <w:szCs w:val="22"/>
              <w:u w:val="single"/>
            </w:rPr>
          </w:pPr>
        </w:p>
        <w:p w14:paraId="1D53132B" w14:textId="77777777" w:rsidR="00EB159C" w:rsidRPr="00400297" w:rsidRDefault="00EB159C" w:rsidP="00EB159C">
          <w:pPr>
            <w:pStyle w:val="Heading2"/>
            <w:numPr>
              <w:ilvl w:val="0"/>
              <w:numId w:val="57"/>
            </w:numPr>
            <w:autoSpaceDE w:val="0"/>
            <w:autoSpaceDN w:val="0"/>
            <w:spacing w:before="0"/>
            <w:rPr>
              <w:u w:val="single"/>
            </w:rPr>
          </w:pPr>
          <w:r w:rsidRPr="00400297">
            <w:rPr>
              <w:u w:val="single"/>
            </w:rPr>
            <w:t>LEGAL AND REGULATORY COMPLIANCE</w:t>
          </w:r>
        </w:p>
        <w:p w14:paraId="1713116B" w14:textId="77777777" w:rsidR="00EB159C" w:rsidRPr="007C4FED" w:rsidRDefault="00EB159C" w:rsidP="00EB159C">
          <w:pPr>
            <w:pStyle w:val="ListParagraph"/>
            <w:spacing w:after="120"/>
            <w:ind w:left="360"/>
            <w:jc w:val="both"/>
          </w:pPr>
          <w:r>
            <w:t xml:space="preserve">During the term of this Contract, Contractor shall comply with all federal, State, and WAHBE laws, regulations, and codes applicable to the Contractor’s performance of the Services. During the term of the Contract if either party becomes aware of changes in any applicable federal or State laws, regulations, or codes that have an impact on the performance of the Services or Deliverables or WAHBE’s use of the Services or Deliverables, that party will timely notify the other of such changes and the parties will work together to identify the impact of such changes on how WAHBE uses the Services or Deliverables. </w:t>
          </w:r>
        </w:p>
        <w:p w14:paraId="1CE5DFBE" w14:textId="77777777" w:rsidR="00EB159C" w:rsidRPr="00F5380F" w:rsidRDefault="00EB159C" w:rsidP="00EB159C">
          <w:pPr>
            <w:pStyle w:val="Heading2"/>
            <w:numPr>
              <w:ilvl w:val="0"/>
              <w:numId w:val="57"/>
            </w:numPr>
            <w:autoSpaceDE w:val="0"/>
            <w:autoSpaceDN w:val="0"/>
            <w:spacing w:before="0"/>
            <w:rPr>
              <w:u w:val="single"/>
            </w:rPr>
          </w:pPr>
          <w:r w:rsidRPr="00F5380F">
            <w:rPr>
              <w:u w:val="single"/>
            </w:rPr>
            <w:lastRenderedPageBreak/>
            <w:t>ASSURANCES</w:t>
          </w:r>
        </w:p>
        <w:p w14:paraId="39C53E7C" w14:textId="77777777" w:rsidR="00EB159C" w:rsidRDefault="00EB159C" w:rsidP="00EB159C">
          <w:pPr>
            <w:ind w:left="360"/>
            <w:jc w:val="both"/>
            <w:rPr>
              <w:rFonts w:cs="Arial"/>
              <w:szCs w:val="22"/>
            </w:rPr>
          </w:pPr>
          <w:r>
            <w:rPr>
              <w:rFonts w:cs="Arial"/>
              <w:szCs w:val="22"/>
            </w:rPr>
            <w:t>WAHBE</w:t>
          </w:r>
          <w:r w:rsidRPr="00480695">
            <w:rPr>
              <w:rFonts w:cs="Arial"/>
              <w:szCs w:val="22"/>
            </w:rPr>
            <w:t xml:space="preserve"> and Contractor agree that all activity pursuant to this </w:t>
          </w:r>
          <w:r>
            <w:rPr>
              <w:rFonts w:cs="Arial"/>
              <w:szCs w:val="22"/>
            </w:rPr>
            <w:t>Contract</w:t>
          </w:r>
          <w:r w:rsidRPr="00480695">
            <w:rPr>
              <w:rFonts w:cs="Arial"/>
              <w:szCs w:val="22"/>
            </w:rPr>
            <w:t xml:space="preserve"> will be in accordance with all the applicable current federal, state and local laws, rules, and regulations.</w:t>
          </w:r>
        </w:p>
        <w:p w14:paraId="5D3B1281" w14:textId="77777777" w:rsidR="00EB159C" w:rsidRDefault="00EB159C" w:rsidP="00056494">
          <w:pPr>
            <w:jc w:val="both"/>
            <w:rPr>
              <w:b/>
              <w:u w:val="single"/>
            </w:rPr>
          </w:pPr>
        </w:p>
        <w:p w14:paraId="3E41D1A7" w14:textId="77777777" w:rsidR="00EB159C" w:rsidRPr="00F5380F" w:rsidRDefault="00EB159C" w:rsidP="00EB159C">
          <w:pPr>
            <w:pStyle w:val="Heading2"/>
            <w:numPr>
              <w:ilvl w:val="0"/>
              <w:numId w:val="57"/>
            </w:numPr>
            <w:autoSpaceDE w:val="0"/>
            <w:autoSpaceDN w:val="0"/>
            <w:spacing w:before="0"/>
            <w:rPr>
              <w:u w:val="single"/>
            </w:rPr>
          </w:pPr>
          <w:r w:rsidRPr="00F5380F">
            <w:rPr>
              <w:u w:val="single"/>
            </w:rPr>
            <w:t>ORDER OF PRECEDENCE</w:t>
          </w:r>
        </w:p>
        <w:p w14:paraId="7E14D7FE" w14:textId="77777777" w:rsidR="00EB159C" w:rsidRPr="00480695" w:rsidRDefault="00EB159C" w:rsidP="00EB159C">
          <w:pPr>
            <w:keepNext/>
            <w:keepLines/>
            <w:ind w:left="360"/>
            <w:jc w:val="both"/>
            <w:rPr>
              <w:rFonts w:cs="Arial"/>
              <w:szCs w:val="22"/>
            </w:rPr>
          </w:pPr>
          <w:r w:rsidRPr="00480695">
            <w:rPr>
              <w:rFonts w:cs="Arial"/>
              <w:szCs w:val="22"/>
            </w:rPr>
            <w:t xml:space="preserve">Each of the Exhibits listed below is by this reference hereby incorporated into this </w:t>
          </w:r>
          <w:r>
            <w:rPr>
              <w:rFonts w:cs="Arial"/>
              <w:szCs w:val="22"/>
            </w:rPr>
            <w:t>Contract</w:t>
          </w:r>
          <w:r w:rsidRPr="00480695">
            <w:rPr>
              <w:rFonts w:cs="Arial"/>
              <w:szCs w:val="22"/>
            </w:rPr>
            <w:t xml:space="preserve">.  In the event of an inconsistency in this </w:t>
          </w:r>
          <w:r>
            <w:rPr>
              <w:rFonts w:cs="Arial"/>
              <w:szCs w:val="22"/>
            </w:rPr>
            <w:t>Contract</w:t>
          </w:r>
          <w:r w:rsidRPr="00480695">
            <w:rPr>
              <w:rFonts w:cs="Arial"/>
              <w:szCs w:val="22"/>
            </w:rPr>
            <w:t>, the inconsistency shall be resolved by giving precedence in the following order:</w:t>
          </w:r>
        </w:p>
        <w:p w14:paraId="00AF33CC" w14:textId="77777777" w:rsidR="00EB159C" w:rsidRPr="00480695" w:rsidRDefault="00EB159C" w:rsidP="00EB159C">
          <w:pPr>
            <w:keepNext/>
            <w:keepLines/>
            <w:numPr>
              <w:ilvl w:val="0"/>
              <w:numId w:val="38"/>
            </w:numPr>
            <w:tabs>
              <w:tab w:val="clear" w:pos="720"/>
              <w:tab w:val="num" w:pos="1080"/>
            </w:tabs>
            <w:ind w:left="1080"/>
            <w:jc w:val="both"/>
            <w:rPr>
              <w:rFonts w:cs="Arial"/>
              <w:szCs w:val="22"/>
            </w:rPr>
          </w:pPr>
          <w:r w:rsidRPr="00480695">
            <w:rPr>
              <w:rFonts w:cs="Arial"/>
              <w:szCs w:val="22"/>
            </w:rPr>
            <w:t>Applicable Federal and State of Washington statutes and regulations</w:t>
          </w:r>
        </w:p>
        <w:p w14:paraId="5C62CAC9" w14:textId="77777777" w:rsidR="00EB159C" w:rsidRPr="00480695" w:rsidRDefault="00EB159C" w:rsidP="00EB159C">
          <w:pPr>
            <w:numPr>
              <w:ilvl w:val="0"/>
              <w:numId w:val="38"/>
            </w:numPr>
            <w:tabs>
              <w:tab w:val="clear" w:pos="720"/>
              <w:tab w:val="num" w:pos="1080"/>
            </w:tabs>
            <w:ind w:left="1080"/>
            <w:contextualSpacing/>
            <w:jc w:val="both"/>
            <w:rPr>
              <w:rFonts w:cs="Arial"/>
              <w:szCs w:val="22"/>
            </w:rPr>
          </w:pPr>
          <w:r>
            <w:rPr>
              <w:rFonts w:cs="Arial"/>
              <w:szCs w:val="22"/>
            </w:rPr>
            <w:t>T</w:t>
          </w:r>
          <w:r w:rsidRPr="00480695">
            <w:rPr>
              <w:rFonts w:cs="Arial"/>
              <w:szCs w:val="22"/>
            </w:rPr>
            <w:t xml:space="preserve">erms and conditions as contained in this </w:t>
          </w:r>
          <w:r>
            <w:rPr>
              <w:rFonts w:cs="Arial"/>
              <w:szCs w:val="22"/>
            </w:rPr>
            <w:t>Contract</w:t>
          </w:r>
        </w:p>
        <w:p w14:paraId="550A6B45" w14:textId="77777777" w:rsidR="00EB159C" w:rsidRPr="00480695" w:rsidRDefault="00EB159C" w:rsidP="00EB159C">
          <w:pPr>
            <w:numPr>
              <w:ilvl w:val="0"/>
              <w:numId w:val="38"/>
            </w:numPr>
            <w:tabs>
              <w:tab w:val="clear" w:pos="720"/>
              <w:tab w:val="num" w:pos="1080"/>
            </w:tabs>
            <w:ind w:left="1080"/>
            <w:contextualSpacing/>
            <w:jc w:val="both"/>
            <w:rPr>
              <w:rFonts w:cs="Arial"/>
              <w:szCs w:val="22"/>
            </w:rPr>
          </w:pPr>
          <w:r w:rsidRPr="00480695">
            <w:rPr>
              <w:rFonts w:cs="Arial"/>
              <w:szCs w:val="22"/>
            </w:rPr>
            <w:t>Exhibit A – General Terms and Conditions</w:t>
          </w:r>
        </w:p>
        <w:p w14:paraId="0BC20ABD" w14:textId="77777777" w:rsidR="00EB159C" w:rsidRPr="00480695" w:rsidRDefault="00EB159C" w:rsidP="00EB159C">
          <w:pPr>
            <w:numPr>
              <w:ilvl w:val="0"/>
              <w:numId w:val="38"/>
            </w:numPr>
            <w:tabs>
              <w:tab w:val="clear" w:pos="720"/>
              <w:tab w:val="num" w:pos="1080"/>
            </w:tabs>
            <w:ind w:left="1080"/>
            <w:contextualSpacing/>
            <w:jc w:val="both"/>
            <w:rPr>
              <w:rFonts w:cs="Arial"/>
              <w:szCs w:val="22"/>
            </w:rPr>
          </w:pPr>
          <w:r w:rsidRPr="00480695">
            <w:rPr>
              <w:rFonts w:cs="Arial"/>
              <w:szCs w:val="22"/>
            </w:rPr>
            <w:t xml:space="preserve">Exhibit </w:t>
          </w:r>
          <w:r>
            <w:rPr>
              <w:rFonts w:cs="Arial"/>
              <w:szCs w:val="22"/>
            </w:rPr>
            <w:t>B</w:t>
          </w:r>
          <w:r w:rsidRPr="00480695">
            <w:rPr>
              <w:rFonts w:cs="Arial"/>
              <w:szCs w:val="22"/>
            </w:rPr>
            <w:t xml:space="preserve"> </w:t>
          </w:r>
          <w:r w:rsidRPr="00DE72AF">
            <w:rPr>
              <w:rFonts w:cs="Arial"/>
              <w:szCs w:val="22"/>
            </w:rPr>
            <w:t>–</w:t>
          </w:r>
          <w:r w:rsidRPr="00480695">
            <w:rPr>
              <w:rFonts w:cs="Arial"/>
              <w:szCs w:val="22"/>
            </w:rPr>
            <w:t xml:space="preserve"> Statement</w:t>
          </w:r>
          <w:r>
            <w:rPr>
              <w:rFonts w:cs="Arial"/>
              <w:szCs w:val="22"/>
            </w:rPr>
            <w:t>(s)</w:t>
          </w:r>
          <w:r w:rsidRPr="00480695">
            <w:rPr>
              <w:rFonts w:cs="Arial"/>
              <w:szCs w:val="22"/>
            </w:rPr>
            <w:t xml:space="preserve"> of Work </w:t>
          </w:r>
        </w:p>
        <w:p w14:paraId="2E22B1E1" w14:textId="77777777" w:rsidR="00EB159C" w:rsidRPr="00480695" w:rsidRDefault="00EB159C" w:rsidP="00EB159C">
          <w:pPr>
            <w:numPr>
              <w:ilvl w:val="0"/>
              <w:numId w:val="38"/>
            </w:numPr>
            <w:tabs>
              <w:tab w:val="clear" w:pos="720"/>
              <w:tab w:val="num" w:pos="1080"/>
            </w:tabs>
            <w:spacing w:before="60"/>
            <w:ind w:left="1080"/>
            <w:contextualSpacing/>
            <w:jc w:val="both"/>
            <w:rPr>
              <w:rFonts w:cs="Arial"/>
              <w:b/>
              <w:color w:val="000000" w:themeColor="text1"/>
              <w:szCs w:val="22"/>
            </w:rPr>
          </w:pPr>
          <w:r w:rsidRPr="00480695">
            <w:rPr>
              <w:rFonts w:cs="Arial"/>
              <w:szCs w:val="22"/>
            </w:rPr>
            <w:t xml:space="preserve">Exhibit </w:t>
          </w:r>
          <w:r>
            <w:rPr>
              <w:rFonts w:cs="Arial"/>
              <w:szCs w:val="22"/>
            </w:rPr>
            <w:t>C</w:t>
          </w:r>
          <w:r w:rsidRPr="00480695">
            <w:rPr>
              <w:rFonts w:cs="Arial"/>
              <w:szCs w:val="22"/>
            </w:rPr>
            <w:t xml:space="preserve"> </w:t>
          </w:r>
          <w:bookmarkStart w:id="294" w:name="_Hlk500231117"/>
          <w:r w:rsidRPr="00480695">
            <w:rPr>
              <w:rFonts w:cs="Arial"/>
              <w:color w:val="000000" w:themeColor="text1"/>
              <w:szCs w:val="22"/>
            </w:rPr>
            <w:t>–</w:t>
          </w:r>
          <w:bookmarkEnd w:id="294"/>
          <w:r w:rsidRPr="00480695">
            <w:rPr>
              <w:rFonts w:cs="Arial"/>
              <w:color w:val="000000" w:themeColor="text1"/>
              <w:szCs w:val="22"/>
            </w:rPr>
            <w:t xml:space="preserve"> </w:t>
          </w:r>
          <w:r w:rsidRPr="00480695">
            <w:rPr>
              <w:rFonts w:cs="Arial"/>
              <w:szCs w:val="22"/>
            </w:rPr>
            <w:t>Federal Certifications and Assurances</w:t>
          </w:r>
          <w:r>
            <w:rPr>
              <w:rFonts w:cs="Arial"/>
              <w:szCs w:val="22"/>
            </w:rPr>
            <w:t xml:space="preserve"> (if applicable)</w:t>
          </w:r>
        </w:p>
        <w:p w14:paraId="040EC794" w14:textId="77777777" w:rsidR="00EB159C" w:rsidRPr="00B01D98" w:rsidRDefault="00EB159C" w:rsidP="00EB159C">
          <w:pPr>
            <w:numPr>
              <w:ilvl w:val="0"/>
              <w:numId w:val="38"/>
            </w:numPr>
            <w:tabs>
              <w:tab w:val="clear" w:pos="720"/>
              <w:tab w:val="num" w:pos="1080"/>
            </w:tabs>
            <w:spacing w:before="60"/>
            <w:ind w:left="1080"/>
            <w:contextualSpacing/>
            <w:jc w:val="both"/>
            <w:rPr>
              <w:rFonts w:cs="Arial"/>
              <w:b/>
              <w:szCs w:val="22"/>
            </w:rPr>
          </w:pPr>
          <w:r w:rsidRPr="00480695">
            <w:rPr>
              <w:rFonts w:cs="Arial"/>
              <w:szCs w:val="22"/>
            </w:rPr>
            <w:t>Exhibit D – Data Security Requirements</w:t>
          </w:r>
          <w:r>
            <w:rPr>
              <w:rFonts w:cs="Arial"/>
              <w:szCs w:val="22"/>
            </w:rPr>
            <w:t xml:space="preserve"> (if applicable)</w:t>
          </w:r>
        </w:p>
        <w:p w14:paraId="460B2D24" w14:textId="77777777" w:rsidR="00EB159C" w:rsidRPr="00460551" w:rsidRDefault="00EB159C" w:rsidP="00EB159C">
          <w:pPr>
            <w:numPr>
              <w:ilvl w:val="0"/>
              <w:numId w:val="38"/>
            </w:numPr>
            <w:tabs>
              <w:tab w:val="clear" w:pos="720"/>
              <w:tab w:val="num" w:pos="1080"/>
            </w:tabs>
            <w:spacing w:before="60"/>
            <w:ind w:left="1080"/>
            <w:contextualSpacing/>
            <w:jc w:val="both"/>
            <w:rPr>
              <w:rFonts w:cs="Arial"/>
              <w:b/>
              <w:szCs w:val="22"/>
            </w:rPr>
          </w:pPr>
          <w:r>
            <w:rPr>
              <w:rFonts w:cs="Arial"/>
              <w:szCs w:val="22"/>
            </w:rPr>
            <w:t>Exhibit E – Subcontractor Utilization Statement</w:t>
          </w:r>
        </w:p>
        <w:p w14:paraId="35CF96A5" w14:textId="77777777" w:rsidR="00EB159C" w:rsidRPr="00460551" w:rsidRDefault="00EB159C" w:rsidP="00EB159C">
          <w:pPr>
            <w:numPr>
              <w:ilvl w:val="0"/>
              <w:numId w:val="38"/>
            </w:numPr>
            <w:tabs>
              <w:tab w:val="clear" w:pos="720"/>
              <w:tab w:val="num" w:pos="1080"/>
            </w:tabs>
            <w:spacing w:before="60"/>
            <w:ind w:left="1080"/>
            <w:contextualSpacing/>
            <w:jc w:val="both"/>
            <w:rPr>
              <w:rFonts w:cs="Arial"/>
              <w:szCs w:val="22"/>
            </w:rPr>
          </w:pPr>
          <w:r w:rsidRPr="00460551">
            <w:rPr>
              <w:rFonts w:cs="Arial"/>
              <w:szCs w:val="22"/>
            </w:rPr>
            <w:t xml:space="preserve">Exhibit </w:t>
          </w:r>
          <w:r>
            <w:rPr>
              <w:rFonts w:cs="Arial"/>
              <w:szCs w:val="22"/>
            </w:rPr>
            <w:t>X</w:t>
          </w:r>
          <w:r w:rsidRPr="00460551">
            <w:rPr>
              <w:rFonts w:cs="Arial"/>
              <w:szCs w:val="22"/>
            </w:rPr>
            <w:t xml:space="preserve"> – Non-Disclosure Agreement (if applicable)</w:t>
          </w:r>
        </w:p>
        <w:p w14:paraId="77D3063D" w14:textId="197FF6DD" w:rsidR="00EB159C" w:rsidRPr="00F02317" w:rsidRDefault="00EB159C" w:rsidP="00EB159C">
          <w:pPr>
            <w:numPr>
              <w:ilvl w:val="0"/>
              <w:numId w:val="38"/>
            </w:numPr>
            <w:tabs>
              <w:tab w:val="clear" w:pos="720"/>
              <w:tab w:val="num" w:pos="1080"/>
            </w:tabs>
            <w:spacing w:before="60"/>
            <w:ind w:left="1080"/>
            <w:contextualSpacing/>
            <w:jc w:val="both"/>
            <w:rPr>
              <w:rFonts w:cs="Arial"/>
              <w:b/>
              <w:szCs w:val="22"/>
            </w:rPr>
          </w:pPr>
          <w:r>
            <w:rPr>
              <w:rFonts w:cs="Arial"/>
              <w:szCs w:val="22"/>
            </w:rPr>
            <w:t>RFQQ HBE 19-002</w:t>
          </w:r>
          <w:r w:rsidRPr="0022091D">
            <w:rPr>
              <w:rFonts w:cs="Arial"/>
              <w:szCs w:val="22"/>
            </w:rPr>
            <w:t xml:space="preserve">, released </w:t>
          </w:r>
          <w:r>
            <w:rPr>
              <w:rFonts w:cs="Arial"/>
              <w:szCs w:val="22"/>
            </w:rPr>
            <w:t xml:space="preserve">April </w:t>
          </w:r>
          <w:r w:rsidR="00D05E6B">
            <w:rPr>
              <w:rFonts w:cs="Arial"/>
              <w:szCs w:val="22"/>
            </w:rPr>
            <w:t>4</w:t>
          </w:r>
          <w:r>
            <w:rPr>
              <w:rFonts w:cs="Arial"/>
              <w:szCs w:val="22"/>
            </w:rPr>
            <w:t>, 2019</w:t>
          </w:r>
        </w:p>
        <w:p w14:paraId="75A34B3E" w14:textId="77777777" w:rsidR="00EB159C" w:rsidRDefault="00EB159C" w:rsidP="00EB159C">
          <w:pPr>
            <w:numPr>
              <w:ilvl w:val="0"/>
              <w:numId w:val="38"/>
            </w:numPr>
            <w:tabs>
              <w:tab w:val="clear" w:pos="720"/>
              <w:tab w:val="num" w:pos="1080"/>
            </w:tabs>
            <w:ind w:left="1080"/>
            <w:contextualSpacing/>
            <w:jc w:val="both"/>
            <w:rPr>
              <w:rFonts w:cs="Arial"/>
              <w:szCs w:val="22"/>
            </w:rPr>
          </w:pPr>
          <w:r w:rsidRPr="00323313">
            <w:rPr>
              <w:rFonts w:cs="Arial"/>
              <w:szCs w:val="22"/>
            </w:rPr>
            <w:t xml:space="preserve">Contractor’s </w:t>
          </w:r>
          <w:r>
            <w:rPr>
              <w:rFonts w:cs="Arial"/>
              <w:szCs w:val="22"/>
            </w:rPr>
            <w:t xml:space="preserve">Proposal in </w:t>
          </w:r>
          <w:r w:rsidRPr="00323313">
            <w:rPr>
              <w:rFonts w:cs="Arial"/>
              <w:szCs w:val="22"/>
            </w:rPr>
            <w:t>Response to</w:t>
          </w:r>
          <w:r>
            <w:rPr>
              <w:rFonts w:cs="Arial"/>
              <w:szCs w:val="22"/>
            </w:rPr>
            <w:t xml:space="preserve"> RFQQ HBE 19-002, dated </w:t>
          </w:r>
          <w:r>
            <w:rPr>
              <w:rFonts w:cs="Arial"/>
              <w:szCs w:val="22"/>
            </w:rPr>
            <w:fldChar w:fldCharType="begin">
              <w:ffData>
                <w:name w:val="Text9"/>
                <w:enabled/>
                <w:calcOnExit w:val="0"/>
                <w:textInput>
                  <w:default w:val="[date]"/>
                </w:textInput>
              </w:ffData>
            </w:fldChar>
          </w:r>
          <w:bookmarkStart w:id="295" w:name="Text9"/>
          <w:r>
            <w:rPr>
              <w:rFonts w:cs="Arial"/>
              <w:szCs w:val="22"/>
            </w:rPr>
            <w:instrText xml:space="preserve"> FORMTEXT </w:instrText>
          </w:r>
          <w:r>
            <w:rPr>
              <w:rFonts w:cs="Arial"/>
              <w:szCs w:val="22"/>
            </w:rPr>
          </w:r>
          <w:r>
            <w:rPr>
              <w:rFonts w:cs="Arial"/>
              <w:szCs w:val="22"/>
            </w:rPr>
            <w:fldChar w:fldCharType="separate"/>
          </w:r>
          <w:r>
            <w:rPr>
              <w:rFonts w:cs="Arial"/>
              <w:noProof/>
              <w:szCs w:val="22"/>
            </w:rPr>
            <w:t>[date]</w:t>
          </w:r>
          <w:r>
            <w:rPr>
              <w:rFonts w:cs="Arial"/>
              <w:szCs w:val="22"/>
            </w:rPr>
            <w:fldChar w:fldCharType="end"/>
          </w:r>
          <w:bookmarkEnd w:id="295"/>
        </w:p>
        <w:p w14:paraId="1F20955C" w14:textId="605EDF47" w:rsidR="00EB159C" w:rsidRDefault="00EB159C" w:rsidP="00F72076">
          <w:pPr>
            <w:numPr>
              <w:ilvl w:val="0"/>
              <w:numId w:val="38"/>
            </w:numPr>
            <w:tabs>
              <w:tab w:val="clear" w:pos="720"/>
              <w:tab w:val="num" w:pos="1080"/>
            </w:tabs>
            <w:ind w:left="1080"/>
            <w:contextualSpacing/>
            <w:jc w:val="both"/>
            <w:rPr>
              <w:rFonts w:cs="Arial"/>
              <w:szCs w:val="22"/>
            </w:rPr>
          </w:pPr>
          <w:r>
            <w:rPr>
              <w:rFonts w:cs="Arial"/>
              <w:szCs w:val="22"/>
            </w:rPr>
            <w:t xml:space="preserve">Contractor’s clarifications received via email by WAHBE on </w:t>
          </w:r>
          <w:r>
            <w:rPr>
              <w:rFonts w:cs="Arial"/>
              <w:szCs w:val="22"/>
            </w:rPr>
            <w:fldChar w:fldCharType="begin">
              <w:ffData>
                <w:name w:val="Text17"/>
                <w:enabled/>
                <w:calcOnExit w:val="0"/>
                <w:textInput>
                  <w:default w:val="[dat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[date]</w:t>
          </w:r>
          <w:r>
            <w:rPr>
              <w:rFonts w:cs="Arial"/>
              <w:szCs w:val="22"/>
            </w:rPr>
            <w:fldChar w:fldCharType="end"/>
          </w:r>
          <w:r>
            <w:rPr>
              <w:rFonts w:cs="Arial"/>
              <w:szCs w:val="22"/>
            </w:rPr>
            <w:t xml:space="preserve"> at </w:t>
          </w:r>
          <w:r>
            <w:rPr>
              <w:rFonts w:cs="Arial"/>
              <w:szCs w:val="22"/>
            </w:rPr>
            <w:fldChar w:fldCharType="begin">
              <w:ffData>
                <w:name w:val="Text18"/>
                <w:enabled/>
                <w:calcOnExit w:val="0"/>
                <w:textInput>
                  <w:default w:val="[time]"/>
                </w:textInput>
              </w:ffData>
            </w:fldChar>
          </w:r>
          <w:bookmarkStart w:id="296" w:name="Text18"/>
          <w:r>
            <w:rPr>
              <w:rFonts w:cs="Arial"/>
              <w:szCs w:val="22"/>
            </w:rPr>
            <w:instrText xml:space="preserve"> FORMTEXT </w:instrText>
          </w:r>
          <w:r>
            <w:rPr>
              <w:rFonts w:cs="Arial"/>
              <w:szCs w:val="22"/>
            </w:rPr>
          </w:r>
          <w:r>
            <w:rPr>
              <w:rFonts w:cs="Arial"/>
              <w:szCs w:val="22"/>
            </w:rPr>
            <w:fldChar w:fldCharType="separate"/>
          </w:r>
          <w:r>
            <w:rPr>
              <w:rFonts w:cs="Arial"/>
              <w:noProof/>
              <w:szCs w:val="22"/>
            </w:rPr>
            <w:t>[time]</w:t>
          </w:r>
          <w:r>
            <w:rPr>
              <w:rFonts w:cs="Arial"/>
              <w:szCs w:val="22"/>
            </w:rPr>
            <w:fldChar w:fldCharType="end"/>
          </w:r>
          <w:bookmarkEnd w:id="296"/>
          <w:r>
            <w:rPr>
              <w:rFonts w:cs="Arial"/>
              <w:szCs w:val="22"/>
            </w:rPr>
            <w:t xml:space="preserve"> PT</w:t>
          </w:r>
        </w:p>
        <w:p w14:paraId="32A8A3B3" w14:textId="7B70D5C5" w:rsidR="00C40AE7" w:rsidRPr="00F72076" w:rsidRDefault="00C40AE7" w:rsidP="00F72076">
          <w:pPr>
            <w:numPr>
              <w:ilvl w:val="0"/>
              <w:numId w:val="38"/>
            </w:numPr>
            <w:tabs>
              <w:tab w:val="clear" w:pos="720"/>
              <w:tab w:val="num" w:pos="1080"/>
            </w:tabs>
            <w:ind w:left="1080"/>
            <w:contextualSpacing/>
            <w:jc w:val="both"/>
            <w:rPr>
              <w:rFonts w:cs="Arial"/>
              <w:szCs w:val="22"/>
            </w:rPr>
          </w:pPr>
          <w:r>
            <w:rPr>
              <w:rFonts w:cs="Arial"/>
              <w:szCs w:val="22"/>
            </w:rPr>
            <w:t xml:space="preserve">Contractor’s oral presentation presented to WAHBE on </w:t>
          </w:r>
          <w:r>
            <w:rPr>
              <w:rFonts w:cs="Arial"/>
              <w:szCs w:val="22"/>
            </w:rPr>
            <w:fldChar w:fldCharType="begin">
              <w:ffData>
                <w:name w:val="Text19"/>
                <w:enabled/>
                <w:calcOnExit w:val="0"/>
                <w:textInput>
                  <w:default w:val="[dat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[date]</w:t>
          </w:r>
          <w:r>
            <w:rPr>
              <w:rFonts w:cs="Arial"/>
              <w:szCs w:val="22"/>
            </w:rPr>
            <w:fldChar w:fldCharType="end"/>
          </w:r>
          <w:r>
            <w:rPr>
              <w:rFonts w:cs="Arial"/>
              <w:szCs w:val="22"/>
            </w:rPr>
            <w:t xml:space="preserve"> at </w:t>
          </w:r>
          <w:r>
            <w:rPr>
              <w:rFonts w:cs="Arial"/>
              <w:szCs w:val="22"/>
            </w:rPr>
            <w:fldChar w:fldCharType="begin">
              <w:ffData>
                <w:name w:val="Text20"/>
                <w:enabled/>
                <w:calcOnExit w:val="0"/>
                <w:textInput>
                  <w:default w:val="[time]"/>
                </w:textInput>
              </w:ffData>
            </w:fldChar>
          </w:r>
          <w:bookmarkStart w:id="297" w:name="Text20"/>
          <w:r>
            <w:rPr>
              <w:rFonts w:cs="Arial"/>
              <w:szCs w:val="22"/>
            </w:rPr>
            <w:instrText xml:space="preserve"> FORMTEXT </w:instrText>
          </w:r>
          <w:r>
            <w:rPr>
              <w:rFonts w:cs="Arial"/>
              <w:szCs w:val="22"/>
            </w:rPr>
          </w:r>
          <w:r>
            <w:rPr>
              <w:rFonts w:cs="Arial"/>
              <w:szCs w:val="22"/>
            </w:rPr>
            <w:fldChar w:fldCharType="separate"/>
          </w:r>
          <w:r>
            <w:rPr>
              <w:rFonts w:cs="Arial"/>
              <w:noProof/>
              <w:szCs w:val="22"/>
            </w:rPr>
            <w:t>[time]</w:t>
          </w:r>
          <w:r>
            <w:rPr>
              <w:rFonts w:cs="Arial"/>
              <w:szCs w:val="22"/>
            </w:rPr>
            <w:fldChar w:fldCharType="end"/>
          </w:r>
          <w:bookmarkEnd w:id="297"/>
          <w:r>
            <w:rPr>
              <w:rFonts w:cs="Arial"/>
              <w:szCs w:val="22"/>
            </w:rPr>
            <w:t xml:space="preserve"> PT</w:t>
          </w:r>
        </w:p>
        <w:p w14:paraId="400E9C06" w14:textId="77777777" w:rsidR="00EB159C" w:rsidRPr="00323313" w:rsidRDefault="00EB159C" w:rsidP="00EB159C">
          <w:pPr>
            <w:numPr>
              <w:ilvl w:val="0"/>
              <w:numId w:val="38"/>
            </w:numPr>
            <w:tabs>
              <w:tab w:val="clear" w:pos="720"/>
              <w:tab w:val="num" w:pos="1080"/>
            </w:tabs>
            <w:ind w:left="1080"/>
            <w:contextualSpacing/>
            <w:jc w:val="both"/>
            <w:rPr>
              <w:rFonts w:cs="Arial"/>
              <w:szCs w:val="22"/>
            </w:rPr>
          </w:pPr>
          <w:r w:rsidRPr="00C500D9">
            <w:rPr>
              <w:rFonts w:cs="Arial"/>
              <w:szCs w:val="22"/>
            </w:rPr>
            <w:t>Any other provision, term or material incorporated herein by reference or otherwise incorporated</w:t>
          </w:r>
        </w:p>
        <w:p w14:paraId="0B847577" w14:textId="77777777" w:rsidR="00EB159C" w:rsidRPr="00480695" w:rsidRDefault="00EB159C" w:rsidP="00EB159C">
          <w:pPr>
            <w:jc w:val="both"/>
            <w:rPr>
              <w:szCs w:val="22"/>
            </w:rPr>
          </w:pPr>
        </w:p>
        <w:p w14:paraId="739AFD31" w14:textId="77777777" w:rsidR="00EB159C" w:rsidRPr="0011255D" w:rsidRDefault="00EB159C" w:rsidP="00EB159C">
          <w:pPr>
            <w:pStyle w:val="Heading2"/>
            <w:numPr>
              <w:ilvl w:val="0"/>
              <w:numId w:val="57"/>
            </w:numPr>
            <w:autoSpaceDE w:val="0"/>
            <w:autoSpaceDN w:val="0"/>
            <w:spacing w:before="0"/>
            <w:rPr>
              <w:u w:val="single"/>
            </w:rPr>
          </w:pPr>
          <w:r w:rsidRPr="0011255D">
            <w:rPr>
              <w:u w:val="single"/>
            </w:rPr>
            <w:t>ENTIRE CONTRACT</w:t>
          </w:r>
        </w:p>
        <w:p w14:paraId="1BF02C07" w14:textId="77777777" w:rsidR="00EB159C" w:rsidRPr="00480695" w:rsidRDefault="00EB159C" w:rsidP="00EB159C">
          <w:pPr>
            <w:keepNext/>
            <w:keepLines/>
            <w:ind w:left="360"/>
            <w:jc w:val="both"/>
            <w:rPr>
              <w:rFonts w:cs="Arial"/>
              <w:szCs w:val="22"/>
            </w:rPr>
          </w:pPr>
          <w:r w:rsidRPr="00480695">
            <w:rPr>
              <w:rFonts w:cs="Arial"/>
              <w:szCs w:val="22"/>
            </w:rPr>
            <w:t xml:space="preserve">This </w:t>
          </w:r>
          <w:r>
            <w:rPr>
              <w:rFonts w:cs="Arial"/>
              <w:szCs w:val="22"/>
            </w:rPr>
            <w:t>Contract,</w:t>
          </w:r>
          <w:r w:rsidRPr="00480695">
            <w:rPr>
              <w:rFonts w:cs="Arial"/>
              <w:szCs w:val="22"/>
            </w:rPr>
            <w:t xml:space="preserve"> including referenced </w:t>
          </w:r>
          <w:r>
            <w:rPr>
              <w:rFonts w:cs="Arial"/>
              <w:szCs w:val="22"/>
            </w:rPr>
            <w:t>E</w:t>
          </w:r>
          <w:r w:rsidRPr="00480695">
            <w:rPr>
              <w:rFonts w:cs="Arial"/>
              <w:szCs w:val="22"/>
            </w:rPr>
            <w:t>xhibits</w:t>
          </w:r>
          <w:r>
            <w:rPr>
              <w:rFonts w:cs="Arial"/>
              <w:szCs w:val="22"/>
            </w:rPr>
            <w:t xml:space="preserve"> and other items in Section 10,</w:t>
          </w:r>
          <w:r w:rsidRPr="00480695">
            <w:rPr>
              <w:rFonts w:cs="Arial"/>
              <w:szCs w:val="22"/>
            </w:rPr>
            <w:t xml:space="preserve"> represents all the terms and conditions agreed upon by the parties. No other understandings or representations, oral or otherwise, regarding the subject matter of this </w:t>
          </w:r>
          <w:r>
            <w:rPr>
              <w:rFonts w:cs="Arial"/>
              <w:szCs w:val="22"/>
            </w:rPr>
            <w:t>Contract</w:t>
          </w:r>
          <w:r w:rsidRPr="00480695">
            <w:rPr>
              <w:rFonts w:cs="Arial"/>
              <w:szCs w:val="22"/>
            </w:rPr>
            <w:t xml:space="preserve"> shall be deemed to exist or to bind any of the parties hereto.</w:t>
          </w:r>
        </w:p>
        <w:p w14:paraId="67D5B952" w14:textId="77777777" w:rsidR="00EB159C" w:rsidRPr="00480695" w:rsidRDefault="00EB159C" w:rsidP="00EB159C">
          <w:pPr>
            <w:jc w:val="both"/>
            <w:rPr>
              <w:szCs w:val="22"/>
            </w:rPr>
          </w:pPr>
        </w:p>
        <w:p w14:paraId="0D336226" w14:textId="77777777" w:rsidR="00EB159C" w:rsidRPr="0011255D" w:rsidRDefault="00EB159C" w:rsidP="00EB159C">
          <w:pPr>
            <w:pStyle w:val="Heading2"/>
            <w:numPr>
              <w:ilvl w:val="0"/>
              <w:numId w:val="57"/>
            </w:numPr>
            <w:autoSpaceDE w:val="0"/>
            <w:autoSpaceDN w:val="0"/>
            <w:spacing w:before="0"/>
            <w:rPr>
              <w:u w:val="single"/>
            </w:rPr>
          </w:pPr>
          <w:r w:rsidRPr="0011255D">
            <w:rPr>
              <w:u w:val="single"/>
            </w:rPr>
            <w:t>CONFORMANCE</w:t>
          </w:r>
        </w:p>
        <w:p w14:paraId="0748F9BD" w14:textId="77777777" w:rsidR="00EB159C" w:rsidRPr="00480695" w:rsidRDefault="00EB159C" w:rsidP="00EB159C">
          <w:pPr>
            <w:ind w:left="360"/>
            <w:jc w:val="both"/>
            <w:rPr>
              <w:rFonts w:cs="Arial"/>
              <w:szCs w:val="22"/>
            </w:rPr>
          </w:pPr>
          <w:r w:rsidRPr="00480695">
            <w:rPr>
              <w:rFonts w:cs="Arial"/>
              <w:szCs w:val="22"/>
            </w:rPr>
            <w:t xml:space="preserve">If any provision of this </w:t>
          </w:r>
          <w:r>
            <w:rPr>
              <w:rFonts w:cs="Arial"/>
              <w:szCs w:val="22"/>
            </w:rPr>
            <w:t>Contract</w:t>
          </w:r>
          <w:r w:rsidRPr="00480695">
            <w:rPr>
              <w:rFonts w:cs="Arial"/>
              <w:szCs w:val="22"/>
            </w:rPr>
            <w:t xml:space="preserve"> violates any statute or rule of law of the State of Washington, it is considered modified to conform to that statute or rule of law.</w:t>
          </w:r>
        </w:p>
        <w:p w14:paraId="15A18867" w14:textId="77777777" w:rsidR="00EB159C" w:rsidRPr="00480695" w:rsidRDefault="00EB159C" w:rsidP="00EB159C">
          <w:pPr>
            <w:jc w:val="both"/>
            <w:rPr>
              <w:szCs w:val="22"/>
            </w:rPr>
          </w:pPr>
        </w:p>
        <w:p w14:paraId="70FA887E" w14:textId="77777777" w:rsidR="00EB159C" w:rsidRPr="0011255D" w:rsidRDefault="00EB159C" w:rsidP="00EB159C">
          <w:pPr>
            <w:pStyle w:val="Heading2"/>
            <w:numPr>
              <w:ilvl w:val="0"/>
              <w:numId w:val="57"/>
            </w:numPr>
            <w:autoSpaceDE w:val="0"/>
            <w:autoSpaceDN w:val="0"/>
            <w:spacing w:before="0"/>
            <w:rPr>
              <w:u w:val="single"/>
            </w:rPr>
          </w:pPr>
          <w:r w:rsidRPr="0011255D">
            <w:rPr>
              <w:u w:val="single"/>
            </w:rPr>
            <w:t>APPROVAL</w:t>
          </w:r>
        </w:p>
        <w:p w14:paraId="56534900" w14:textId="77777777" w:rsidR="00EB159C" w:rsidRDefault="00EB159C" w:rsidP="00EB159C">
          <w:pPr>
            <w:keepNext/>
            <w:ind w:left="360"/>
            <w:jc w:val="both"/>
            <w:rPr>
              <w:rFonts w:cs="Arial"/>
              <w:szCs w:val="22"/>
            </w:rPr>
          </w:pPr>
          <w:r w:rsidRPr="00480695">
            <w:rPr>
              <w:rFonts w:cs="Arial"/>
              <w:szCs w:val="22"/>
            </w:rPr>
            <w:t xml:space="preserve">This </w:t>
          </w:r>
          <w:r>
            <w:rPr>
              <w:rFonts w:cs="Arial"/>
              <w:szCs w:val="22"/>
            </w:rPr>
            <w:t>Contract</w:t>
          </w:r>
          <w:r w:rsidRPr="00480695">
            <w:rPr>
              <w:rFonts w:cs="Arial"/>
              <w:szCs w:val="22"/>
            </w:rPr>
            <w:t xml:space="preserve"> shall be subject to the written approval of </w:t>
          </w:r>
          <w:r>
            <w:rPr>
              <w:rFonts w:cs="Arial"/>
              <w:szCs w:val="22"/>
            </w:rPr>
            <w:t>WAHBE</w:t>
          </w:r>
          <w:r w:rsidRPr="00480695">
            <w:rPr>
              <w:rFonts w:cs="Arial"/>
              <w:szCs w:val="22"/>
            </w:rPr>
            <w:t xml:space="preserve">’s authorized representative and shall not be binding until so approved.  The </w:t>
          </w:r>
          <w:r>
            <w:rPr>
              <w:rFonts w:cs="Arial"/>
              <w:szCs w:val="22"/>
            </w:rPr>
            <w:t>Contract</w:t>
          </w:r>
          <w:r w:rsidRPr="00480695">
            <w:rPr>
              <w:rFonts w:cs="Arial"/>
              <w:szCs w:val="22"/>
            </w:rPr>
            <w:t xml:space="preserve"> may be altered, amended, or waived only by a written </w:t>
          </w:r>
          <w:r>
            <w:rPr>
              <w:rFonts w:cs="Arial"/>
              <w:szCs w:val="22"/>
            </w:rPr>
            <w:t>Amendment</w:t>
          </w:r>
          <w:r w:rsidRPr="00480695">
            <w:rPr>
              <w:rFonts w:cs="Arial"/>
              <w:szCs w:val="22"/>
            </w:rPr>
            <w:t xml:space="preserve"> executed by both parties.</w:t>
          </w:r>
        </w:p>
        <w:p w14:paraId="14CF9354" w14:textId="77777777" w:rsidR="00EB159C" w:rsidRPr="00C40AE7" w:rsidRDefault="00EB159C" w:rsidP="00EB159C">
          <w:pPr>
            <w:jc w:val="both"/>
            <w:rPr>
              <w:sz w:val="14"/>
              <w:szCs w:val="14"/>
            </w:rPr>
          </w:pPr>
        </w:p>
        <w:p w14:paraId="7A53BEA0" w14:textId="77777777" w:rsidR="00EB159C" w:rsidRPr="00480695" w:rsidRDefault="00EB159C" w:rsidP="00EB159C">
          <w:pPr>
            <w:spacing w:after="120"/>
            <w:jc w:val="both"/>
            <w:rPr>
              <w:rFonts w:cs="Arial"/>
              <w:szCs w:val="22"/>
            </w:rPr>
          </w:pPr>
          <w:r w:rsidRPr="00480695">
            <w:rPr>
              <w:rFonts w:cs="Arial"/>
              <w:szCs w:val="22"/>
            </w:rPr>
            <w:t xml:space="preserve">THIS </w:t>
          </w:r>
          <w:r>
            <w:rPr>
              <w:rFonts w:cs="Arial"/>
              <w:szCs w:val="22"/>
            </w:rPr>
            <w:t>CONTRACT</w:t>
          </w:r>
          <w:r w:rsidRPr="00480695">
            <w:rPr>
              <w:rFonts w:cs="Arial"/>
              <w:szCs w:val="22"/>
            </w:rPr>
            <w:t xml:space="preserve"> is executed by the persons signing below who warrant that they have the authority to execute.</w:t>
          </w:r>
        </w:p>
        <w:p w14:paraId="79C4FA68" w14:textId="77777777" w:rsidR="00EB159C" w:rsidRPr="00F72076" w:rsidRDefault="00EB159C" w:rsidP="00EB159C">
          <w:pPr>
            <w:jc w:val="both"/>
            <w:rPr>
              <w:sz w:val="16"/>
              <w:szCs w:val="16"/>
            </w:rPr>
          </w:pPr>
        </w:p>
        <w:p w14:paraId="14C75268" w14:textId="77777777" w:rsidR="00EB159C" w:rsidRPr="00480695" w:rsidRDefault="00EB159C" w:rsidP="00EB159C">
          <w:pPr>
            <w:tabs>
              <w:tab w:val="left" w:pos="4464"/>
              <w:tab w:val="left" w:pos="4860"/>
              <w:tab w:val="left" w:pos="5040"/>
              <w:tab w:val="left" w:pos="9072"/>
            </w:tabs>
            <w:spacing w:after="120"/>
            <w:jc w:val="both"/>
            <w:rPr>
              <w:rFonts w:cs="Arial"/>
              <w:b/>
              <w:szCs w:val="22"/>
            </w:rPr>
          </w:pPr>
          <w:r w:rsidRPr="00480695">
            <w:rPr>
              <w:rFonts w:cs="Arial"/>
              <w:b/>
              <w:szCs w:val="22"/>
            </w:rPr>
            <w:t xml:space="preserve">          </w:t>
          </w:r>
          <w:r>
            <w:rPr>
              <w:rFonts w:cs="Arial"/>
              <w:b/>
              <w:szCs w:val="22"/>
            </w:rPr>
            <w:fldChar w:fldCharType="begin">
              <w:ffData>
                <w:name w:val="Text10"/>
                <w:enabled/>
                <w:calcOnExit w:val="0"/>
                <w:textInput>
                  <w:default w:val="&lt;CONTRACTOR&gt;"/>
                </w:textInput>
              </w:ffData>
            </w:fldChar>
          </w:r>
          <w:bookmarkStart w:id="298" w:name="Text10"/>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&lt;CONTRACTOR&gt;</w:t>
          </w:r>
          <w:r>
            <w:rPr>
              <w:rFonts w:cs="Arial"/>
              <w:b/>
              <w:szCs w:val="22"/>
            </w:rPr>
            <w:fldChar w:fldCharType="end"/>
          </w:r>
          <w:bookmarkEnd w:id="298"/>
          <w:r w:rsidRPr="00480695">
            <w:rPr>
              <w:rFonts w:cs="Arial"/>
              <w:b/>
              <w:szCs w:val="22"/>
            </w:rPr>
            <w:tab/>
          </w:r>
          <w:r>
            <w:rPr>
              <w:rFonts w:cs="Arial"/>
              <w:b/>
              <w:szCs w:val="22"/>
            </w:rPr>
            <w:tab/>
          </w:r>
          <w:r w:rsidRPr="00480695">
            <w:rPr>
              <w:rFonts w:cs="Arial"/>
              <w:b/>
              <w:szCs w:val="22"/>
            </w:rPr>
            <w:t>WASHINGTON HEALTH BENEFIT EXCHANGE</w:t>
          </w:r>
        </w:p>
        <w:p w14:paraId="3DB1258A" w14:textId="77777777" w:rsidR="00EB159C" w:rsidRPr="00480695" w:rsidRDefault="00EB159C" w:rsidP="00EB159C">
          <w:pPr>
            <w:jc w:val="both"/>
            <w:rPr>
              <w:szCs w:val="22"/>
            </w:rPr>
          </w:pPr>
        </w:p>
        <w:p w14:paraId="4FF9FD18" w14:textId="77777777" w:rsidR="00EB159C" w:rsidRPr="00480695" w:rsidRDefault="00EB159C" w:rsidP="00EB159C">
          <w:pPr>
            <w:tabs>
              <w:tab w:val="left" w:pos="3870"/>
              <w:tab w:val="left" w:pos="4860"/>
              <w:tab w:val="left" w:pos="8640"/>
            </w:tabs>
            <w:jc w:val="both"/>
            <w:rPr>
              <w:rFonts w:cs="Arial"/>
              <w:szCs w:val="22"/>
            </w:rPr>
          </w:pPr>
          <w:r w:rsidRPr="00480695">
            <w:rPr>
              <w:rFonts w:cs="Arial"/>
              <w:szCs w:val="22"/>
              <w:u w:val="single"/>
            </w:rPr>
            <w:tab/>
          </w:r>
          <w:r>
            <w:rPr>
              <w:rFonts w:cs="Arial"/>
              <w:szCs w:val="22"/>
              <w:u w:val="single"/>
            </w:rPr>
            <w:t>__</w:t>
          </w:r>
          <w:r w:rsidRPr="00480695">
            <w:rPr>
              <w:rFonts w:cs="Arial"/>
              <w:szCs w:val="22"/>
            </w:rPr>
            <w:tab/>
          </w:r>
          <w:r w:rsidRPr="00480695">
            <w:rPr>
              <w:rFonts w:cs="Arial"/>
              <w:szCs w:val="22"/>
              <w:u w:val="single"/>
            </w:rPr>
            <w:tab/>
          </w:r>
          <w:r>
            <w:rPr>
              <w:rFonts w:cs="Arial"/>
              <w:szCs w:val="22"/>
              <w:u w:val="single"/>
            </w:rPr>
            <w:t>___</w:t>
          </w:r>
        </w:p>
        <w:p w14:paraId="446F5304" w14:textId="77777777" w:rsidR="00EB159C" w:rsidRPr="00480695" w:rsidRDefault="00EB159C" w:rsidP="00EB159C">
          <w:pPr>
            <w:tabs>
              <w:tab w:val="left" w:pos="4464"/>
              <w:tab w:val="left" w:pos="4860"/>
              <w:tab w:val="left" w:pos="9072"/>
            </w:tabs>
            <w:spacing w:after="120"/>
            <w:jc w:val="both"/>
            <w:rPr>
              <w:rFonts w:cs="Arial"/>
              <w:szCs w:val="22"/>
            </w:rPr>
          </w:pPr>
          <w:r w:rsidRPr="00480695">
            <w:rPr>
              <w:rFonts w:cs="Arial"/>
              <w:szCs w:val="22"/>
            </w:rPr>
            <w:t>Signature</w:t>
          </w:r>
          <w:r>
            <w:rPr>
              <w:rFonts w:cs="Arial"/>
              <w:szCs w:val="22"/>
            </w:rPr>
            <w:t xml:space="preserve">                                          Date</w:t>
          </w:r>
          <w:r w:rsidRPr="00480695">
            <w:rPr>
              <w:rFonts w:cs="Arial"/>
              <w:szCs w:val="22"/>
            </w:rPr>
            <w:tab/>
          </w:r>
          <w:r w:rsidRPr="00480695">
            <w:rPr>
              <w:rFonts w:cs="Arial"/>
              <w:szCs w:val="22"/>
            </w:rPr>
            <w:tab/>
            <w:t>Signature</w:t>
          </w:r>
          <w:r>
            <w:rPr>
              <w:rFonts w:cs="Arial"/>
              <w:szCs w:val="22"/>
            </w:rPr>
            <w:t xml:space="preserve">                                          Date</w:t>
          </w:r>
        </w:p>
        <w:p w14:paraId="7DD09D5C" w14:textId="77777777" w:rsidR="00EB159C" w:rsidRPr="00480695" w:rsidRDefault="00EB159C" w:rsidP="00EB159C">
          <w:pPr>
            <w:tabs>
              <w:tab w:val="left" w:pos="4860"/>
              <w:tab w:val="left" w:pos="8640"/>
            </w:tabs>
            <w:jc w:val="both"/>
            <w:rPr>
              <w:rFonts w:cs="Arial"/>
              <w:szCs w:val="22"/>
            </w:rPr>
          </w:pPr>
          <w:r w:rsidRPr="00480695">
            <w:rPr>
              <w:rFonts w:cs="Arial"/>
              <w:szCs w:val="22"/>
            </w:rPr>
            <w:t>_______________________</w:t>
          </w:r>
          <w:r>
            <w:rPr>
              <w:rFonts w:cs="Arial"/>
              <w:szCs w:val="22"/>
            </w:rPr>
            <w:t>___</w:t>
          </w:r>
          <w:r w:rsidRPr="00480695">
            <w:rPr>
              <w:rFonts w:cs="Arial"/>
              <w:szCs w:val="22"/>
            </w:rPr>
            <w:t>________</w:t>
          </w:r>
          <w:r w:rsidRPr="00480695">
            <w:rPr>
              <w:rFonts w:cs="Arial"/>
              <w:szCs w:val="22"/>
            </w:rPr>
            <w:tab/>
            <w:t>_______________________________</w:t>
          </w:r>
          <w:r>
            <w:rPr>
              <w:rFonts w:cs="Arial"/>
              <w:szCs w:val="22"/>
            </w:rPr>
            <w:t>__</w:t>
          </w:r>
          <w:r w:rsidRPr="00480695">
            <w:rPr>
              <w:rFonts w:cs="Arial"/>
              <w:szCs w:val="22"/>
            </w:rPr>
            <w:t>_</w:t>
          </w:r>
        </w:p>
        <w:p w14:paraId="4731DB9E" w14:textId="77777777" w:rsidR="00EB159C" w:rsidRPr="00480695" w:rsidRDefault="00EB159C" w:rsidP="00EB159C">
          <w:pPr>
            <w:tabs>
              <w:tab w:val="left" w:pos="3150"/>
              <w:tab w:val="left" w:pos="4680"/>
              <w:tab w:val="left" w:pos="4860"/>
              <w:tab w:val="left" w:pos="8100"/>
              <w:tab w:val="left" w:pos="9072"/>
            </w:tabs>
            <w:spacing w:after="120"/>
            <w:jc w:val="both"/>
            <w:rPr>
              <w:rFonts w:cs="Arial"/>
              <w:szCs w:val="22"/>
            </w:rPr>
          </w:pPr>
          <w:r>
            <w:rPr>
              <w:rFonts w:cs="Arial"/>
              <w:szCs w:val="22"/>
            </w:rPr>
            <w:t xml:space="preserve">Full Name                                        </w:t>
          </w:r>
          <w:r w:rsidRPr="00480695">
            <w:rPr>
              <w:rFonts w:cs="Arial"/>
              <w:szCs w:val="22"/>
            </w:rPr>
            <w:t>Title</w:t>
          </w:r>
          <w:r w:rsidRPr="00480695">
            <w:rPr>
              <w:rFonts w:cs="Arial"/>
              <w:szCs w:val="22"/>
            </w:rPr>
            <w:tab/>
          </w:r>
          <w:r w:rsidRPr="00480695">
            <w:rPr>
              <w:rFonts w:cs="Arial"/>
              <w:szCs w:val="22"/>
            </w:rPr>
            <w:tab/>
          </w:r>
          <w:r>
            <w:rPr>
              <w:rFonts w:cs="Arial"/>
              <w:szCs w:val="22"/>
            </w:rPr>
            <w:t>Full Name</w:t>
          </w:r>
          <w:r w:rsidRPr="00480695">
            <w:rPr>
              <w:rFonts w:cs="Arial"/>
              <w:szCs w:val="22"/>
            </w:rPr>
            <w:tab/>
          </w:r>
          <w:r>
            <w:rPr>
              <w:rFonts w:cs="Arial"/>
              <w:szCs w:val="22"/>
            </w:rPr>
            <w:t xml:space="preserve">    Title</w:t>
          </w:r>
        </w:p>
        <w:p w14:paraId="5EC3065A" w14:textId="77777777" w:rsidR="00EB159C" w:rsidRPr="00480695" w:rsidRDefault="00EB159C" w:rsidP="00EB159C">
          <w:pPr>
            <w:tabs>
              <w:tab w:val="left" w:pos="4860"/>
              <w:tab w:val="left" w:pos="8640"/>
            </w:tabs>
            <w:jc w:val="both"/>
            <w:rPr>
              <w:rFonts w:cs="Arial"/>
              <w:szCs w:val="22"/>
            </w:rPr>
          </w:pPr>
          <w:r w:rsidRPr="00480695">
            <w:rPr>
              <w:rFonts w:cs="Arial"/>
              <w:szCs w:val="22"/>
            </w:rPr>
            <w:t>_______________________</w:t>
          </w:r>
          <w:r>
            <w:rPr>
              <w:rFonts w:cs="Arial"/>
              <w:szCs w:val="22"/>
            </w:rPr>
            <w:t>___</w:t>
          </w:r>
          <w:r w:rsidRPr="00480695">
            <w:rPr>
              <w:rFonts w:cs="Arial"/>
              <w:szCs w:val="22"/>
            </w:rPr>
            <w:t>________</w:t>
          </w:r>
        </w:p>
        <w:p w14:paraId="7AD78F3F" w14:textId="23B0CE55" w:rsidR="00EB159C" w:rsidRPr="002D016D" w:rsidRDefault="00EB159C" w:rsidP="00EB159C">
          <w:pPr>
            <w:tabs>
              <w:tab w:val="left" w:pos="3150"/>
              <w:tab w:val="left" w:pos="4680"/>
              <w:tab w:val="left" w:pos="4860"/>
              <w:tab w:val="left" w:pos="8100"/>
              <w:tab w:val="left" w:pos="9072"/>
            </w:tabs>
            <w:spacing w:after="120"/>
            <w:jc w:val="both"/>
            <w:rPr>
              <w:rFonts w:cs="Arial"/>
              <w:szCs w:val="22"/>
            </w:rPr>
          </w:pPr>
          <w:r>
            <w:rPr>
              <w:rFonts w:cs="Arial"/>
              <w:szCs w:val="22"/>
            </w:rPr>
            <w:t>Washington State UBI Number</w:t>
          </w:r>
          <w:r>
            <w:rPr>
              <w:rFonts w:cs="Arial"/>
              <w:szCs w:val="22"/>
            </w:rPr>
            <w:tab/>
          </w:r>
        </w:p>
      </w:sdtContent>
    </w:sdt>
    <w:p w14:paraId="3A9F5AF3" w14:textId="77777777" w:rsidR="00EB159C" w:rsidRPr="002D016D" w:rsidRDefault="00EB159C" w:rsidP="00EB159C">
      <w:pPr>
        <w:tabs>
          <w:tab w:val="left" w:pos="4464"/>
          <w:tab w:val="left" w:pos="4752"/>
          <w:tab w:val="left" w:pos="9072"/>
        </w:tabs>
        <w:jc w:val="both"/>
        <w:rPr>
          <w:rFonts w:cs="Arial"/>
          <w:szCs w:val="22"/>
        </w:rPr>
        <w:sectPr w:rsidR="00EB159C" w:rsidRPr="002D016D" w:rsidSect="00F448DA">
          <w:headerReference w:type="even" r:id="rId46"/>
          <w:headerReference w:type="default" r:id="rId47"/>
          <w:footerReference w:type="default" r:id="rId48"/>
          <w:headerReference w:type="first" r:id="rId49"/>
          <w:footerReference w:type="first" r:id="rId50"/>
          <w:pgSz w:w="12240" w:h="15840" w:code="1"/>
          <w:pgMar w:top="1152" w:right="1152" w:bottom="1152" w:left="1152" w:header="432" w:footer="432" w:gutter="0"/>
          <w:paperSrc w:first="15" w:other="15"/>
          <w:pgNumType w:start="1"/>
          <w:cols w:space="720"/>
          <w:titlePg/>
          <w:docGrid w:linePitch="299"/>
        </w:sectPr>
      </w:pPr>
    </w:p>
    <w:sdt>
      <w:sdtPr>
        <w:alias w:val="Exhibit E T&amp;Cs Locked"/>
        <w:tag w:val="Exhibit E T&amp;Cs Locked"/>
        <w:id w:val="-1195079005"/>
        <w:lock w:val="sdtContentLocked"/>
        <w:placeholder>
          <w:docPart w:val="DefaultPlaceholder_-1854013440"/>
        </w:placeholder>
        <w15:appearance w15:val="hidden"/>
      </w:sdtPr>
      <w:sdtEndPr>
        <w:rPr>
          <w:u w:val="single"/>
        </w:rPr>
      </w:sdtEndPr>
      <w:sdtContent>
        <w:p w14:paraId="0E70E7E2" w14:textId="534D6D2E" w:rsidR="00EB159C" w:rsidRPr="002D016D" w:rsidRDefault="00EB159C" w:rsidP="00351540">
          <w:pPr>
            <w:pStyle w:val="Heading1"/>
            <w:numPr>
              <w:ilvl w:val="0"/>
              <w:numId w:val="0"/>
            </w:numPr>
            <w:ind w:left="360" w:hanging="360"/>
            <w:jc w:val="center"/>
          </w:pPr>
          <w:r w:rsidRPr="002D016D">
            <w:t>EXHIBIT A</w:t>
          </w:r>
          <w:r>
            <w:t xml:space="preserve"> – </w:t>
          </w:r>
          <w:r w:rsidRPr="002D016D">
            <w:t>GENERAL TERMS AND CONDITIONS</w:t>
          </w:r>
        </w:p>
        <w:p w14:paraId="1C7C8725" w14:textId="77777777" w:rsidR="00EB159C" w:rsidRPr="002D016D" w:rsidRDefault="00EB159C" w:rsidP="00EB159C">
          <w:pPr>
            <w:tabs>
              <w:tab w:val="left" w:pos="-720"/>
            </w:tabs>
            <w:suppressAutoHyphens/>
            <w:rPr>
              <w:rFonts w:cs="Arial"/>
              <w:spacing w:val="-3"/>
              <w:szCs w:val="22"/>
            </w:rPr>
          </w:pPr>
        </w:p>
        <w:p w14:paraId="70595933" w14:textId="77777777" w:rsidR="00EB159C" w:rsidRPr="00351540" w:rsidRDefault="00EB159C" w:rsidP="00EB159C">
          <w:pPr>
            <w:pStyle w:val="Heading2"/>
            <w:numPr>
              <w:ilvl w:val="0"/>
              <w:numId w:val="50"/>
            </w:numPr>
            <w:autoSpaceDE w:val="0"/>
            <w:autoSpaceDN w:val="0"/>
            <w:spacing w:before="0"/>
            <w:rPr>
              <w:u w:val="single"/>
            </w:rPr>
          </w:pPr>
          <w:r w:rsidRPr="00351540">
            <w:rPr>
              <w:u w:val="single"/>
            </w:rPr>
            <w:t>DEFINITIONS</w:t>
          </w:r>
        </w:p>
        <w:p w14:paraId="2EBFF3A9" w14:textId="77777777" w:rsidR="00EB159C" w:rsidRPr="002D016D" w:rsidRDefault="00EB159C" w:rsidP="00351540">
          <w:pPr>
            <w:ind w:firstLine="180"/>
            <w:jc w:val="both"/>
            <w:rPr>
              <w:b/>
            </w:rPr>
          </w:pPr>
          <w:r w:rsidRPr="002D016D">
            <w:t xml:space="preserve">As used throughout this </w:t>
          </w:r>
          <w:r>
            <w:t>Contract</w:t>
          </w:r>
          <w:r w:rsidRPr="002D016D">
            <w:t>, the following terms shall have the meaning set forth below:</w:t>
          </w:r>
        </w:p>
        <w:p w14:paraId="14F3773C" w14:textId="77777777" w:rsidR="00EB159C" w:rsidRPr="002D016D"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b/>
              <w:bCs/>
            </w:rPr>
          </w:pPr>
        </w:p>
        <w:p w14:paraId="5B31EE4B" w14:textId="77777777" w:rsidR="00EB159C" w:rsidRPr="00E9554C" w:rsidRDefault="00EB159C" w:rsidP="00351540">
          <w:pPr>
            <w:pStyle w:val="Heading3"/>
            <w:keepNext w:val="0"/>
            <w:numPr>
              <w:ilvl w:val="0"/>
              <w:numId w:val="66"/>
            </w:numPr>
            <w:shd w:val="clear" w:color="auto" w:fill="FFFFFF" w:themeFill="background1"/>
            <w:spacing w:before="0" w:after="60"/>
            <w:jc w:val="both"/>
          </w:pPr>
          <w:r>
            <w:t>“Amendment” means a mutually-agreed, formal change made to the Contract. A Modification may also be referred to as a “modification”.</w:t>
          </w:r>
        </w:p>
        <w:p w14:paraId="258FA79D" w14:textId="77777777" w:rsidR="00EB159C" w:rsidRPr="00E9554C" w:rsidRDefault="00EB159C" w:rsidP="00EB159C">
          <w:pPr>
            <w:pStyle w:val="Heading3"/>
            <w:keepNext w:val="0"/>
            <w:numPr>
              <w:ilvl w:val="0"/>
              <w:numId w:val="58"/>
            </w:numPr>
            <w:shd w:val="clear" w:color="auto" w:fill="FFFFFF" w:themeFill="background1"/>
            <w:spacing w:before="0" w:after="60"/>
            <w:jc w:val="both"/>
          </w:pPr>
          <w:r w:rsidRPr="00176237">
            <w:t xml:space="preserve">“Change Order(s)” means a response to a Change Request that is a written, signed agreement that modifies, deletes or adds to the Deliverables or Services, in whole or in part, made in </w:t>
          </w:r>
          <w:r w:rsidRPr="00E9554C">
            <w:t xml:space="preserve">accordance with the terms of Section </w:t>
          </w:r>
          <w:r>
            <w:t>10.B</w:t>
          </w:r>
          <w:r w:rsidRPr="00E9554C">
            <w:t>.</w:t>
          </w:r>
        </w:p>
        <w:p w14:paraId="131DE8E3" w14:textId="77777777" w:rsidR="00EB159C" w:rsidRPr="00E9554C" w:rsidRDefault="00EB159C" w:rsidP="00EB159C">
          <w:pPr>
            <w:pStyle w:val="Heading3"/>
            <w:keepNext w:val="0"/>
            <w:numPr>
              <w:ilvl w:val="0"/>
              <w:numId w:val="58"/>
            </w:numPr>
            <w:shd w:val="clear" w:color="auto" w:fill="FFFFFF" w:themeFill="background1"/>
            <w:spacing w:before="0" w:after="60"/>
            <w:jc w:val="both"/>
          </w:pPr>
          <w:r w:rsidRPr="00E9554C">
            <w:t xml:space="preserve">“Change Request” means a written form substantially in the form of Schedule 4 Change Request Form, used to initiate a modification to the Deliverables or Services, in whole or in part, made in accordance with the terms of Section </w:t>
          </w:r>
          <w:r>
            <w:t>10.A</w:t>
          </w:r>
          <w:r w:rsidRPr="00E9554C">
            <w:t>.</w:t>
          </w:r>
        </w:p>
        <w:p w14:paraId="7D7BFE70" w14:textId="77777777" w:rsidR="00EB159C" w:rsidRPr="00421D0F" w:rsidRDefault="00EB159C" w:rsidP="00EB159C">
          <w:pPr>
            <w:pStyle w:val="Heading3"/>
            <w:keepNext w:val="0"/>
            <w:numPr>
              <w:ilvl w:val="0"/>
              <w:numId w:val="58"/>
            </w:numPr>
            <w:shd w:val="clear" w:color="auto" w:fill="FFFFFF" w:themeFill="background1"/>
            <w:spacing w:before="0" w:after="60"/>
            <w:jc w:val="both"/>
            <w:rPr>
              <w:b/>
            </w:rPr>
          </w:pPr>
          <w:r w:rsidRPr="002D016D">
            <w:t xml:space="preserve">“Claim” </w:t>
          </w:r>
          <w:r>
            <w:t>means</w:t>
          </w:r>
          <w:r w:rsidRPr="002D016D">
            <w:t xml:space="preserve"> any financial loss, claim, suit, action, damage, or expense, including but not limited to attorney’s fees, attributable for bodily injury, sickness, disease, or death, or injury to or destruction of tangible property including loss of use resulting therefrom.  </w:t>
          </w:r>
        </w:p>
        <w:p w14:paraId="18DD14D0" w14:textId="77777777" w:rsidR="00EB159C" w:rsidRPr="0092123E" w:rsidRDefault="00EB159C" w:rsidP="00EB159C">
          <w:pPr>
            <w:pStyle w:val="Heading3"/>
            <w:keepNext w:val="0"/>
            <w:numPr>
              <w:ilvl w:val="0"/>
              <w:numId w:val="58"/>
            </w:numPr>
            <w:shd w:val="clear" w:color="auto" w:fill="FFFFFF" w:themeFill="background1"/>
            <w:spacing w:before="0" w:after="60"/>
            <w:jc w:val="both"/>
          </w:pPr>
          <w:r w:rsidRPr="005C33D6">
            <w:t xml:space="preserve">“Confidential Information” </w:t>
          </w:r>
          <w:r>
            <w:t xml:space="preserve">means </w:t>
          </w:r>
          <w:r w:rsidRPr="005C33D6">
            <w:t>information that may be exempt from disclosure to the public or other unauthorized persons under either RCW 42.56 or other federal or state laws. Confidential Information includes, but is not limited to, Personal Information</w:t>
          </w:r>
          <w:r>
            <w:t>, Personally Identifiable Information (PII), and information subject to Exhibit D</w:t>
          </w:r>
          <w:r w:rsidRPr="005C33D6">
            <w:t>.</w:t>
          </w:r>
        </w:p>
        <w:p w14:paraId="7474286E" w14:textId="77777777" w:rsidR="00EB159C" w:rsidRPr="00042C3C" w:rsidRDefault="00EB159C" w:rsidP="00EB159C">
          <w:pPr>
            <w:pStyle w:val="Heading3"/>
            <w:keepNext w:val="0"/>
            <w:numPr>
              <w:ilvl w:val="0"/>
              <w:numId w:val="58"/>
            </w:numPr>
            <w:shd w:val="clear" w:color="auto" w:fill="FFFFFF" w:themeFill="background1"/>
            <w:spacing w:before="0" w:after="60"/>
            <w:jc w:val="both"/>
            <w:rPr>
              <w:b/>
            </w:rPr>
          </w:pPr>
          <w:r w:rsidRPr="002D016D">
            <w:t>"C</w:t>
          </w:r>
          <w:r>
            <w:t>ontractor</w:t>
          </w:r>
          <w:r w:rsidRPr="002D016D">
            <w:t xml:space="preserve">" </w:t>
          </w:r>
          <w:r>
            <w:t>means</w:t>
          </w:r>
          <w:r w:rsidRPr="002D016D">
            <w:t xml:space="preserve"> that firm, provider, organization, individual or other entity performing service(s) under this </w:t>
          </w:r>
          <w:r>
            <w:t>Contract;</w:t>
          </w:r>
          <w:r w:rsidRPr="002D016D">
            <w:t xml:space="preserve"> and shall include all employees of the C</w:t>
          </w:r>
          <w:r>
            <w:t>ontractor</w:t>
          </w:r>
          <w:r w:rsidRPr="002D016D">
            <w:t>.</w:t>
          </w:r>
        </w:p>
        <w:p w14:paraId="273FFEFF" w14:textId="77777777" w:rsidR="00EB159C" w:rsidRDefault="00EB159C" w:rsidP="00EB159C">
          <w:pPr>
            <w:pStyle w:val="Heading3"/>
            <w:keepNext w:val="0"/>
            <w:numPr>
              <w:ilvl w:val="0"/>
              <w:numId w:val="58"/>
            </w:numPr>
            <w:shd w:val="clear" w:color="auto" w:fill="FFFFFF" w:themeFill="background1"/>
            <w:spacing w:before="0" w:after="60"/>
            <w:jc w:val="both"/>
          </w:pPr>
          <w:r w:rsidRPr="0092123E">
            <w:t>“Contractor Technology”</w:t>
          </w:r>
          <w:r>
            <w:t xml:space="preserve"> means i</w:t>
          </w:r>
          <w:r w:rsidRPr="0092123E">
            <w:t xml:space="preserve">ntellectual property owned by Contractor prior to the Effective Date or developed and owned by Contractor outside the scope of this </w:t>
          </w:r>
          <w:r>
            <w:t>Contract</w:t>
          </w:r>
          <w:r w:rsidRPr="0092123E">
            <w:t xml:space="preserve"> (including modifications, enhancements or improvements thereto), including Contractor’s proprietary methodologies, project management and other tools, deliverable examples, procedures, processes, techniques, data models, templates, general purpose consulting and software tools, utilities, and routines.</w:t>
          </w:r>
        </w:p>
        <w:p w14:paraId="5D263A00" w14:textId="77777777" w:rsidR="00EB159C" w:rsidRDefault="00EB159C" w:rsidP="00EB159C">
          <w:pPr>
            <w:pStyle w:val="Heading3"/>
            <w:keepNext w:val="0"/>
            <w:numPr>
              <w:ilvl w:val="0"/>
              <w:numId w:val="58"/>
            </w:numPr>
            <w:shd w:val="clear" w:color="auto" w:fill="FFFFFF" w:themeFill="background1"/>
            <w:spacing w:before="0" w:after="60"/>
            <w:jc w:val="both"/>
          </w:pPr>
          <w:r w:rsidRPr="00827A69">
            <w:t>“Corrective Action Plan”</w:t>
          </w:r>
          <w:r>
            <w:t xml:space="preserve"> means t</w:t>
          </w:r>
          <w:r w:rsidRPr="00827A69">
            <w:t>he detailed written plan required by WAHBE to correct or resolve a Defect or breach by Contractor.</w:t>
          </w:r>
        </w:p>
        <w:p w14:paraId="1E8C0923" w14:textId="77777777" w:rsidR="00EB159C" w:rsidRDefault="00EB159C" w:rsidP="00EB159C">
          <w:pPr>
            <w:pStyle w:val="Heading3"/>
            <w:keepNext w:val="0"/>
            <w:numPr>
              <w:ilvl w:val="0"/>
              <w:numId w:val="58"/>
            </w:numPr>
            <w:shd w:val="clear" w:color="auto" w:fill="FFFFFF" w:themeFill="background1"/>
            <w:spacing w:before="0" w:after="60"/>
            <w:jc w:val="both"/>
          </w:pPr>
          <w:r>
            <w:t xml:space="preserve">“Date Warranty” shall have the meaning ascribed to it in </w:t>
          </w:r>
          <w:hyperlink w:anchor="datewarranty" w:history="1">
            <w:r w:rsidRPr="00E0717B">
              <w:rPr>
                <w:rStyle w:val="Hyperlink"/>
                <w:bCs/>
                <w:szCs w:val="24"/>
              </w:rPr>
              <w:t>Section 37.D</w:t>
            </w:r>
          </w:hyperlink>
          <w:r>
            <w:t>.</w:t>
          </w:r>
        </w:p>
        <w:p w14:paraId="7D475635" w14:textId="77777777" w:rsidR="00EB159C" w:rsidRDefault="00EB159C" w:rsidP="00EB159C">
          <w:pPr>
            <w:pStyle w:val="Heading3"/>
            <w:keepNext w:val="0"/>
            <w:numPr>
              <w:ilvl w:val="0"/>
              <w:numId w:val="58"/>
            </w:numPr>
            <w:shd w:val="clear" w:color="auto" w:fill="FFFFFF" w:themeFill="background1"/>
            <w:spacing w:before="0" w:after="60"/>
            <w:jc w:val="both"/>
          </w:pPr>
          <w:r>
            <w:t>“Defect” means a failure to conform to requirements and specifications established by WAHBE.</w:t>
          </w:r>
        </w:p>
        <w:p w14:paraId="34C32EEF" w14:textId="77777777" w:rsidR="00EB159C" w:rsidRDefault="00EB159C" w:rsidP="00EB159C">
          <w:pPr>
            <w:pStyle w:val="Heading3"/>
            <w:keepNext w:val="0"/>
            <w:numPr>
              <w:ilvl w:val="0"/>
              <w:numId w:val="58"/>
            </w:numPr>
            <w:shd w:val="clear" w:color="auto" w:fill="FFFFFF" w:themeFill="background1"/>
            <w:spacing w:before="0" w:after="60"/>
            <w:jc w:val="both"/>
          </w:pPr>
          <w:r>
            <w:t>“Force majeure” means</w:t>
          </w:r>
          <w:r w:rsidRPr="00252CE1">
            <w:t xml:space="preserve"> an occurrence that causes a delay that is beyond the reasonable control of the party affected and could not have been avoided by exercising reasonable diligence. Force majeure shall include acts of war, riots, strikes, fire, floods, windstorms, epidemics, or other similar occurrences.</w:t>
          </w:r>
        </w:p>
        <w:p w14:paraId="3EEC4E15" w14:textId="77777777" w:rsidR="00EB159C" w:rsidRDefault="00EB159C" w:rsidP="00EB159C">
          <w:pPr>
            <w:pStyle w:val="Heading3"/>
            <w:keepNext w:val="0"/>
            <w:numPr>
              <w:ilvl w:val="0"/>
              <w:numId w:val="58"/>
            </w:numPr>
            <w:shd w:val="clear" w:color="auto" w:fill="FFFFFF" w:themeFill="background1"/>
            <w:spacing w:before="0" w:after="60"/>
            <w:jc w:val="both"/>
          </w:pPr>
          <w:r>
            <w:t>“</w:t>
          </w:r>
          <w:r w:rsidRPr="00227E07">
            <w:t>Materials</w:t>
          </w:r>
          <w:r>
            <w:t>”</w:t>
          </w:r>
          <w:r w:rsidRPr="00227E07">
            <w:t xml:space="preserve"> </w:t>
          </w:r>
          <w:r>
            <w:t>means</w:t>
          </w:r>
          <w:r w:rsidRPr="00227E07">
            <w:t xml:space="preserve"> all items in any format and includes, but is not limited to, </w:t>
          </w:r>
          <w:r>
            <w:t xml:space="preserve">Deliverables (as defined in the Special Terms and Conditions), </w:t>
          </w:r>
          <w:r w:rsidRPr="00227E07">
            <w:t xml:space="preserve">data, reports, documents, pamphlets, advertisements, books, magazines, surveys, studies, computer programs, films, tapes, and/or sound reproductions.  </w:t>
          </w:r>
        </w:p>
        <w:p w14:paraId="0A7C4B82" w14:textId="77777777" w:rsidR="00EB159C" w:rsidRPr="00D8623E" w:rsidRDefault="00EB159C" w:rsidP="00EB159C">
          <w:pPr>
            <w:pStyle w:val="Heading3"/>
            <w:keepNext w:val="0"/>
            <w:numPr>
              <w:ilvl w:val="0"/>
              <w:numId w:val="58"/>
            </w:numPr>
            <w:shd w:val="clear" w:color="auto" w:fill="FFFFFF" w:themeFill="background1"/>
            <w:spacing w:before="0" w:after="60"/>
            <w:jc w:val="both"/>
          </w:pPr>
          <w:r w:rsidRPr="00D8623E">
            <w:t>“Personally Identifiable Information” or “PII” means any information which can be used to distinguish or trace an individual's identity whether alone or in combination with other personal or identifying information linked or linkable to a specific individual.</w:t>
          </w:r>
        </w:p>
        <w:p w14:paraId="5D695F77" w14:textId="77777777" w:rsidR="00EB159C" w:rsidRPr="00FB2357" w:rsidRDefault="00EB159C" w:rsidP="00EB159C">
          <w:pPr>
            <w:pStyle w:val="Heading3"/>
            <w:keepNext w:val="0"/>
            <w:numPr>
              <w:ilvl w:val="0"/>
              <w:numId w:val="58"/>
            </w:numPr>
            <w:shd w:val="clear" w:color="auto" w:fill="FFFFFF" w:themeFill="background1"/>
            <w:spacing w:before="0" w:after="60"/>
            <w:jc w:val="both"/>
          </w:pPr>
          <w:r w:rsidRPr="005C33D6">
            <w:t xml:space="preserve">“Personal Information” </w:t>
          </w:r>
          <w:r>
            <w:t>means</w:t>
          </w:r>
          <w:r w:rsidRPr="005C33D6">
            <w:t xml:space="preserve">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w:t>
          </w:r>
          <w:r w:rsidRPr="005C33D6">
            <w:lastRenderedPageBreak/>
            <w:t>financial identifiers, and other information that may be exempt from disclosure under either chapter 42.56 RCW or other state and federal statutes.</w:t>
          </w:r>
        </w:p>
        <w:p w14:paraId="2E803CA3" w14:textId="77777777" w:rsidR="00EB159C" w:rsidRPr="00A13F68" w:rsidRDefault="00EB159C" w:rsidP="00EB159C">
          <w:pPr>
            <w:pStyle w:val="Heading3"/>
            <w:keepNext w:val="0"/>
            <w:numPr>
              <w:ilvl w:val="0"/>
              <w:numId w:val="58"/>
            </w:numPr>
            <w:shd w:val="clear" w:color="auto" w:fill="FFFFFF" w:themeFill="background1"/>
            <w:spacing w:before="0" w:after="60"/>
            <w:jc w:val="both"/>
            <w:rPr>
              <w:b/>
            </w:rPr>
          </w:pPr>
          <w:r w:rsidRPr="002D016D">
            <w:t>"S</w:t>
          </w:r>
          <w:r>
            <w:t>ubcontractor</w:t>
          </w:r>
          <w:r w:rsidRPr="002D016D">
            <w:t xml:space="preserve">" </w:t>
          </w:r>
          <w:r>
            <w:t>means</w:t>
          </w:r>
          <w:r w:rsidRPr="002D016D">
            <w:t xml:space="preserve"> one </w:t>
          </w:r>
          <w:r>
            <w:t xml:space="preserve">who is </w:t>
          </w:r>
          <w:r w:rsidRPr="002D016D">
            <w:t>not in the employment of the C</w:t>
          </w:r>
          <w:r>
            <w:t>ontractor and</w:t>
          </w:r>
          <w:r w:rsidRPr="002D016D">
            <w:t xml:space="preserve"> who is performing all or part of those services under this </w:t>
          </w:r>
          <w:r>
            <w:t xml:space="preserve">Contract or </w:t>
          </w:r>
          <w:r w:rsidRPr="002D016D">
            <w:t>under a separate contract with the C</w:t>
          </w:r>
          <w:r>
            <w:t>ontractor</w:t>
          </w:r>
          <w:r w:rsidRPr="002D016D">
            <w:t>.  The terms "S</w:t>
          </w:r>
          <w:r>
            <w:t>ubcontractor</w:t>
          </w:r>
          <w:r w:rsidRPr="002D016D">
            <w:t>" and "S</w:t>
          </w:r>
          <w:r>
            <w:t>ubcontractors</w:t>
          </w:r>
          <w:r w:rsidRPr="002D016D">
            <w:t>" means S</w:t>
          </w:r>
          <w:r>
            <w:t>ubcontractor</w:t>
          </w:r>
          <w:r w:rsidRPr="002D016D">
            <w:t>(s) in any tier.</w:t>
          </w:r>
        </w:p>
        <w:p w14:paraId="08A2FBFB" w14:textId="77777777" w:rsidR="00EB159C" w:rsidRPr="004748CC" w:rsidRDefault="00EB159C" w:rsidP="00EB159C">
          <w:pPr>
            <w:pStyle w:val="Heading3"/>
            <w:keepNext w:val="0"/>
            <w:numPr>
              <w:ilvl w:val="0"/>
              <w:numId w:val="58"/>
            </w:numPr>
            <w:shd w:val="clear" w:color="auto" w:fill="FFFFFF" w:themeFill="background1"/>
            <w:spacing w:before="0" w:after="60"/>
            <w:jc w:val="both"/>
            <w:rPr>
              <w:b/>
            </w:rPr>
          </w:pPr>
          <w:r w:rsidRPr="002D016D">
            <w:t>“</w:t>
          </w:r>
          <w:r>
            <w:t>WAHBE</w:t>
          </w:r>
          <w:r w:rsidRPr="002D016D">
            <w:t xml:space="preserve">” </w:t>
          </w:r>
          <w:r>
            <w:t>means</w:t>
          </w:r>
          <w:r w:rsidRPr="002D016D">
            <w:t xml:space="preserve"> the Washington Health Benefit Exchange, any division, section, office, unit or other entity of </w:t>
          </w:r>
          <w:r>
            <w:t>WAHBE</w:t>
          </w:r>
          <w:r w:rsidRPr="002D016D">
            <w:t xml:space="preserve">, or any of the officers or other officials lawfully representing </w:t>
          </w:r>
          <w:r>
            <w:t>WAHBE</w:t>
          </w:r>
          <w:r w:rsidRPr="002D016D">
            <w:t>.</w:t>
          </w:r>
        </w:p>
        <w:p w14:paraId="6FA97996" w14:textId="77777777" w:rsidR="00EB159C" w:rsidRPr="002D016D" w:rsidRDefault="00EB159C" w:rsidP="00EB159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b/>
              <w:bCs/>
              <w:szCs w:val="24"/>
            </w:rPr>
          </w:pPr>
        </w:p>
        <w:p w14:paraId="53AA728A" w14:textId="77777777" w:rsidR="00EB159C" w:rsidRPr="00A74A88" w:rsidRDefault="00EB159C" w:rsidP="00EB159C">
          <w:pPr>
            <w:pStyle w:val="Heading2"/>
            <w:numPr>
              <w:ilvl w:val="0"/>
              <w:numId w:val="57"/>
            </w:numPr>
            <w:autoSpaceDE w:val="0"/>
            <w:autoSpaceDN w:val="0"/>
            <w:spacing w:before="0"/>
            <w:rPr>
              <w:u w:val="single"/>
            </w:rPr>
          </w:pPr>
          <w:r w:rsidRPr="00A74A88">
            <w:rPr>
              <w:u w:val="single"/>
            </w:rPr>
            <w:t>ACCEPTANCE PROCESS</w:t>
          </w:r>
        </w:p>
        <w:p w14:paraId="4CF90C7F" w14:textId="77777777" w:rsidR="00EB159C" w:rsidRPr="005C33D6" w:rsidRDefault="00EB159C" w:rsidP="00A74A88">
          <w:pPr>
            <w:pStyle w:val="Heading3"/>
            <w:keepNext w:val="0"/>
            <w:numPr>
              <w:ilvl w:val="0"/>
              <w:numId w:val="67"/>
            </w:numPr>
            <w:shd w:val="clear" w:color="auto" w:fill="FFFFFF" w:themeFill="background1"/>
            <w:spacing w:before="0" w:after="60"/>
            <w:jc w:val="both"/>
          </w:pPr>
          <w:r w:rsidRPr="005C33D6">
            <w:t xml:space="preserve">Contractor shall </w:t>
          </w:r>
          <w:r>
            <w:t xml:space="preserve">develop a WAHBE-approved Project Plan and shall </w:t>
          </w:r>
          <w:r w:rsidRPr="005C33D6">
            <w:t>deliver the Deliverables, which meet the requirements and specifications established by WAHBE pursuant to this Contract.  Times to review and correct Deliverables shall be in the Project plan.</w:t>
          </w:r>
        </w:p>
        <w:p w14:paraId="0961415A" w14:textId="77777777" w:rsidR="00EB159C" w:rsidRPr="005C33D6" w:rsidRDefault="00EB159C" w:rsidP="00EB159C">
          <w:pPr>
            <w:pStyle w:val="Heading3"/>
            <w:keepNext w:val="0"/>
            <w:numPr>
              <w:ilvl w:val="0"/>
              <w:numId w:val="58"/>
            </w:numPr>
            <w:shd w:val="clear" w:color="auto" w:fill="FFFFFF" w:themeFill="background1"/>
            <w:spacing w:before="0" w:after="60"/>
            <w:jc w:val="both"/>
            <w:rPr>
              <w:b/>
            </w:rPr>
          </w:pPr>
          <w:r w:rsidRPr="005C33D6">
            <w:t xml:space="preserve">WAHBE shall have the right to review the Deliverables following Contractor’s delivery of each to WAHBE to determine whether the Deliverables have Defects or fail to meet WAHBE’s satisfaction, and to either:  reject a Deliverable if it has Defects or fails to meet WAHBE’s satisfaction; or to accept each Deliverable if it has no such Defects and meets WAHBE’s satisfaction.  If WAHBE rejects the Deliverable, Contractor shall, promptly correct all such Defects and, thereafter, WAHBE shall again review the Deliverables. </w:t>
          </w:r>
        </w:p>
        <w:p w14:paraId="7314CBAB" w14:textId="77777777" w:rsidR="00EB159C" w:rsidRPr="005C33D6" w:rsidRDefault="00EB159C" w:rsidP="00EB159C">
          <w:pPr>
            <w:pStyle w:val="Heading3"/>
            <w:keepNext w:val="0"/>
            <w:numPr>
              <w:ilvl w:val="0"/>
              <w:numId w:val="58"/>
            </w:numPr>
            <w:shd w:val="clear" w:color="auto" w:fill="FFFFFF" w:themeFill="background1"/>
            <w:spacing w:before="0" w:after="60"/>
            <w:jc w:val="both"/>
            <w:rPr>
              <w:b/>
            </w:rPr>
          </w:pPr>
          <w:r w:rsidRPr="005C33D6">
            <w:t xml:space="preserve">If Contractor is not able to correct all Defects in the Deliverables and have them meet WAHBE’s satisfaction within 30 calendar days following their receipt by WAHBE, WAHBE shall have the right to: (a) continue reviewing the Deliverable and require Contractor to continue until Defects are corrected or eliminated; (b) request Contractor to provide, at its expense, a replacement Deliverable for further review; (c) set-off from the amounts for such Deliverable to the extent </w:t>
          </w:r>
          <w:r>
            <w:t>WAHBE</w:t>
          </w:r>
          <w:r w:rsidRPr="005C33D6">
            <w:t xml:space="preserve"> determines the Defects for the Deliverable have not been corrected and provide Acceptance for the applicable Deliverable; or (d) after completion of the process set forth in this </w:t>
          </w:r>
          <w:r w:rsidRPr="007D61E7">
            <w:t xml:space="preserve">Section </w:t>
          </w:r>
          <w:r w:rsidRPr="005C33D6">
            <w:t>and providing notice of default to Contractor, terminate this Contract.  In the event of any such termination, Contractor shall return all payments previously made to Contractor under this Contract for such Deliverable.</w:t>
          </w:r>
        </w:p>
        <w:p w14:paraId="7FD6653D" w14:textId="77777777" w:rsidR="00EB159C" w:rsidRDefault="00EB159C" w:rsidP="00EB159C">
          <w:pPr>
            <w:keepNext/>
            <w:keepLines/>
            <w:ind w:left="360"/>
            <w:contextualSpacing/>
            <w:jc w:val="both"/>
            <w:rPr>
              <w:rFonts w:eastAsia="Calibri" w:cs="Arial"/>
              <w:b/>
              <w:szCs w:val="24"/>
            </w:rPr>
          </w:pPr>
        </w:p>
        <w:p w14:paraId="5EF6DAC1" w14:textId="77777777" w:rsidR="00EB159C" w:rsidRPr="00A74A88" w:rsidRDefault="00EB159C" w:rsidP="00EB159C">
          <w:pPr>
            <w:pStyle w:val="Heading2"/>
            <w:numPr>
              <w:ilvl w:val="0"/>
              <w:numId w:val="57"/>
            </w:numPr>
            <w:autoSpaceDE w:val="0"/>
            <w:autoSpaceDN w:val="0"/>
            <w:spacing w:before="0"/>
            <w:rPr>
              <w:u w:val="single"/>
            </w:rPr>
          </w:pPr>
          <w:r w:rsidRPr="00A74A88">
            <w:rPr>
              <w:u w:val="single"/>
            </w:rPr>
            <w:t>ADVANCE PAYMENTS PROHIBITED</w:t>
          </w:r>
        </w:p>
        <w:p w14:paraId="3F331939" w14:textId="77777777" w:rsidR="00EB159C" w:rsidRPr="002D016D" w:rsidRDefault="00EB159C" w:rsidP="005666F0">
          <w:pPr>
            <w:ind w:left="180"/>
            <w:jc w:val="both"/>
            <w:rPr>
              <w:b/>
            </w:rPr>
          </w:pPr>
          <w:r w:rsidRPr="002D016D">
            <w:t xml:space="preserve">No payments in advance of or in anticipation of goods or services to be provided under this </w:t>
          </w:r>
          <w:r>
            <w:t xml:space="preserve">Contract </w:t>
          </w:r>
          <w:r w:rsidRPr="002D016D">
            <w:t xml:space="preserve">shall be made by </w:t>
          </w:r>
          <w:r>
            <w:t>WAHBE</w:t>
          </w:r>
          <w:r w:rsidRPr="002D016D">
            <w:t xml:space="preserve">.   </w:t>
          </w:r>
        </w:p>
        <w:p w14:paraId="265B63E5" w14:textId="77777777" w:rsidR="00EB159C" w:rsidRPr="002D016D"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1B1406E9" w14:textId="77777777" w:rsidR="00EB159C" w:rsidRPr="005666F0" w:rsidRDefault="00EB159C" w:rsidP="00EB159C">
          <w:pPr>
            <w:pStyle w:val="Heading2"/>
            <w:numPr>
              <w:ilvl w:val="0"/>
              <w:numId w:val="57"/>
            </w:numPr>
            <w:autoSpaceDE w:val="0"/>
            <w:autoSpaceDN w:val="0"/>
            <w:spacing w:before="0"/>
            <w:rPr>
              <w:u w:val="single"/>
            </w:rPr>
          </w:pPr>
          <w:r w:rsidRPr="005666F0">
            <w:rPr>
              <w:u w:val="single"/>
            </w:rPr>
            <w:t>AMENDMENTS</w:t>
          </w:r>
        </w:p>
        <w:p w14:paraId="6A59CD64" w14:textId="77777777" w:rsidR="00EB159C" w:rsidRPr="002D016D" w:rsidRDefault="00EB159C" w:rsidP="005666F0">
          <w:pPr>
            <w:ind w:left="180"/>
            <w:jc w:val="both"/>
            <w:rPr>
              <w:b/>
            </w:rPr>
          </w:pPr>
          <w:r w:rsidRPr="002D016D">
            <w:t xml:space="preserve">This </w:t>
          </w:r>
          <w:r>
            <w:t xml:space="preserve">Contract </w:t>
          </w:r>
          <w:r w:rsidRPr="002D016D">
            <w:t>may be amended</w:t>
          </w:r>
          <w:r>
            <w:t>, or modified,</w:t>
          </w:r>
          <w:r w:rsidRPr="002D016D">
            <w:t xml:space="preserve"> by mutual agreement of the parties.  Such </w:t>
          </w:r>
          <w:r>
            <w:t>Amendment</w:t>
          </w:r>
          <w:r w:rsidRPr="002D016D">
            <w:t>s shall not be binding unless they are in writing and signed by personnel authorized to bind each of the parties.</w:t>
          </w:r>
        </w:p>
        <w:p w14:paraId="122970BD" w14:textId="77777777" w:rsidR="00EB159C" w:rsidRPr="002D016D"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5AD6BC5B" w14:textId="77777777" w:rsidR="00EB159C" w:rsidRPr="005666F0" w:rsidRDefault="00EB159C" w:rsidP="00EB159C">
          <w:pPr>
            <w:pStyle w:val="Heading2"/>
            <w:numPr>
              <w:ilvl w:val="0"/>
              <w:numId w:val="57"/>
            </w:numPr>
            <w:autoSpaceDE w:val="0"/>
            <w:autoSpaceDN w:val="0"/>
            <w:spacing w:before="0"/>
            <w:rPr>
              <w:u w:val="single"/>
            </w:rPr>
          </w:pPr>
          <w:r w:rsidRPr="005666F0">
            <w:rPr>
              <w:u w:val="single"/>
            </w:rPr>
            <w:t>AMERICANS WITH DISABILITIES ACT (ADA) OF 1990</w:t>
          </w:r>
        </w:p>
        <w:p w14:paraId="7B04C3A6" w14:textId="77777777" w:rsidR="00EB159C" w:rsidRPr="002D016D" w:rsidRDefault="00EB159C" w:rsidP="005666F0">
          <w:pPr>
            <w:ind w:left="180"/>
            <w:jc w:val="both"/>
            <w:rPr>
              <w:b/>
            </w:rPr>
          </w:pPr>
          <w:r w:rsidRPr="002D016D">
            <w:t>C</w:t>
          </w:r>
          <w:r>
            <w:t>ontractor</w:t>
          </w:r>
          <w:r w:rsidRPr="002D016D">
            <w:t xml:space="preserve"> must comply with</w:t>
          </w:r>
          <w:r>
            <w:t xml:space="preserve"> </w:t>
          </w:r>
          <w:r w:rsidRPr="002D016D">
            <w:t>ADA</w:t>
          </w:r>
          <w:r>
            <w:t xml:space="preserve">, </w:t>
          </w:r>
          <w:r w:rsidRPr="002D016D">
            <w:t>which provides comprehensive civil rights protection to individuals with disabilities in the areas of employment, public accommodations, state and local government services, and telecommunications</w:t>
          </w:r>
          <w:r>
            <w:t xml:space="preserve">; and </w:t>
          </w:r>
          <w:r w:rsidRPr="00AB1DF9">
            <w:t>prohibits discrimination on the basis of disability</w:t>
          </w:r>
          <w:r w:rsidRPr="002D016D">
            <w:t>.</w:t>
          </w:r>
        </w:p>
        <w:p w14:paraId="00D2BA49" w14:textId="77777777" w:rsidR="00EB159C" w:rsidRPr="002D016D"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2F41231D" w14:textId="77777777" w:rsidR="00EB159C" w:rsidRPr="005666F0" w:rsidRDefault="00EB159C" w:rsidP="00EB159C">
          <w:pPr>
            <w:pStyle w:val="Heading2"/>
            <w:numPr>
              <w:ilvl w:val="0"/>
              <w:numId w:val="57"/>
            </w:numPr>
            <w:autoSpaceDE w:val="0"/>
            <w:autoSpaceDN w:val="0"/>
            <w:spacing w:before="0"/>
            <w:rPr>
              <w:u w:val="single"/>
            </w:rPr>
          </w:pPr>
          <w:r w:rsidRPr="005666F0">
            <w:rPr>
              <w:u w:val="single"/>
            </w:rPr>
            <w:t>ASSIGNMENT</w:t>
          </w:r>
        </w:p>
        <w:p w14:paraId="70ECE9E6" w14:textId="77777777" w:rsidR="00EB159C" w:rsidRDefault="00EB159C" w:rsidP="005666F0">
          <w:pPr>
            <w:ind w:left="180"/>
            <w:jc w:val="both"/>
          </w:pPr>
          <w:r w:rsidRPr="005C233E">
            <w:t xml:space="preserve">Contractor may not assign or transfer this Contract or any of its rights or claims hereunder, or delegate any of its duties hereunder, without the prior written consent of WAHBE, provided that any permitted assignment shall not operate to relieve Contractor of any of its duties and obligations hereunder, nor </w:t>
          </w:r>
          <w:r w:rsidRPr="005C233E">
            <w:lastRenderedPageBreak/>
            <w:t xml:space="preserve">shall such assignment affect any remedies available to WAHBE that may arise from any breach of the provisions of this Contract or warranties made herein including but not limited to, rights of setoff.  </w:t>
          </w:r>
        </w:p>
        <w:p w14:paraId="4BD60425" w14:textId="77777777" w:rsidR="00EB159C" w:rsidRDefault="00EB159C" w:rsidP="00EB159C">
          <w:pPr>
            <w:autoSpaceDE w:val="0"/>
            <w:autoSpaceDN w:val="0"/>
            <w:ind w:left="360"/>
            <w:jc w:val="both"/>
            <w:rPr>
              <w:rFonts w:cs="Arial"/>
              <w:szCs w:val="22"/>
            </w:rPr>
          </w:pPr>
        </w:p>
        <w:p w14:paraId="6C69CABE" w14:textId="77777777" w:rsidR="00EB159C" w:rsidRPr="00D63D36" w:rsidRDefault="00EB159C" w:rsidP="005B4032">
          <w:pPr>
            <w:ind w:left="180"/>
            <w:jc w:val="both"/>
          </w:pPr>
          <w:r w:rsidRPr="00D63D36">
            <w:t>WAHBE may assign this Contract in whole or in part without the consent of Contractor.  Any attempted assignment, transfer or delegation in contravention of this Section of the Contract shall be null and void.  This Contract shall inure to the benefit of and be binding on the parties hereto and their permitted successors and assigns.</w:t>
          </w:r>
        </w:p>
        <w:p w14:paraId="3193C9EB" w14:textId="77777777" w:rsidR="00EB159C" w:rsidRPr="002D016D"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rPr>
          </w:pPr>
        </w:p>
        <w:p w14:paraId="0DB60F9F" w14:textId="77777777" w:rsidR="00EB159C" w:rsidRPr="006B0535" w:rsidRDefault="00EB159C" w:rsidP="00EB159C">
          <w:pPr>
            <w:pStyle w:val="Heading2"/>
            <w:numPr>
              <w:ilvl w:val="0"/>
              <w:numId w:val="57"/>
            </w:numPr>
            <w:autoSpaceDE w:val="0"/>
            <w:autoSpaceDN w:val="0"/>
            <w:spacing w:before="0"/>
            <w:rPr>
              <w:u w:val="single"/>
            </w:rPr>
          </w:pPr>
          <w:r w:rsidRPr="006B0535">
            <w:rPr>
              <w:u w:val="single"/>
            </w:rPr>
            <w:t>ATTORNEYS’ FEES</w:t>
          </w:r>
        </w:p>
        <w:p w14:paraId="1C81F2AC" w14:textId="77777777" w:rsidR="00EB159C" w:rsidRDefault="00EB159C" w:rsidP="006B0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Cs/>
              <w:szCs w:val="24"/>
            </w:rPr>
          </w:pPr>
          <w:r w:rsidRPr="002D016D">
            <w:rPr>
              <w:rFonts w:cs="Arial"/>
              <w:bCs/>
              <w:szCs w:val="24"/>
            </w:rPr>
            <w:t xml:space="preserve">In the event of litigation or other action brought to enforce </w:t>
          </w:r>
          <w:r>
            <w:rPr>
              <w:rFonts w:cs="Arial"/>
              <w:bCs/>
              <w:szCs w:val="24"/>
            </w:rPr>
            <w:t xml:space="preserve">Contract </w:t>
          </w:r>
          <w:r w:rsidRPr="002D016D">
            <w:rPr>
              <w:rFonts w:cs="Arial"/>
              <w:bCs/>
              <w:szCs w:val="24"/>
            </w:rPr>
            <w:t>terms, each party agrees to bear its own attorney fees and costs.</w:t>
          </w:r>
        </w:p>
        <w:p w14:paraId="404774E5" w14:textId="77777777" w:rsidR="00EB159C" w:rsidRDefault="00EB159C" w:rsidP="00EB159C">
          <w:pPr>
            <w:rPr>
              <w:rFonts w:eastAsiaTheme="minorHAnsi"/>
              <w:b/>
              <w:szCs w:val="22"/>
            </w:rPr>
          </w:pPr>
        </w:p>
        <w:p w14:paraId="105C48D1" w14:textId="77777777" w:rsidR="00EB159C" w:rsidRPr="006B0535" w:rsidRDefault="00EB159C" w:rsidP="00EB159C">
          <w:pPr>
            <w:pStyle w:val="Heading2"/>
            <w:numPr>
              <w:ilvl w:val="0"/>
              <w:numId w:val="57"/>
            </w:numPr>
            <w:autoSpaceDE w:val="0"/>
            <w:autoSpaceDN w:val="0"/>
            <w:spacing w:before="0"/>
            <w:rPr>
              <w:bCs/>
              <w:u w:val="single"/>
            </w:rPr>
          </w:pPr>
          <w:bookmarkStart w:id="299" w:name="_Hlk504033233"/>
          <w:r w:rsidRPr="006B0535">
            <w:rPr>
              <w:u w:val="single"/>
            </w:rPr>
            <w:t>BACKGROUND CHECKS</w:t>
          </w:r>
        </w:p>
        <w:p w14:paraId="3F622250" w14:textId="77777777" w:rsidR="00EB159C" w:rsidRDefault="00EB159C" w:rsidP="006B0535">
          <w:pPr>
            <w:pStyle w:val="Heading3"/>
            <w:keepNext w:val="0"/>
            <w:numPr>
              <w:ilvl w:val="0"/>
              <w:numId w:val="68"/>
            </w:numPr>
            <w:shd w:val="clear" w:color="auto" w:fill="FFFFFF" w:themeFill="background1"/>
            <w:spacing w:before="0" w:after="60"/>
            <w:jc w:val="both"/>
          </w:pPr>
          <w:r w:rsidRPr="00F1017C">
            <w:t xml:space="preserve">Due to the confidential nature of the information and materials accessible to Contractor, Contractor shall conduct State and Federal criminal background checks for all Staff to be used to provide services under this Contract. </w:t>
          </w:r>
          <w:r>
            <w:t xml:space="preserve">Contractor is responsible for the cost of the State and Federal criminal background checks. </w:t>
          </w:r>
          <w:r w:rsidRPr="00F1017C">
            <w:t>Background checks must, at a minimum, include the following searches/records</w:t>
          </w:r>
          <w:r>
            <w:t>:</w:t>
          </w:r>
        </w:p>
        <w:p w14:paraId="32CB2D3B" w14:textId="77777777" w:rsidR="00EB159C" w:rsidRPr="00F1017C" w:rsidRDefault="00EB159C" w:rsidP="00EB159C">
          <w:pPr>
            <w:pStyle w:val="Heading1para"/>
            <w:spacing w:before="0" w:after="0"/>
            <w:ind w:left="792"/>
            <w:contextualSpacing/>
            <w:jc w:val="both"/>
            <w:rPr>
              <w:rFonts w:ascii="Arial" w:hAnsi="Arial" w:cs="Arial"/>
              <w:sz w:val="16"/>
              <w:szCs w:val="16"/>
            </w:rPr>
          </w:pPr>
        </w:p>
        <w:p w14:paraId="379305ED" w14:textId="77777777" w:rsidR="00EB159C" w:rsidRPr="00F1017C" w:rsidRDefault="00EB159C" w:rsidP="00EB159C">
          <w:pPr>
            <w:pStyle w:val="Heading1para"/>
            <w:numPr>
              <w:ilvl w:val="2"/>
              <w:numId w:val="45"/>
            </w:numPr>
            <w:contextualSpacing/>
            <w:jc w:val="both"/>
            <w:rPr>
              <w:rFonts w:ascii="Arial" w:hAnsi="Arial" w:cs="Arial"/>
            </w:rPr>
          </w:pPr>
          <w:r w:rsidRPr="00F1017C">
            <w:rPr>
              <w:rFonts w:ascii="Arial" w:hAnsi="Arial" w:cs="Arial"/>
            </w:rPr>
            <w:t>Social Security Number Trace (Name and Address History)</w:t>
          </w:r>
          <w:r>
            <w:rPr>
              <w:rFonts w:ascii="Arial" w:hAnsi="Arial" w:cs="Arial"/>
            </w:rPr>
            <w:t xml:space="preserve">; </w:t>
          </w:r>
        </w:p>
        <w:p w14:paraId="1E57389B" w14:textId="77777777" w:rsidR="00EB159C" w:rsidRPr="00F1017C" w:rsidRDefault="00EB159C" w:rsidP="00EB159C">
          <w:pPr>
            <w:pStyle w:val="Heading1para"/>
            <w:numPr>
              <w:ilvl w:val="2"/>
              <w:numId w:val="45"/>
            </w:numPr>
            <w:contextualSpacing/>
            <w:jc w:val="both"/>
            <w:rPr>
              <w:rFonts w:ascii="Arial" w:hAnsi="Arial" w:cs="Arial"/>
            </w:rPr>
          </w:pPr>
          <w:r w:rsidRPr="00F1017C">
            <w:rPr>
              <w:rFonts w:ascii="Arial" w:hAnsi="Arial" w:cs="Arial"/>
            </w:rPr>
            <w:t>Social Security Number Validation</w:t>
          </w:r>
          <w:r>
            <w:rPr>
              <w:rFonts w:ascii="Arial" w:hAnsi="Arial" w:cs="Arial"/>
            </w:rPr>
            <w:t>;</w:t>
          </w:r>
        </w:p>
        <w:p w14:paraId="13234E2E" w14:textId="77777777" w:rsidR="00EB159C" w:rsidRPr="00F1017C" w:rsidRDefault="00EB159C" w:rsidP="00EB159C">
          <w:pPr>
            <w:pStyle w:val="Heading1para"/>
            <w:numPr>
              <w:ilvl w:val="2"/>
              <w:numId w:val="45"/>
            </w:numPr>
            <w:contextualSpacing/>
            <w:jc w:val="both"/>
            <w:rPr>
              <w:rFonts w:ascii="Arial" w:hAnsi="Arial" w:cs="Arial"/>
            </w:rPr>
          </w:pPr>
          <w:r w:rsidRPr="00F1017C">
            <w:rPr>
              <w:rFonts w:ascii="Arial" w:hAnsi="Arial" w:cs="Arial"/>
            </w:rPr>
            <w:t>Multi-State (National) Criminal History Search</w:t>
          </w:r>
          <w:r>
            <w:rPr>
              <w:rFonts w:ascii="Arial" w:hAnsi="Arial" w:cs="Arial"/>
            </w:rPr>
            <w:t>;</w:t>
          </w:r>
        </w:p>
        <w:p w14:paraId="4C7AF335" w14:textId="77777777" w:rsidR="00EB159C" w:rsidRPr="00F1017C" w:rsidRDefault="00EB159C" w:rsidP="00EB159C">
          <w:pPr>
            <w:pStyle w:val="Heading1para"/>
            <w:numPr>
              <w:ilvl w:val="2"/>
              <w:numId w:val="45"/>
            </w:numPr>
            <w:contextualSpacing/>
            <w:jc w:val="both"/>
            <w:rPr>
              <w:rFonts w:ascii="Arial" w:hAnsi="Arial" w:cs="Arial"/>
            </w:rPr>
          </w:pPr>
          <w:r w:rsidRPr="00F1017C">
            <w:rPr>
              <w:rFonts w:ascii="Arial" w:hAnsi="Arial" w:cs="Arial"/>
            </w:rPr>
            <w:t>National Sex Offender Search</w:t>
          </w:r>
          <w:r>
            <w:rPr>
              <w:rFonts w:ascii="Arial" w:hAnsi="Arial" w:cs="Arial"/>
            </w:rPr>
            <w:t>;</w:t>
          </w:r>
        </w:p>
        <w:p w14:paraId="23D11072" w14:textId="77777777" w:rsidR="00EB159C" w:rsidRPr="00F1017C" w:rsidRDefault="00EB159C" w:rsidP="00EB159C">
          <w:pPr>
            <w:pStyle w:val="Heading1para"/>
            <w:numPr>
              <w:ilvl w:val="2"/>
              <w:numId w:val="45"/>
            </w:numPr>
            <w:contextualSpacing/>
            <w:jc w:val="both"/>
            <w:rPr>
              <w:rFonts w:ascii="Arial" w:hAnsi="Arial" w:cs="Arial"/>
            </w:rPr>
          </w:pPr>
          <w:r w:rsidRPr="00F1017C">
            <w:rPr>
              <w:rFonts w:ascii="Arial" w:hAnsi="Arial" w:cs="Arial"/>
            </w:rPr>
            <w:t>County Criminal Record Search</w:t>
          </w:r>
          <w:r>
            <w:rPr>
              <w:rFonts w:ascii="Arial" w:hAnsi="Arial" w:cs="Arial"/>
            </w:rPr>
            <w:t>;</w:t>
          </w:r>
        </w:p>
        <w:p w14:paraId="2670B73D" w14:textId="77777777" w:rsidR="00EB159C" w:rsidRPr="00F1017C" w:rsidRDefault="00EB159C" w:rsidP="00EB159C">
          <w:pPr>
            <w:pStyle w:val="Heading1para"/>
            <w:numPr>
              <w:ilvl w:val="2"/>
              <w:numId w:val="45"/>
            </w:numPr>
            <w:contextualSpacing/>
            <w:jc w:val="both"/>
            <w:rPr>
              <w:rFonts w:ascii="Arial" w:hAnsi="Arial" w:cs="Arial"/>
            </w:rPr>
          </w:pPr>
          <w:r w:rsidRPr="00F1017C">
            <w:rPr>
              <w:rFonts w:ascii="Arial" w:hAnsi="Arial" w:cs="Arial"/>
            </w:rPr>
            <w:t>Federal District Court Criminal Search</w:t>
          </w:r>
          <w:r>
            <w:rPr>
              <w:rFonts w:ascii="Arial" w:hAnsi="Arial" w:cs="Arial"/>
            </w:rPr>
            <w:t>; and</w:t>
          </w:r>
        </w:p>
        <w:p w14:paraId="4D32601F" w14:textId="77777777" w:rsidR="00EB159C" w:rsidRDefault="00EB159C" w:rsidP="00EB159C">
          <w:pPr>
            <w:pStyle w:val="Heading1para"/>
            <w:numPr>
              <w:ilvl w:val="2"/>
              <w:numId w:val="45"/>
            </w:numPr>
            <w:spacing w:before="0" w:after="0"/>
            <w:contextualSpacing/>
            <w:jc w:val="both"/>
            <w:rPr>
              <w:rFonts w:ascii="Arial" w:hAnsi="Arial" w:cs="Arial"/>
            </w:rPr>
          </w:pPr>
          <w:r w:rsidRPr="00F1017C">
            <w:rPr>
              <w:rFonts w:ascii="Arial" w:hAnsi="Arial" w:cs="Arial"/>
            </w:rPr>
            <w:t>Watch list search – OFAC, OIG, SAM, and America’s most wanted fugitive list</w:t>
          </w:r>
          <w:r>
            <w:rPr>
              <w:rFonts w:ascii="Arial" w:hAnsi="Arial" w:cs="Arial"/>
            </w:rPr>
            <w:t xml:space="preserve"> </w:t>
          </w:r>
        </w:p>
        <w:p w14:paraId="209E719C" w14:textId="77777777" w:rsidR="00EB159C" w:rsidRDefault="00EB159C" w:rsidP="00EB159C">
          <w:pPr>
            <w:pStyle w:val="Heading1para"/>
            <w:spacing w:before="0" w:after="0"/>
            <w:ind w:left="792"/>
            <w:contextualSpacing/>
            <w:jc w:val="both"/>
            <w:rPr>
              <w:rFonts w:ascii="Arial" w:hAnsi="Arial" w:cs="Arial"/>
            </w:rPr>
          </w:pPr>
        </w:p>
        <w:p w14:paraId="79793A2C" w14:textId="77777777" w:rsidR="00EB159C" w:rsidRDefault="00EB159C" w:rsidP="00EB159C">
          <w:pPr>
            <w:pStyle w:val="Heading3"/>
            <w:keepNext w:val="0"/>
            <w:numPr>
              <w:ilvl w:val="0"/>
              <w:numId w:val="48"/>
            </w:numPr>
            <w:shd w:val="clear" w:color="auto" w:fill="FFFFFF" w:themeFill="background1"/>
            <w:spacing w:before="0" w:after="60"/>
            <w:jc w:val="both"/>
          </w:pPr>
          <w:r>
            <w:t xml:space="preserve">Contractor shall provide background results to the WAHBE Contracts Office at </w:t>
          </w:r>
          <w:hyperlink r:id="rId51" w:history="1">
            <w:r w:rsidRPr="00DE3E64">
              <w:rPr>
                <w:rStyle w:val="Hyperlink"/>
              </w:rPr>
              <w:t>contracts@wahbexchange.org</w:t>
            </w:r>
          </w:hyperlink>
          <w:r w:rsidRPr="00045D87">
            <w:t xml:space="preserve"> </w:t>
          </w:r>
          <w:r>
            <w:t>for review and approval of proposed Staff at least five (5) business days prior to Contract execution and at least five business days prior to the start of any new or replacement Staff. Contractor Staff shall not access the WAHBE property prior to receiving approval from the WAHBE Contracts Office.</w:t>
          </w:r>
          <w:r w:rsidRPr="00DE6BFC">
            <w:t xml:space="preserve"> </w:t>
          </w:r>
        </w:p>
        <w:p w14:paraId="3AB99548" w14:textId="77777777" w:rsidR="00EB159C" w:rsidRPr="006E03C6" w:rsidRDefault="00EB159C" w:rsidP="00EB159C">
          <w:pPr>
            <w:pStyle w:val="Heading3"/>
            <w:keepNext w:val="0"/>
            <w:numPr>
              <w:ilvl w:val="0"/>
              <w:numId w:val="48"/>
            </w:numPr>
            <w:shd w:val="clear" w:color="auto" w:fill="FFFFFF" w:themeFill="background1"/>
            <w:spacing w:before="0" w:after="60"/>
            <w:jc w:val="both"/>
          </w:pPr>
          <w:r>
            <w:t xml:space="preserve">Contractor, or any Contractor Staff, </w:t>
          </w:r>
          <w:r w:rsidRPr="006E03C6">
            <w:t xml:space="preserve">with access to </w:t>
          </w:r>
          <w:r>
            <w:t xml:space="preserve">WAHBE’s </w:t>
          </w:r>
          <w:r w:rsidRPr="006E03C6">
            <w:t>FTI data shall complete a Federal</w:t>
          </w:r>
          <w:r>
            <w:t xml:space="preserve"> </w:t>
          </w:r>
          <w:r w:rsidRPr="006E03C6">
            <w:t>Fingerprint background check</w:t>
          </w:r>
          <w:r>
            <w:t xml:space="preserve"> in addition to the background check requirements provided in Section 8.A.</w:t>
          </w:r>
        </w:p>
        <w:p w14:paraId="7CA0C930" w14:textId="77777777" w:rsidR="00EB159C" w:rsidRDefault="00EB159C" w:rsidP="00EB159C">
          <w:pPr>
            <w:pStyle w:val="Heading3"/>
            <w:keepNext w:val="0"/>
            <w:numPr>
              <w:ilvl w:val="0"/>
              <w:numId w:val="48"/>
            </w:numPr>
            <w:shd w:val="clear" w:color="auto" w:fill="FFFFFF" w:themeFill="background1"/>
            <w:spacing w:before="0" w:after="60"/>
            <w:jc w:val="both"/>
          </w:pPr>
          <w:r w:rsidRPr="00F1017C">
            <w:t xml:space="preserve">WAHBE </w:t>
          </w:r>
          <w:r>
            <w:t>reserves the</w:t>
          </w:r>
          <w:r w:rsidRPr="00F1017C">
            <w:t xml:space="preserve"> right to conduct </w:t>
          </w:r>
          <w:r>
            <w:t xml:space="preserve">additional </w:t>
          </w:r>
          <w:r w:rsidRPr="00F1017C">
            <w:t>reference checks and</w:t>
          </w:r>
          <w:r>
            <w:t>/or</w:t>
          </w:r>
          <w:r w:rsidRPr="00F1017C">
            <w:t xml:space="preserve"> background checks on Contractor staff and Subcontractors to be used to perform the Work</w:t>
          </w:r>
          <w:r>
            <w:t>.</w:t>
          </w:r>
        </w:p>
        <w:p w14:paraId="3F533511" w14:textId="77777777" w:rsidR="00EB159C" w:rsidRDefault="00EB159C" w:rsidP="00EB159C">
          <w:pPr>
            <w:pStyle w:val="Heading3"/>
            <w:keepNext w:val="0"/>
            <w:numPr>
              <w:ilvl w:val="0"/>
              <w:numId w:val="48"/>
            </w:numPr>
            <w:shd w:val="clear" w:color="auto" w:fill="FFFFFF" w:themeFill="background1"/>
            <w:spacing w:before="0" w:after="60"/>
            <w:jc w:val="both"/>
          </w:pPr>
          <w:r>
            <w:t>C</w:t>
          </w:r>
          <w:r w:rsidRPr="008D0127">
            <w:t>onviction</w:t>
          </w:r>
          <w:r>
            <w:t>s</w:t>
          </w:r>
          <w:r w:rsidRPr="008D0127">
            <w:t xml:space="preserve"> involving fraud, dishonesty or breach of trust, manufacturing or selling illegal drugs, violence against persons</w:t>
          </w:r>
          <w:r>
            <w:t xml:space="preserve">, </w:t>
          </w:r>
          <w:r w:rsidRPr="00F1017C">
            <w:t xml:space="preserve">electronic data tampering, data theft or unauthorized access </w:t>
          </w:r>
          <w:r>
            <w:t xml:space="preserve">are grounds for rejection of Contractor </w:t>
          </w:r>
          <w:r w:rsidRPr="00E95C02">
            <w:t>Staff and/or Subcontractors</w:t>
          </w:r>
          <w:r w:rsidRPr="00F1017C">
            <w:t>. WAHBE reserves the right in its sole discretion</w:t>
          </w:r>
          <w:r>
            <w:t xml:space="preserve"> to audit background check results for compliance and </w:t>
          </w:r>
          <w:r w:rsidRPr="00F1017C">
            <w:t xml:space="preserve">to reject any proposed staff as a result of information produced by such </w:t>
          </w:r>
          <w:r>
            <w:t xml:space="preserve">background checks </w:t>
          </w:r>
          <w:r w:rsidRPr="00F1017C">
            <w:t>or additional sources of information</w:t>
          </w:r>
          <w:r>
            <w:t>.</w:t>
          </w:r>
        </w:p>
        <w:p w14:paraId="7627A61D" w14:textId="77777777" w:rsidR="00EB159C" w:rsidRDefault="00EB159C" w:rsidP="00EB159C">
          <w:pPr>
            <w:pStyle w:val="Heading3"/>
            <w:keepNext w:val="0"/>
            <w:numPr>
              <w:ilvl w:val="0"/>
              <w:numId w:val="48"/>
            </w:numPr>
            <w:shd w:val="clear" w:color="auto" w:fill="FFFFFF" w:themeFill="background1"/>
            <w:spacing w:before="0" w:after="60"/>
            <w:jc w:val="both"/>
          </w:pPr>
          <w:r>
            <w:t xml:space="preserve">Initial staff background checks provided by the Contractor must be current (no more than 180 days old). </w:t>
          </w:r>
          <w:r w:rsidRPr="00C02131">
            <w:t xml:space="preserve">Background checks must be updated and provided to WAHBE before any Contract extensions will be considered.  </w:t>
          </w:r>
        </w:p>
        <w:p w14:paraId="6A1C97AD" w14:textId="77777777" w:rsidR="00EB159C" w:rsidRDefault="00EB159C" w:rsidP="00EB159C">
          <w:pPr>
            <w:pStyle w:val="Heading3"/>
            <w:keepNext w:val="0"/>
            <w:numPr>
              <w:ilvl w:val="0"/>
              <w:numId w:val="48"/>
            </w:numPr>
            <w:shd w:val="clear" w:color="auto" w:fill="FFFFFF" w:themeFill="background1"/>
            <w:spacing w:before="0" w:after="60"/>
            <w:jc w:val="both"/>
          </w:pPr>
          <w:r w:rsidRPr="00F1017C">
            <w:t>Contractor agrees to cooperate fully with WAHBE in completion of this requirement.  Results of the investigation and/or failure of Contractor to cooperate fully may be grounds for termination of this Contract.</w:t>
          </w:r>
        </w:p>
        <w:p w14:paraId="65F3AC79" w14:textId="77777777" w:rsidR="00EB159C" w:rsidRPr="00120783" w:rsidRDefault="00EB159C" w:rsidP="00EB159C">
          <w:pPr>
            <w:pStyle w:val="Heading1para"/>
            <w:spacing w:before="0" w:after="0"/>
            <w:ind w:left="792"/>
            <w:jc w:val="both"/>
            <w:rPr>
              <w:rFonts w:ascii="Arial" w:hAnsi="Arial" w:cs="Arial"/>
            </w:rPr>
          </w:pPr>
        </w:p>
        <w:p w14:paraId="502C9BFC" w14:textId="77777777" w:rsidR="00EB159C" w:rsidRPr="002A5904" w:rsidRDefault="00EB159C" w:rsidP="00EB159C">
          <w:pPr>
            <w:pStyle w:val="Heading2"/>
            <w:numPr>
              <w:ilvl w:val="0"/>
              <w:numId w:val="57"/>
            </w:numPr>
            <w:autoSpaceDE w:val="0"/>
            <w:autoSpaceDN w:val="0"/>
            <w:spacing w:before="0"/>
            <w:rPr>
              <w:u w:val="single"/>
            </w:rPr>
          </w:pPr>
          <w:bookmarkStart w:id="300" w:name="_Hlk533767304"/>
          <w:bookmarkEnd w:id="299"/>
          <w:r w:rsidRPr="002A5904">
            <w:rPr>
              <w:u w:val="single"/>
            </w:rPr>
            <w:lastRenderedPageBreak/>
            <w:t>CLAIMS</w:t>
          </w:r>
        </w:p>
        <w:bookmarkEnd w:id="300"/>
        <w:p w14:paraId="5A690051" w14:textId="77777777" w:rsidR="00EB159C" w:rsidRPr="005E5774" w:rsidRDefault="00EB159C" w:rsidP="002A5904">
          <w:pPr>
            <w:pStyle w:val="TEKAnswer"/>
            <w:ind w:left="180"/>
            <w:jc w:val="both"/>
            <w:rPr>
              <w:rFonts w:ascii="Arial" w:eastAsia="Calibri" w:hAnsi="Arial" w:cs="Arial"/>
              <w:color w:val="auto"/>
            </w:rPr>
          </w:pPr>
          <w:r w:rsidRPr="005E5774">
            <w:rPr>
              <w:rFonts w:ascii="Arial" w:eastAsia="Calibri" w:hAnsi="Arial" w:cs="Arial"/>
              <w:color w:val="auto"/>
            </w:rPr>
            <w:t xml:space="preserve">Any claims, other than claims for payment of services rendered, must </w:t>
          </w:r>
          <w:r>
            <w:rPr>
              <w:rFonts w:ascii="Arial" w:eastAsia="Calibri" w:hAnsi="Arial" w:cs="Arial"/>
              <w:color w:val="auto"/>
            </w:rPr>
            <w:t>be submitted to WAHBE</w:t>
          </w:r>
          <w:r w:rsidRPr="005E5774">
            <w:rPr>
              <w:rFonts w:ascii="Arial" w:eastAsia="Calibri" w:hAnsi="Arial" w:cs="Arial"/>
              <w:color w:val="auto"/>
            </w:rPr>
            <w:t xml:space="preserve"> within the earlier of twelve (12) months of the date upon which Contractor knew of the existence of the claim or twelve (12) months from expiration or termination of the Contract. No claims shall be allowed unless Notice of such claim has been given within this time period. </w:t>
          </w:r>
          <w:r>
            <w:rPr>
              <w:rFonts w:ascii="Arial" w:eastAsia="Calibri" w:hAnsi="Arial" w:cs="Arial"/>
              <w:color w:val="auto"/>
            </w:rPr>
            <w:t>F</w:t>
          </w:r>
          <w:r w:rsidRPr="005E5774">
            <w:rPr>
              <w:rFonts w:ascii="Arial" w:eastAsia="Calibri" w:hAnsi="Arial" w:cs="Arial"/>
              <w:color w:val="auto"/>
            </w:rPr>
            <w:t>ailure of Contractor to submit its claim within the time allowed</w:t>
          </w:r>
          <w:r>
            <w:rPr>
              <w:rFonts w:ascii="Arial" w:eastAsia="Calibri" w:hAnsi="Arial" w:cs="Arial"/>
              <w:color w:val="auto"/>
            </w:rPr>
            <w:t xml:space="preserve"> shall result in </w:t>
          </w:r>
          <w:r w:rsidRPr="005E5774">
            <w:rPr>
              <w:rFonts w:ascii="Arial" w:eastAsia="Calibri" w:hAnsi="Arial" w:cs="Arial"/>
              <w:color w:val="auto"/>
            </w:rPr>
            <w:t xml:space="preserve">such claims </w:t>
          </w:r>
          <w:r>
            <w:rPr>
              <w:rFonts w:ascii="Arial" w:eastAsia="Calibri" w:hAnsi="Arial" w:cs="Arial"/>
              <w:color w:val="auto"/>
            </w:rPr>
            <w:t>being</w:t>
          </w:r>
          <w:r w:rsidRPr="005E5774">
            <w:rPr>
              <w:rFonts w:ascii="Arial" w:eastAsia="Calibri" w:hAnsi="Arial" w:cs="Arial"/>
              <w:color w:val="auto"/>
            </w:rPr>
            <w:t xml:space="preserve"> waived and forever barred.</w:t>
          </w:r>
        </w:p>
        <w:p w14:paraId="093E013D" w14:textId="77777777" w:rsidR="00EB159C" w:rsidRPr="000800DA" w:rsidRDefault="00EB159C" w:rsidP="00EB159C">
          <w:pPr>
            <w:pStyle w:val="Heading2"/>
            <w:numPr>
              <w:ilvl w:val="0"/>
              <w:numId w:val="57"/>
            </w:numPr>
            <w:autoSpaceDE w:val="0"/>
            <w:autoSpaceDN w:val="0"/>
            <w:spacing w:before="0"/>
            <w:rPr>
              <w:u w:val="single"/>
            </w:rPr>
          </w:pPr>
          <w:bookmarkStart w:id="301" w:name="_TOC_250050"/>
          <w:bookmarkStart w:id="302" w:name="_Toc346770"/>
          <w:bookmarkStart w:id="303" w:name="_Hlk533767326"/>
          <w:r w:rsidRPr="000800DA">
            <w:rPr>
              <w:u w:val="single"/>
            </w:rPr>
            <w:t xml:space="preserve">CHANGE ORDER </w:t>
          </w:r>
          <w:bookmarkEnd w:id="301"/>
          <w:r w:rsidRPr="000800DA">
            <w:rPr>
              <w:u w:val="single"/>
            </w:rPr>
            <w:t>PROCESS</w:t>
          </w:r>
          <w:bookmarkEnd w:id="302"/>
        </w:p>
        <w:p w14:paraId="2AC24486" w14:textId="77777777" w:rsidR="00EB159C" w:rsidRDefault="00EB159C" w:rsidP="000800DA">
          <w:pPr>
            <w:pStyle w:val="Heading3"/>
            <w:keepNext w:val="0"/>
            <w:numPr>
              <w:ilvl w:val="0"/>
              <w:numId w:val="69"/>
            </w:numPr>
            <w:shd w:val="clear" w:color="auto" w:fill="FFFFFF" w:themeFill="background1"/>
            <w:spacing w:before="0" w:after="60"/>
          </w:pPr>
          <w:r>
            <w:t>Change Requests</w:t>
          </w:r>
        </w:p>
        <w:p w14:paraId="79CB8777" w14:textId="77777777" w:rsidR="00EB159C" w:rsidRPr="00D01FFF" w:rsidRDefault="00EB159C" w:rsidP="00AD3B46">
          <w:pPr>
            <w:pStyle w:val="Heading4"/>
            <w:keepNext/>
            <w:numPr>
              <w:ilvl w:val="0"/>
              <w:numId w:val="70"/>
            </w:numPr>
            <w:spacing w:before="0"/>
            <w:contextualSpacing/>
            <w:jc w:val="both"/>
          </w:pPr>
          <w:r w:rsidRPr="00D01FFF">
            <w:t>WAHBE may request changes within the scope of the Contract at any time by a written Change Request. Such changes may include, without limitation, revisions to Deliverables or Services.</w:t>
          </w:r>
        </w:p>
        <w:p w14:paraId="1018E8AE" w14:textId="77777777" w:rsidR="00EB159C" w:rsidRPr="00D01FFF" w:rsidRDefault="00EB159C" w:rsidP="00EB159C">
          <w:pPr>
            <w:pStyle w:val="Heading4"/>
            <w:keepNext/>
            <w:numPr>
              <w:ilvl w:val="0"/>
              <w:numId w:val="59"/>
            </w:numPr>
            <w:spacing w:before="0"/>
            <w:contextualSpacing/>
            <w:jc w:val="both"/>
          </w:pPr>
          <w:r w:rsidRPr="00D01FFF">
            <w:t xml:space="preserve">Contractor shall respond in writing to a Change Request within 15 </w:t>
          </w:r>
          <w:r>
            <w:t xml:space="preserve">calendar </w:t>
          </w:r>
          <w:r w:rsidRPr="00D01FFF">
            <w:t>days of receipt, advising WAHBE of any cost and Schedule impacts. When there is a cost impact—either increase or decrease in Charges or Purchase Prices—Contractor shall advise WAHBE in writing of the increase or decrease involved, including a breakdown of the number of Contractor Staff hours and WAHBE Staff hours by level of personnel needed to effect this change.</w:t>
          </w:r>
        </w:p>
        <w:p w14:paraId="26A305D9" w14:textId="77777777" w:rsidR="00EB159C" w:rsidRPr="00D01FFF" w:rsidRDefault="00EB159C" w:rsidP="00EB159C">
          <w:pPr>
            <w:pStyle w:val="Heading4"/>
            <w:keepNext/>
            <w:numPr>
              <w:ilvl w:val="0"/>
              <w:numId w:val="59"/>
            </w:numPr>
            <w:spacing w:before="0"/>
            <w:contextualSpacing/>
            <w:jc w:val="both"/>
          </w:pPr>
          <w:r w:rsidRPr="00D01FFF">
            <w:t xml:space="preserve">The Contractor </w:t>
          </w:r>
          <w:r>
            <w:t>Contract</w:t>
          </w:r>
          <w:r w:rsidRPr="00D01FFF">
            <w:t xml:space="preserve"> Manager and the WAHBE </w:t>
          </w:r>
          <w:r>
            <w:t>Contract</w:t>
          </w:r>
          <w:r w:rsidRPr="00D01FFF">
            <w:t xml:space="preserve"> Manager shall negotiate in good faith and in a timely manner as to the price for change orders and the impact on the Schedule of any Change Request.</w:t>
          </w:r>
        </w:p>
        <w:p w14:paraId="572416DE" w14:textId="77777777" w:rsidR="00EB159C" w:rsidRPr="00D01FFF" w:rsidRDefault="00EB159C" w:rsidP="00EB159C">
          <w:pPr>
            <w:pStyle w:val="Heading4"/>
            <w:keepNext/>
            <w:numPr>
              <w:ilvl w:val="0"/>
              <w:numId w:val="59"/>
            </w:numPr>
            <w:spacing w:before="0"/>
            <w:contextualSpacing/>
            <w:jc w:val="both"/>
          </w:pPr>
          <w:r w:rsidRPr="00D01FFF">
            <w:t xml:space="preserve">Contractor may also submit a Change Request to WAHBE to propose changes that should be made within the scope of the Contract. Any such Change Request shall include proposed costs and Schedule impacts, including a breakdown of the number of Contractor Staff hours and WAHBE Staff hours by level of personnel needed to effect this change. WAHBE will respond to such Change Requests from Contractor within 20 </w:t>
          </w:r>
          <w:r>
            <w:t xml:space="preserve">calendar </w:t>
          </w:r>
          <w:r w:rsidRPr="00D01FFF">
            <w:t>days of</w:t>
          </w:r>
          <w:r w:rsidRPr="00D01FFF">
            <w:rPr>
              <w:spacing w:val="-11"/>
            </w:rPr>
            <w:t xml:space="preserve"> </w:t>
          </w:r>
          <w:r w:rsidRPr="00D01FFF">
            <w:t>receipt.</w:t>
          </w:r>
        </w:p>
        <w:p w14:paraId="1E8E35F7" w14:textId="77777777" w:rsidR="00EB159C" w:rsidRDefault="00EB159C" w:rsidP="00EB159C">
          <w:pPr>
            <w:pStyle w:val="Heading3"/>
            <w:keepNext w:val="0"/>
            <w:numPr>
              <w:ilvl w:val="0"/>
              <w:numId w:val="48"/>
            </w:numPr>
            <w:shd w:val="clear" w:color="auto" w:fill="FFFFFF" w:themeFill="background1"/>
            <w:spacing w:before="0" w:after="60"/>
          </w:pPr>
          <w:r>
            <w:t>Change Orders</w:t>
          </w:r>
        </w:p>
        <w:p w14:paraId="50B90D1C" w14:textId="77777777" w:rsidR="00EB159C" w:rsidRPr="00D01FFF" w:rsidRDefault="00EB159C" w:rsidP="00AD3B46">
          <w:pPr>
            <w:pStyle w:val="Heading4"/>
            <w:keepNext/>
            <w:numPr>
              <w:ilvl w:val="0"/>
              <w:numId w:val="71"/>
            </w:numPr>
            <w:spacing w:before="0"/>
            <w:contextualSpacing/>
            <w:jc w:val="both"/>
          </w:pPr>
          <w:r w:rsidRPr="00D01FFF">
            <w:t>If the parties reach agreement in writing on a Change Request and the resulting Change Order is executed by authorized representatives of the parties, the terms of this Contract shall be modified accordingly.</w:t>
          </w:r>
        </w:p>
        <w:p w14:paraId="6638D6D8" w14:textId="77777777" w:rsidR="00EB159C" w:rsidRPr="00D01FFF" w:rsidRDefault="00EB159C" w:rsidP="00EB159C">
          <w:pPr>
            <w:pStyle w:val="Heading4"/>
            <w:keepNext/>
            <w:numPr>
              <w:ilvl w:val="0"/>
              <w:numId w:val="59"/>
            </w:numPr>
            <w:spacing w:before="0"/>
            <w:contextualSpacing/>
            <w:jc w:val="both"/>
          </w:pPr>
          <w:r w:rsidRPr="00D01FFF">
            <w:t xml:space="preserve">If the parties are unable to reach an agreement in writing on a Change Request submitted by Contractor, the WAHBE </w:t>
          </w:r>
          <w:r>
            <w:t>Contract</w:t>
          </w:r>
          <w:r w:rsidRPr="00D01FFF">
            <w:t xml:space="preserve"> Manager will be deemed to have rejected the requested Change Request.</w:t>
          </w:r>
        </w:p>
        <w:p w14:paraId="2D96F6FC" w14:textId="77777777" w:rsidR="00EB159C" w:rsidRPr="00D01FFF" w:rsidRDefault="00EB159C" w:rsidP="00EB159C">
          <w:pPr>
            <w:pStyle w:val="Heading4"/>
            <w:keepNext/>
            <w:numPr>
              <w:ilvl w:val="0"/>
              <w:numId w:val="59"/>
            </w:numPr>
            <w:spacing w:before="0"/>
            <w:contextualSpacing/>
            <w:jc w:val="both"/>
          </w:pPr>
          <w:r w:rsidRPr="00D01FFF">
            <w:t xml:space="preserve">The parties </w:t>
          </w:r>
          <w:r>
            <w:t>must</w:t>
          </w:r>
          <w:r w:rsidRPr="00D01FFF">
            <w:t xml:space="preserve"> execute a formal Contract </w:t>
          </w:r>
          <w:r>
            <w:t>A</w:t>
          </w:r>
          <w:r w:rsidRPr="00D01FFF">
            <w:t>mendment for any Change Order that increases or decreases the Maximum Amount</w:t>
          </w:r>
          <w:r>
            <w:t>.</w:t>
          </w:r>
        </w:p>
        <w:p w14:paraId="138DE536" w14:textId="77777777" w:rsidR="00EB159C" w:rsidRPr="00D01FFF" w:rsidRDefault="00EB159C" w:rsidP="00EB159C">
          <w:pPr>
            <w:pStyle w:val="Heading4"/>
            <w:keepNext/>
            <w:numPr>
              <w:ilvl w:val="0"/>
              <w:numId w:val="59"/>
            </w:numPr>
            <w:spacing w:before="0"/>
            <w:contextualSpacing/>
            <w:jc w:val="both"/>
          </w:pPr>
          <w:r w:rsidRPr="00D01FFF">
            <w:t xml:space="preserve">Nonfinancial Change Orders may be approved in writing by the WAHBE </w:t>
          </w:r>
          <w:r>
            <w:t>Contract</w:t>
          </w:r>
          <w:r w:rsidRPr="00D01FFF">
            <w:t xml:space="preserve"> Manager. </w:t>
          </w:r>
          <w:r>
            <w:t xml:space="preserve">A fully-executed copy of the Change Order must be provided to WAHBE Contracts at </w:t>
          </w:r>
          <w:hyperlink r:id="rId52" w:history="1">
            <w:r w:rsidRPr="005164CD">
              <w:rPr>
                <w:rStyle w:val="Hyperlink"/>
              </w:rPr>
              <w:t>contracts@wahbexchange.org</w:t>
            </w:r>
          </w:hyperlink>
          <w:r>
            <w:t xml:space="preserve">. </w:t>
          </w:r>
        </w:p>
        <w:p w14:paraId="459EFCEB" w14:textId="77777777" w:rsidR="00EB159C" w:rsidRPr="00D01FFF" w:rsidRDefault="00EB159C" w:rsidP="00EB159C">
          <w:pPr>
            <w:pStyle w:val="Heading4"/>
            <w:keepNext/>
            <w:numPr>
              <w:ilvl w:val="0"/>
              <w:numId w:val="59"/>
            </w:numPr>
            <w:spacing w:before="0"/>
            <w:contextualSpacing/>
            <w:jc w:val="both"/>
          </w:pPr>
          <w:r w:rsidRPr="00D01FFF">
            <w:t>In no event shall the Charges or Purchase Prices increase</w:t>
          </w:r>
          <w:r>
            <w:t>,</w:t>
          </w:r>
          <w:r w:rsidRPr="00D01FFF">
            <w:t xml:space="preserve"> nor shall the Schedule be extended in a Change Order</w:t>
          </w:r>
          <w:r>
            <w:t>,</w:t>
          </w:r>
          <w:r w:rsidRPr="00D01FFF">
            <w:t xml:space="preserve"> to correct errors or omissions in the</w:t>
          </w:r>
          <w:r w:rsidRPr="00D01FFF">
            <w:rPr>
              <w:spacing w:val="-7"/>
            </w:rPr>
            <w:t xml:space="preserve"> </w:t>
          </w:r>
          <w:r w:rsidRPr="00D01FFF">
            <w:t>Proposal.</w:t>
          </w:r>
        </w:p>
        <w:p w14:paraId="7F5994F7" w14:textId="77777777" w:rsidR="00EB159C" w:rsidRDefault="00EB159C" w:rsidP="00EB159C">
          <w:pPr>
            <w:pStyle w:val="Heading3"/>
            <w:keepNext w:val="0"/>
            <w:numPr>
              <w:ilvl w:val="0"/>
              <w:numId w:val="48"/>
            </w:numPr>
            <w:shd w:val="clear" w:color="auto" w:fill="FFFFFF" w:themeFill="background1"/>
            <w:spacing w:before="0" w:after="60"/>
          </w:pPr>
          <w:r w:rsidRPr="00D01FFF">
            <w:t>Termination</w:t>
          </w:r>
          <w:r>
            <w:t xml:space="preserve"> </w:t>
          </w:r>
        </w:p>
        <w:p w14:paraId="2AB4C084" w14:textId="77777777" w:rsidR="00EB159C" w:rsidRPr="00DD368A" w:rsidRDefault="00EB159C" w:rsidP="00EB159C">
          <w:pPr>
            <w:ind w:left="1080"/>
            <w:jc w:val="both"/>
          </w:pPr>
          <w:r w:rsidRPr="00DD368A">
            <w:t>If Contractor fails or refuses to perform its Services pursuant to a Change Order, Contractor shall be in material breach of this Contract, and WAHBE shall have the right to terminate the Contract for such breach.</w:t>
          </w:r>
        </w:p>
        <w:p w14:paraId="734A5A4C" w14:textId="77777777" w:rsidR="00EB159C" w:rsidRPr="00D01FFF" w:rsidRDefault="00EB159C" w:rsidP="00EB159C">
          <w:pPr>
            <w:pStyle w:val="BodyText"/>
            <w:spacing w:before="59"/>
            <w:ind w:left="360" w:right="616"/>
            <w:jc w:val="both"/>
            <w:rPr>
              <w:rFonts w:ascii="Arial" w:hAnsi="Arial" w:cs="Arial"/>
              <w:szCs w:val="22"/>
            </w:rPr>
          </w:pPr>
        </w:p>
        <w:p w14:paraId="0677075B" w14:textId="77777777" w:rsidR="00EB159C" w:rsidRPr="00E05A6B" w:rsidRDefault="00EB159C" w:rsidP="00EB159C">
          <w:pPr>
            <w:pStyle w:val="Heading2"/>
            <w:numPr>
              <w:ilvl w:val="0"/>
              <w:numId w:val="57"/>
            </w:numPr>
            <w:autoSpaceDE w:val="0"/>
            <w:autoSpaceDN w:val="0"/>
            <w:spacing w:before="0"/>
            <w:rPr>
              <w:u w:val="single"/>
            </w:rPr>
          </w:pPr>
          <w:r w:rsidRPr="00E05A6B">
            <w:rPr>
              <w:u w:val="single"/>
            </w:rPr>
            <w:t>CONFIDENTIALITY/SAFEGUARDING OF INFORMATION</w:t>
          </w:r>
          <w:bookmarkEnd w:id="303"/>
        </w:p>
        <w:p w14:paraId="1F61D759" w14:textId="77777777" w:rsidR="00EB159C" w:rsidRPr="006318C3" w:rsidRDefault="00EB159C" w:rsidP="00E05A6B">
          <w:pPr>
            <w:pStyle w:val="Heading3"/>
            <w:keepNext w:val="0"/>
            <w:numPr>
              <w:ilvl w:val="0"/>
              <w:numId w:val="72"/>
            </w:numPr>
            <w:shd w:val="clear" w:color="auto" w:fill="FFFFFF" w:themeFill="background1"/>
            <w:spacing w:before="0" w:after="60"/>
            <w:jc w:val="both"/>
          </w:pPr>
          <w:r w:rsidRPr="006318C3">
            <w:t xml:space="preserve">Contractor and its Subcontractors shall not use or disclose any WAHBE Confidential Information, including but not limited to Personal Information and PII, for any purpose not directly connected with its performance under or the administration of this Contract, except with prior written consent of WAHBE, or as may be required by law.  </w:t>
          </w:r>
        </w:p>
        <w:p w14:paraId="078F2809" w14:textId="77777777" w:rsidR="00EB159C" w:rsidRPr="006318C3" w:rsidRDefault="00EB159C" w:rsidP="00EB159C">
          <w:pPr>
            <w:pStyle w:val="Heading3"/>
            <w:keepNext w:val="0"/>
            <w:numPr>
              <w:ilvl w:val="0"/>
              <w:numId w:val="48"/>
            </w:numPr>
            <w:shd w:val="clear" w:color="auto" w:fill="FFFFFF" w:themeFill="background1"/>
            <w:spacing w:before="0" w:after="60"/>
            <w:jc w:val="both"/>
            <w:rPr>
              <w:szCs w:val="24"/>
            </w:rPr>
          </w:pPr>
          <w:r w:rsidRPr="006318C3">
            <w:lastRenderedPageBreak/>
            <w:t xml:space="preserve">Personal Information and PII collected, used, or acquired relating to this Contract shall be protected against unauthorized use, disclosure, modification or loss.  Contractor shall ensure its directors, officers, employees, Subcontractors or agents use Personal Information solely for the purposes of accomplishing the services set forth herein.  Contractor and its Subcontractors agree not to release, divulge, publish, transfer, sell or otherwise make known to unauthorized persons Personal Information or PII without the express written consent of WAHBE or as otherwise required by law.  </w:t>
          </w:r>
        </w:p>
        <w:p w14:paraId="19FF8550" w14:textId="77777777" w:rsidR="00EB159C" w:rsidRPr="00E05A6B"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u w:val="single"/>
            </w:rPr>
          </w:pPr>
        </w:p>
        <w:p w14:paraId="7AAA0FB2" w14:textId="77777777" w:rsidR="00EB159C" w:rsidRPr="00E05A6B" w:rsidRDefault="00EB159C" w:rsidP="00EB159C">
          <w:pPr>
            <w:pStyle w:val="Heading2"/>
            <w:numPr>
              <w:ilvl w:val="0"/>
              <w:numId w:val="57"/>
            </w:numPr>
            <w:autoSpaceDE w:val="0"/>
            <w:autoSpaceDN w:val="0"/>
            <w:spacing w:before="0"/>
            <w:rPr>
              <w:u w:val="single"/>
            </w:rPr>
          </w:pPr>
          <w:r w:rsidRPr="00E05A6B">
            <w:rPr>
              <w:u w:val="single"/>
            </w:rPr>
            <w:t>CONFLICT OF INTEREST</w:t>
          </w:r>
        </w:p>
        <w:p w14:paraId="6929245C" w14:textId="77777777" w:rsidR="00EB159C" w:rsidRPr="00E05A6B" w:rsidRDefault="00EB159C" w:rsidP="00E05A6B">
          <w:pPr>
            <w:pStyle w:val="Heading3"/>
            <w:keepNext w:val="0"/>
            <w:numPr>
              <w:ilvl w:val="0"/>
              <w:numId w:val="73"/>
            </w:numPr>
            <w:shd w:val="clear" w:color="auto" w:fill="FFFFFF" w:themeFill="background1"/>
            <w:spacing w:before="0" w:after="60"/>
            <w:jc w:val="both"/>
            <w:rPr>
              <w:b/>
            </w:rPr>
          </w:pPr>
          <w:r w:rsidRPr="0092123E">
            <w:t xml:space="preserve">Notwithstanding any determination by the Executive Ethics Board or other government tribunal, WAHBE may, in its sole discretion, by written notice to the Contractor terminate this Contract if it is found after due notice and examination by </w:t>
          </w:r>
          <w:r>
            <w:t xml:space="preserve">WAHBE’s CEO </w:t>
          </w:r>
          <w:r w:rsidRPr="006B265B">
            <w:t xml:space="preserve">that there is a violation of the Ethics in Public Service Act, Chapter </w:t>
          </w:r>
          <w:hyperlink r:id="rId53" w:history="1">
            <w:r w:rsidRPr="00E05A6B">
              <w:rPr>
                <w:rStyle w:val="Hyperlink"/>
                <w:bCs/>
                <w:szCs w:val="24"/>
              </w:rPr>
              <w:t>42.52 RCW</w:t>
            </w:r>
          </w:hyperlink>
          <w:r w:rsidRPr="0092123E">
            <w:t>; or any similar statute involving the Contractor in the procurement of, or performance under this Contract and Contractor fails to cure such violation within ten calendar days of receipt of notice from WAHBE</w:t>
          </w:r>
          <w:r w:rsidRPr="006B265B">
            <w:t>.</w:t>
          </w:r>
        </w:p>
        <w:p w14:paraId="6A64D1A2" w14:textId="77777777" w:rsidR="00EB159C" w:rsidRPr="002C689D" w:rsidRDefault="00EB159C" w:rsidP="00EB159C">
          <w:pPr>
            <w:pStyle w:val="Heading3"/>
            <w:keepNext w:val="0"/>
            <w:numPr>
              <w:ilvl w:val="0"/>
              <w:numId w:val="58"/>
            </w:numPr>
            <w:shd w:val="clear" w:color="auto" w:fill="FFFFFF" w:themeFill="background1"/>
            <w:spacing w:before="0" w:after="60"/>
            <w:jc w:val="both"/>
            <w:rPr>
              <w:b/>
            </w:rPr>
          </w:pPr>
          <w:r w:rsidRPr="0092123E">
            <w:t xml:space="preserve">In the event this Contract is terminated as provided above, WAHBE shall be entitled to pursue the same remedies against the Contractor as it could pursue in the event of a breach of the </w:t>
          </w:r>
          <w:r w:rsidRPr="006B265B">
            <w:t xml:space="preserve">Contract by the Contractor.  The rights and remedies of WAHBE provided for in this clause shall not be exclusive and are in addition to any </w:t>
          </w:r>
          <w:r w:rsidRPr="00252CE1">
            <w:t xml:space="preserve">other rights and remedies provided by law.  The existence of facts upon which the </w:t>
          </w:r>
          <w:r>
            <w:t>CEO</w:t>
          </w:r>
          <w:r w:rsidRPr="00BB641F">
            <w:t xml:space="preserve"> makes any determination under this clause shall be an issue and may be reviewed as provided in the “Disputes” clause of this Contract.</w:t>
          </w:r>
        </w:p>
        <w:p w14:paraId="38CB297D" w14:textId="77777777" w:rsidR="00EB159C" w:rsidRPr="00827A69" w:rsidRDefault="00EB159C" w:rsidP="00EB159C">
          <w:pPr>
            <w:pStyle w:val="ListParagraph"/>
            <w:rPr>
              <w:b/>
              <w:bCs/>
              <w:szCs w:val="24"/>
            </w:rPr>
          </w:pPr>
        </w:p>
        <w:p w14:paraId="650380FE" w14:textId="77777777" w:rsidR="00EB159C" w:rsidRPr="0099482A" w:rsidRDefault="00EB159C" w:rsidP="00EB159C">
          <w:pPr>
            <w:pStyle w:val="Heading2"/>
            <w:numPr>
              <w:ilvl w:val="0"/>
              <w:numId w:val="57"/>
            </w:numPr>
            <w:autoSpaceDE w:val="0"/>
            <w:autoSpaceDN w:val="0"/>
            <w:spacing w:before="0"/>
            <w:rPr>
              <w:u w:val="single"/>
            </w:rPr>
          </w:pPr>
          <w:r w:rsidRPr="0099482A">
            <w:rPr>
              <w:u w:val="single"/>
            </w:rPr>
            <w:t>COOPERATION OF PARTIES</w:t>
          </w:r>
        </w:p>
        <w:p w14:paraId="52786F48" w14:textId="77777777" w:rsidR="00EB159C" w:rsidRPr="003E76BA" w:rsidRDefault="00EB159C" w:rsidP="0099482A">
          <w:pPr>
            <w:ind w:left="180"/>
            <w:jc w:val="both"/>
            <w:rPr>
              <w:bCs/>
              <w:szCs w:val="22"/>
            </w:rPr>
          </w:pPr>
          <w:r w:rsidRPr="003E76BA">
            <w:rPr>
              <w:bCs/>
              <w:szCs w:val="22"/>
            </w:rPr>
            <w:t xml:space="preserve">Contractor and WAHBE agree to fully cooperate with each other in connection with the performance of their respective obligations under this Contract.  WAHBE may undertake or award supplemental </w:t>
          </w:r>
          <w:r>
            <w:rPr>
              <w:bCs/>
              <w:szCs w:val="22"/>
            </w:rPr>
            <w:t>C</w:t>
          </w:r>
          <w:r w:rsidRPr="003E76BA">
            <w:rPr>
              <w:bCs/>
              <w:szCs w:val="22"/>
            </w:rPr>
            <w:t>ontracts for work related to this Contract. Contractor shall fully cooperate with any such supplemental contractors hired by WAHBE including, but not limited to: Auditors; Quality Assurance personnel; and Independent Validation and Verification vendors.  Full cooperation includes Contractor providing access to personnel, project materials and other information reasonably available.</w:t>
          </w:r>
        </w:p>
        <w:p w14:paraId="71520348" w14:textId="77777777" w:rsidR="00EB159C" w:rsidRDefault="00EB159C" w:rsidP="00EB159C">
          <w:pPr>
            <w:pStyle w:val="ListParagraph"/>
            <w:ind w:left="360"/>
            <w:jc w:val="both"/>
            <w:rPr>
              <w:b/>
              <w:bCs/>
              <w:szCs w:val="24"/>
            </w:rPr>
          </w:pPr>
        </w:p>
        <w:p w14:paraId="7254D119" w14:textId="77777777" w:rsidR="00EB159C" w:rsidRPr="003F3922" w:rsidRDefault="00EB159C" w:rsidP="00EB159C">
          <w:pPr>
            <w:pStyle w:val="Heading2"/>
            <w:numPr>
              <w:ilvl w:val="0"/>
              <w:numId w:val="57"/>
            </w:numPr>
            <w:autoSpaceDE w:val="0"/>
            <w:autoSpaceDN w:val="0"/>
            <w:spacing w:before="0"/>
            <w:rPr>
              <w:u w:val="single"/>
            </w:rPr>
          </w:pPr>
          <w:r w:rsidRPr="003F3922">
            <w:rPr>
              <w:u w:val="single"/>
            </w:rPr>
            <w:t>CORRECTIVE ACTION PLANS</w:t>
          </w:r>
        </w:p>
        <w:p w14:paraId="3AE6944F" w14:textId="77777777" w:rsidR="00EB159C" w:rsidRDefault="00EB159C" w:rsidP="003F3922">
          <w:pPr>
            <w:pStyle w:val="Heading3"/>
            <w:keepNext w:val="0"/>
            <w:numPr>
              <w:ilvl w:val="0"/>
              <w:numId w:val="74"/>
            </w:numPr>
            <w:shd w:val="clear" w:color="auto" w:fill="FFFFFF" w:themeFill="background1"/>
            <w:spacing w:before="0" w:after="60"/>
            <w:jc w:val="both"/>
          </w:pPr>
          <w:r w:rsidRPr="00827A69">
            <w:t>WAHBE may require Contractor to submit a Corrective Action Plan to correct or resolve a specific event or events causing the finding of a Defect or breach or prior to assessment of a liquidated damage.</w:t>
          </w:r>
        </w:p>
        <w:p w14:paraId="3AD467A7" w14:textId="77777777" w:rsidR="00EB159C" w:rsidRDefault="00EB159C" w:rsidP="00EB159C">
          <w:pPr>
            <w:pStyle w:val="Heading3"/>
            <w:keepNext w:val="0"/>
            <w:numPr>
              <w:ilvl w:val="0"/>
              <w:numId w:val="58"/>
            </w:numPr>
            <w:shd w:val="clear" w:color="auto" w:fill="FFFFFF" w:themeFill="background1"/>
            <w:spacing w:before="0" w:after="60"/>
            <w:jc w:val="both"/>
          </w:pPr>
          <w:r w:rsidRPr="00827A69">
            <w:t>Corrective Action Plan</w:t>
          </w:r>
          <w:r>
            <w:t>(s)</w:t>
          </w:r>
          <w:r w:rsidRPr="00827A69">
            <w:t xml:space="preserve"> required by WAHBE under this Section must provide</w:t>
          </w:r>
          <w:r>
            <w:t xml:space="preserve"> the following:</w:t>
          </w:r>
        </w:p>
        <w:p w14:paraId="01993A0E" w14:textId="77777777" w:rsidR="00EB159C" w:rsidRPr="00827A69" w:rsidRDefault="00EB159C" w:rsidP="00EB159C">
          <w:pPr>
            <w:pStyle w:val="ListParagraph"/>
            <w:numPr>
              <w:ilvl w:val="0"/>
              <w:numId w:val="44"/>
            </w:numPr>
            <w:spacing w:line="276" w:lineRule="auto"/>
            <w:jc w:val="both"/>
            <w:rPr>
              <w:bCs/>
              <w:szCs w:val="24"/>
            </w:rPr>
          </w:pPr>
          <w:r w:rsidRPr="00827A69">
            <w:rPr>
              <w:bCs/>
              <w:szCs w:val="24"/>
            </w:rPr>
            <w:t>Contractor’s detailed explanation of the cause or reasons for the cited Defect or breach;</w:t>
          </w:r>
        </w:p>
        <w:p w14:paraId="6E54CA07" w14:textId="77777777" w:rsidR="00EB159C" w:rsidRPr="00827A69" w:rsidRDefault="00EB159C" w:rsidP="00EB159C">
          <w:pPr>
            <w:pStyle w:val="ListParagraph"/>
            <w:numPr>
              <w:ilvl w:val="0"/>
              <w:numId w:val="44"/>
            </w:numPr>
            <w:spacing w:line="276" w:lineRule="auto"/>
            <w:jc w:val="both"/>
            <w:rPr>
              <w:bCs/>
              <w:szCs w:val="24"/>
            </w:rPr>
          </w:pPr>
          <w:r w:rsidRPr="00827A69">
            <w:rPr>
              <w:bCs/>
              <w:szCs w:val="24"/>
            </w:rPr>
            <w:t>Contractor’s assessment or diagnosis of the cause of the cited Defect or breach; and</w:t>
          </w:r>
        </w:p>
        <w:p w14:paraId="45D76F6C" w14:textId="77777777" w:rsidR="00EB159C" w:rsidRDefault="00EB159C" w:rsidP="00EB159C">
          <w:pPr>
            <w:pStyle w:val="ListParagraph"/>
            <w:numPr>
              <w:ilvl w:val="0"/>
              <w:numId w:val="44"/>
            </w:numPr>
            <w:spacing w:line="276" w:lineRule="auto"/>
            <w:jc w:val="both"/>
            <w:rPr>
              <w:bCs/>
              <w:szCs w:val="24"/>
            </w:rPr>
          </w:pPr>
          <w:r w:rsidRPr="00827A69">
            <w:rPr>
              <w:bCs/>
              <w:szCs w:val="24"/>
            </w:rPr>
            <w:t>Contractor’s specific proposal to cure or resolve the Defect or breach.</w:t>
          </w:r>
        </w:p>
        <w:p w14:paraId="74DA516E" w14:textId="77777777" w:rsidR="00EB159C" w:rsidRDefault="00EB159C" w:rsidP="00EB159C">
          <w:pPr>
            <w:pStyle w:val="Heading3"/>
            <w:keepNext w:val="0"/>
            <w:numPr>
              <w:ilvl w:val="0"/>
              <w:numId w:val="58"/>
            </w:numPr>
            <w:shd w:val="clear" w:color="auto" w:fill="FFFFFF" w:themeFill="background1"/>
            <w:spacing w:before="0" w:after="60"/>
            <w:jc w:val="both"/>
          </w:pPr>
          <w:r w:rsidRPr="00827A69">
            <w:t>Corrective Action Plan</w:t>
          </w:r>
          <w:r>
            <w:t>(s)</w:t>
          </w:r>
          <w:r w:rsidRPr="00827A69">
            <w:t xml:space="preserve"> must be submitted within ten </w:t>
          </w:r>
          <w:r>
            <w:t xml:space="preserve">(10) </w:t>
          </w:r>
          <w:r w:rsidRPr="00827A69">
            <w:t>business days following the request</w:t>
          </w:r>
          <w:r>
            <w:t>; and are</w:t>
          </w:r>
          <w:r w:rsidRPr="00827A69">
            <w:t xml:space="preserve"> subject to </w:t>
          </w:r>
          <w:r>
            <w:t>WAHBE’s w</w:t>
          </w:r>
          <w:r w:rsidRPr="00827A69">
            <w:t>ritten approval.</w:t>
          </w:r>
        </w:p>
        <w:p w14:paraId="7672E8EF" w14:textId="77777777" w:rsidR="00EB159C" w:rsidRPr="00BD71E8" w:rsidRDefault="00EB159C" w:rsidP="00EB159C">
          <w:pPr>
            <w:pStyle w:val="Heading3"/>
            <w:keepNext w:val="0"/>
            <w:numPr>
              <w:ilvl w:val="0"/>
              <w:numId w:val="58"/>
            </w:numPr>
            <w:shd w:val="clear" w:color="auto" w:fill="FFFFFF" w:themeFill="background1"/>
            <w:spacing w:before="0" w:after="60"/>
            <w:jc w:val="both"/>
          </w:pPr>
          <w:r w:rsidRPr="00BD71E8">
            <w:t xml:space="preserve">If a requested Corrective Action Plan is not approved by WAHBE, or Contractor’s compliance with the Corrective Action Plan is insufficient, WAHBE in its sole discretion, may withhold up to 25 percent of the next monthly payment.  WAHBE may increase withholdings by up to 10 percent in each successive month during which the remedial situation has not been resolved.  WAHBE, </w:t>
          </w:r>
          <w:r>
            <w:t xml:space="preserve">in </w:t>
          </w:r>
          <w:r w:rsidRPr="00BD71E8">
            <w:t>its sole discretion, may return a portion</w:t>
          </w:r>
          <w:r>
            <w:t xml:space="preserve"> of</w:t>
          </w:r>
          <w:r w:rsidRPr="00BD71E8">
            <w:t xml:space="preserve"> or all payments withheld once satisfactory resolution has been achieved.</w:t>
          </w:r>
        </w:p>
        <w:p w14:paraId="315F2252" w14:textId="77777777" w:rsidR="00EB159C" w:rsidRDefault="00EB159C" w:rsidP="00EB159C">
          <w:pPr>
            <w:pStyle w:val="Heading3"/>
            <w:keepNext w:val="0"/>
            <w:numPr>
              <w:ilvl w:val="0"/>
              <w:numId w:val="58"/>
            </w:numPr>
            <w:shd w:val="clear" w:color="auto" w:fill="FFFFFF" w:themeFill="background1"/>
            <w:spacing w:before="0" w:after="60"/>
            <w:jc w:val="both"/>
          </w:pPr>
          <w:r w:rsidRPr="00BA2F20">
            <w:lastRenderedPageBreak/>
            <w:t>Notwithstanding Contractor’s submission and WAHBE’s acceptance of Corrective Action Plan</w:t>
          </w:r>
          <w:r>
            <w:t>(s)</w:t>
          </w:r>
          <w:r w:rsidRPr="00BA2F20">
            <w:t>, Contractor remains responsible for compliance with all obligations under this Contract. Further, WAHBE’s acceptance of a Corrective Action Plan under this Section shall not:</w:t>
          </w:r>
        </w:p>
        <w:p w14:paraId="29B46341" w14:textId="77777777" w:rsidR="00EB159C" w:rsidRPr="00BA2F20" w:rsidRDefault="00EB159C" w:rsidP="00EB159C">
          <w:pPr>
            <w:pStyle w:val="ListParagraph"/>
            <w:numPr>
              <w:ilvl w:val="3"/>
              <w:numId w:val="39"/>
            </w:numPr>
            <w:spacing w:line="276" w:lineRule="auto"/>
            <w:jc w:val="both"/>
            <w:rPr>
              <w:bCs/>
              <w:szCs w:val="24"/>
            </w:rPr>
          </w:pPr>
          <w:r w:rsidRPr="00BA2F20">
            <w:rPr>
              <w:bCs/>
              <w:szCs w:val="24"/>
            </w:rPr>
            <w:t>Excuse Contractor’s prior performance;</w:t>
          </w:r>
        </w:p>
        <w:p w14:paraId="085088B0" w14:textId="77777777" w:rsidR="00EB159C" w:rsidRPr="00BA2F20" w:rsidRDefault="00EB159C" w:rsidP="00EB159C">
          <w:pPr>
            <w:pStyle w:val="ListParagraph"/>
            <w:numPr>
              <w:ilvl w:val="3"/>
              <w:numId w:val="39"/>
            </w:numPr>
            <w:spacing w:line="276" w:lineRule="auto"/>
            <w:jc w:val="both"/>
            <w:rPr>
              <w:bCs/>
              <w:szCs w:val="24"/>
            </w:rPr>
          </w:pPr>
          <w:r w:rsidRPr="00BA2F20">
            <w:rPr>
              <w:bCs/>
              <w:szCs w:val="24"/>
            </w:rPr>
            <w:t>Relieve Contractor of its duty to comply with performance standards; or</w:t>
          </w:r>
        </w:p>
        <w:p w14:paraId="149873C6" w14:textId="77777777" w:rsidR="00EB159C" w:rsidRPr="00827A69" w:rsidRDefault="00EB159C" w:rsidP="00EB159C">
          <w:pPr>
            <w:pStyle w:val="ListParagraph"/>
            <w:numPr>
              <w:ilvl w:val="3"/>
              <w:numId w:val="39"/>
            </w:numPr>
            <w:spacing w:line="276" w:lineRule="auto"/>
            <w:jc w:val="both"/>
            <w:rPr>
              <w:bCs/>
              <w:szCs w:val="24"/>
            </w:rPr>
          </w:pPr>
          <w:r w:rsidRPr="00BA2F20">
            <w:rPr>
              <w:bCs/>
              <w:szCs w:val="24"/>
            </w:rPr>
            <w:t>Prohibit WAHBE from assessing additional remedies or pursuing other appropriate remedies for continued substandard performance.</w:t>
          </w:r>
        </w:p>
        <w:p w14:paraId="379E305F" w14:textId="77777777" w:rsidR="00EB159C" w:rsidRPr="002D016D"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rPr>
          </w:pPr>
        </w:p>
        <w:p w14:paraId="4AB28441" w14:textId="77777777" w:rsidR="00EB159C" w:rsidRPr="00B45B39" w:rsidRDefault="00EB159C" w:rsidP="00EB159C">
          <w:pPr>
            <w:pStyle w:val="Heading2"/>
            <w:numPr>
              <w:ilvl w:val="0"/>
              <w:numId w:val="57"/>
            </w:numPr>
            <w:autoSpaceDE w:val="0"/>
            <w:autoSpaceDN w:val="0"/>
            <w:spacing w:before="0"/>
            <w:rPr>
              <w:u w:val="single"/>
            </w:rPr>
          </w:pPr>
          <w:r w:rsidRPr="00B45B39">
            <w:rPr>
              <w:u w:val="single"/>
            </w:rPr>
            <w:t>COVENANT AGAINST CONTINGENT FEES</w:t>
          </w:r>
        </w:p>
        <w:p w14:paraId="3D887FFD" w14:textId="77777777" w:rsidR="00EB159C" w:rsidRPr="00B45B39" w:rsidRDefault="00EB159C" w:rsidP="00B45B39">
          <w:pPr>
            <w:pStyle w:val="Heading3"/>
            <w:keepNext w:val="0"/>
            <w:numPr>
              <w:ilvl w:val="0"/>
              <w:numId w:val="75"/>
            </w:numPr>
            <w:shd w:val="clear" w:color="auto" w:fill="FFFFFF" w:themeFill="background1"/>
            <w:spacing w:before="0" w:after="60"/>
            <w:jc w:val="both"/>
            <w:rPr>
              <w:b/>
            </w:rPr>
          </w:pPr>
          <w:r w:rsidRPr="006B265B">
            <w:t xml:space="preserve">Contractor warrants that no person or selling agent has been employed or retained to solicit or secure this Contract </w:t>
          </w:r>
          <w:r w:rsidRPr="00252CE1">
            <w:t>upon an agreement or understanding for a commission, percentage, brokerage or c</w:t>
          </w:r>
          <w:r w:rsidRPr="00BB641F">
            <w:t xml:space="preserve">ontingent fee, excepting bona fide employees or bona fide established agents maintained by the Contractor for securing business.  </w:t>
          </w:r>
        </w:p>
        <w:p w14:paraId="38A2E69A" w14:textId="77777777" w:rsidR="00EB159C" w:rsidRPr="00BB641F" w:rsidRDefault="00EB159C" w:rsidP="00EB159C">
          <w:pPr>
            <w:pStyle w:val="Heading3"/>
            <w:keepNext w:val="0"/>
            <w:numPr>
              <w:ilvl w:val="0"/>
              <w:numId w:val="58"/>
            </w:numPr>
            <w:shd w:val="clear" w:color="auto" w:fill="FFFFFF" w:themeFill="background1"/>
            <w:spacing w:before="0" w:after="60"/>
            <w:jc w:val="both"/>
            <w:rPr>
              <w:b/>
            </w:rPr>
          </w:pPr>
          <w:r w:rsidRPr="006B265B">
            <w:t xml:space="preserve">WAHBE shall have the right, in the event of breach of this clause by the Contractor, to annul this </w:t>
          </w:r>
          <w:r w:rsidRPr="00252CE1">
            <w:t>Contract without liabilit</w:t>
          </w:r>
          <w:r w:rsidRPr="00BB641F">
            <w:t>y or, in its discretion, to deduct from the Contract price or consideration or recover by other means the full amount of such commission, percentage, brokerage or contingent fee.</w:t>
          </w:r>
        </w:p>
        <w:p w14:paraId="5C7565AE" w14:textId="77777777" w:rsidR="00EB159C"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1ECAA5D8" w14:textId="77777777" w:rsidR="00EB159C" w:rsidRPr="00B45B39" w:rsidRDefault="00EB159C" w:rsidP="00EB159C">
          <w:pPr>
            <w:pStyle w:val="Heading2"/>
            <w:numPr>
              <w:ilvl w:val="0"/>
              <w:numId w:val="57"/>
            </w:numPr>
            <w:autoSpaceDE w:val="0"/>
            <w:autoSpaceDN w:val="0"/>
            <w:spacing w:before="0"/>
            <w:rPr>
              <w:u w:val="single"/>
            </w:rPr>
          </w:pPr>
          <w:r w:rsidRPr="00B45B39">
            <w:rPr>
              <w:u w:val="single"/>
            </w:rPr>
            <w:t>DAMAGES DISCLAIMERS AND LIMITATIONS</w:t>
          </w:r>
        </w:p>
        <w:p w14:paraId="5F491CF1" w14:textId="77777777" w:rsidR="00EB159C" w:rsidRDefault="00EB159C" w:rsidP="00B45B39">
          <w:pPr>
            <w:pStyle w:val="Heading3"/>
            <w:keepNext w:val="0"/>
            <w:numPr>
              <w:ilvl w:val="0"/>
              <w:numId w:val="76"/>
            </w:numPr>
            <w:shd w:val="clear" w:color="auto" w:fill="FFFFFF" w:themeFill="background1"/>
            <w:spacing w:before="0" w:after="60"/>
            <w:jc w:val="both"/>
          </w:pPr>
          <w:r w:rsidRPr="00325B6C">
            <w:t xml:space="preserve">WAHBE shall not be liable, regardless of the form of action, whether in </w:t>
          </w:r>
          <w:r>
            <w:t>C</w:t>
          </w:r>
          <w:r w:rsidRPr="00325B6C">
            <w:t xml:space="preserve">ontract, tort, negligence, strict liability or by statute or otherwise, for any claim related to or arising under this </w:t>
          </w:r>
          <w:r>
            <w:t>C</w:t>
          </w:r>
          <w:r w:rsidRPr="00325B6C">
            <w:t>ontract for consequential, incidental, indirect, or special damages.</w:t>
          </w:r>
        </w:p>
        <w:p w14:paraId="12E842B7" w14:textId="77777777" w:rsidR="00EB159C" w:rsidRPr="00325B6C" w:rsidRDefault="00EB159C" w:rsidP="00EB159C">
          <w:pPr>
            <w:pStyle w:val="Heading3"/>
            <w:keepNext w:val="0"/>
            <w:numPr>
              <w:ilvl w:val="0"/>
              <w:numId w:val="58"/>
            </w:numPr>
            <w:shd w:val="clear" w:color="auto" w:fill="FFFFFF" w:themeFill="background1"/>
            <w:spacing w:before="0" w:after="60"/>
            <w:jc w:val="both"/>
            <w:rPr>
              <w:szCs w:val="24"/>
            </w:rPr>
          </w:pPr>
          <w:r w:rsidRPr="00B86846">
            <w:t xml:space="preserve">In no event shall </w:t>
          </w:r>
          <w:r>
            <w:t>WAHBE</w:t>
          </w:r>
          <w:r w:rsidRPr="00B86846">
            <w:t xml:space="preserve">’s aggregate liability to </w:t>
          </w:r>
          <w:r>
            <w:t>C</w:t>
          </w:r>
          <w:r w:rsidRPr="00B86846">
            <w:t xml:space="preserve">ontractor under this </w:t>
          </w:r>
          <w:r>
            <w:t>C</w:t>
          </w:r>
          <w:r w:rsidRPr="00B86846">
            <w:t>ontract,</w:t>
          </w:r>
          <w:r w:rsidRPr="00B86846">
            <w:rPr>
              <w:szCs w:val="24"/>
            </w:rPr>
            <w:t xml:space="preserve"> regardless of the form of action, </w:t>
          </w:r>
          <w:r w:rsidRPr="00B86846">
            <w:t xml:space="preserve">whether in </w:t>
          </w:r>
          <w:r>
            <w:t>C</w:t>
          </w:r>
          <w:r w:rsidRPr="00B86846">
            <w:t xml:space="preserve">ontract, tort, negligence, strict liability or by statute or otherwise, for any claim related to or arising under this </w:t>
          </w:r>
          <w:r>
            <w:t>C</w:t>
          </w:r>
          <w:r w:rsidRPr="00B86846">
            <w:t xml:space="preserve">ontract, exceed the </w:t>
          </w:r>
          <w:r>
            <w:t>maximum compensation.</w:t>
          </w:r>
        </w:p>
        <w:p w14:paraId="73540EF0" w14:textId="77777777" w:rsidR="00EB159C" w:rsidRDefault="00EB159C" w:rsidP="00EB159C">
          <w:pPr>
            <w:pStyle w:val="Heading3"/>
            <w:keepNext w:val="0"/>
            <w:numPr>
              <w:ilvl w:val="0"/>
              <w:numId w:val="58"/>
            </w:numPr>
            <w:shd w:val="clear" w:color="auto" w:fill="FFFFFF" w:themeFill="background1"/>
            <w:spacing w:before="0" w:after="60"/>
            <w:jc w:val="both"/>
          </w:pPr>
          <w:r>
            <w:t>C</w:t>
          </w:r>
          <w:r w:rsidRPr="00325B6C">
            <w:t xml:space="preserve">ontractor shall not be liable, regardless of the form of action, whether in </w:t>
          </w:r>
          <w:r>
            <w:t>C</w:t>
          </w:r>
          <w:r w:rsidRPr="00325B6C">
            <w:t xml:space="preserve">ontract, tort, negligence, strict liability or by statute or otherwise, for any claim related to or arising under this </w:t>
          </w:r>
          <w:r>
            <w:t>C</w:t>
          </w:r>
          <w:r w:rsidRPr="00325B6C">
            <w:t>ontract for consequential, incidental, indirect, or special damages</w:t>
          </w:r>
          <w:r>
            <w:t>.</w:t>
          </w:r>
        </w:p>
        <w:p w14:paraId="7ACE10AF" w14:textId="77777777" w:rsidR="00EB159C" w:rsidRDefault="00EB159C" w:rsidP="00EB159C">
          <w:pPr>
            <w:pStyle w:val="Heading3"/>
            <w:keepNext w:val="0"/>
            <w:numPr>
              <w:ilvl w:val="0"/>
              <w:numId w:val="58"/>
            </w:numPr>
            <w:shd w:val="clear" w:color="auto" w:fill="FFFFFF" w:themeFill="background1"/>
            <w:spacing w:before="0" w:after="60"/>
            <w:jc w:val="both"/>
          </w:pPr>
          <w:r w:rsidRPr="00566409">
            <w:t xml:space="preserve">The disclaimers of certain damages and the damages limitations in sections </w:t>
          </w:r>
          <w:r>
            <w:t>13.B.</w:t>
          </w:r>
          <w:r w:rsidRPr="00566409">
            <w:t xml:space="preserve"> and </w:t>
          </w:r>
          <w:r>
            <w:t xml:space="preserve">13.C. </w:t>
          </w:r>
          <w:r w:rsidRPr="00566409">
            <w:t xml:space="preserve">shall not apply to damages, expenses, losses, fees, liabilities, costs or other amounts arising from </w:t>
          </w:r>
          <w:r>
            <w:t>C</w:t>
          </w:r>
          <w:r w:rsidRPr="00566409">
            <w:t>ontractor’s indemnification obligations</w:t>
          </w:r>
          <w:r>
            <w:t>.</w:t>
          </w:r>
        </w:p>
        <w:p w14:paraId="4E630162" w14:textId="77777777" w:rsidR="00EB159C" w:rsidRPr="00E123A1" w:rsidRDefault="00EB159C" w:rsidP="00EB159C">
          <w:pPr>
            <w:pStyle w:val="ListParagraph"/>
            <w:rPr>
              <w:szCs w:val="24"/>
            </w:rPr>
          </w:pPr>
        </w:p>
        <w:p w14:paraId="4738F786" w14:textId="77777777" w:rsidR="00EB159C" w:rsidRPr="00C53B81" w:rsidRDefault="00EB159C" w:rsidP="00EB159C">
          <w:pPr>
            <w:pStyle w:val="Heading2"/>
            <w:numPr>
              <w:ilvl w:val="0"/>
              <w:numId w:val="57"/>
            </w:numPr>
            <w:autoSpaceDE w:val="0"/>
            <w:autoSpaceDN w:val="0"/>
            <w:spacing w:before="0"/>
            <w:rPr>
              <w:u w:val="single"/>
            </w:rPr>
          </w:pPr>
          <w:r w:rsidRPr="00C53B81">
            <w:rPr>
              <w:u w:val="single"/>
            </w:rPr>
            <w:t>DEBARMENT, SUSPENSION, AND INELIGIBILITY</w:t>
          </w:r>
        </w:p>
        <w:p w14:paraId="6F7CB13C" w14:textId="77777777" w:rsidR="00EB159C" w:rsidRDefault="00EB159C" w:rsidP="00C5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szCs w:val="24"/>
            </w:rPr>
          </w:pPr>
          <w:r w:rsidRPr="00042C3C">
            <w:rPr>
              <w:rFonts w:cs="Arial"/>
              <w:szCs w:val="24"/>
            </w:rPr>
            <w:t xml:space="preserve">WAHBE complies with </w:t>
          </w:r>
          <w:hyperlink r:id="rId54" w:history="1">
            <w:r w:rsidRPr="00042C3C">
              <w:rPr>
                <w:rStyle w:val="Hyperlink"/>
                <w:rFonts w:cs="Arial"/>
                <w:szCs w:val="24"/>
                <w:u w:val="none"/>
              </w:rPr>
              <w:t>48 CFR 9.4</w:t>
            </w:r>
          </w:hyperlink>
          <w:r w:rsidRPr="00042C3C">
            <w:rPr>
              <w:rFonts w:cs="Arial"/>
              <w:szCs w:val="24"/>
            </w:rPr>
            <w:t xml:space="preserve"> – Debarment, Suspension, and Ineligibility. Contractor shall ensure any </w:t>
          </w:r>
          <w:r>
            <w:rPr>
              <w:rFonts w:cs="Arial"/>
              <w:szCs w:val="24"/>
            </w:rPr>
            <w:t>S</w:t>
          </w:r>
          <w:r w:rsidRPr="00042C3C">
            <w:rPr>
              <w:rFonts w:cs="Arial"/>
              <w:szCs w:val="24"/>
            </w:rPr>
            <w:t xml:space="preserve">ubcontractors providing services are not listed on General Services Administration (GSA) System for Award Management Exclusions list at any point during the term of this Contract. Contractor must notify WAHBE immediately </w:t>
          </w:r>
          <w:r>
            <w:rPr>
              <w:rFonts w:cs="Arial"/>
              <w:szCs w:val="24"/>
            </w:rPr>
            <w:t>if Contractor or</w:t>
          </w:r>
          <w:r w:rsidRPr="00042C3C">
            <w:rPr>
              <w:rFonts w:cs="Arial"/>
              <w:szCs w:val="24"/>
            </w:rPr>
            <w:t xml:space="preserve"> any </w:t>
          </w:r>
          <w:r>
            <w:rPr>
              <w:rFonts w:cs="Arial"/>
              <w:szCs w:val="24"/>
            </w:rPr>
            <w:t>S</w:t>
          </w:r>
          <w:r w:rsidRPr="00042C3C">
            <w:rPr>
              <w:rFonts w:cs="Arial"/>
              <w:szCs w:val="24"/>
            </w:rPr>
            <w:t>ubcontractors become debarred.</w:t>
          </w:r>
        </w:p>
        <w:p w14:paraId="1DA837AC" w14:textId="77777777" w:rsidR="00EB159C" w:rsidRDefault="00EB159C" w:rsidP="00EB159C">
          <w:pPr>
            <w:ind w:left="792"/>
            <w:contextualSpacing/>
            <w:jc w:val="both"/>
            <w:rPr>
              <w:rFonts w:eastAsia="Calibri" w:cs="Arial"/>
              <w:b/>
              <w:szCs w:val="24"/>
            </w:rPr>
          </w:pPr>
        </w:p>
        <w:p w14:paraId="596C721D" w14:textId="77777777" w:rsidR="00EB159C" w:rsidRPr="00C53B81" w:rsidRDefault="00EB159C" w:rsidP="00EB159C">
          <w:pPr>
            <w:pStyle w:val="Heading2"/>
            <w:numPr>
              <w:ilvl w:val="0"/>
              <w:numId w:val="57"/>
            </w:numPr>
            <w:autoSpaceDE w:val="0"/>
            <w:autoSpaceDN w:val="0"/>
            <w:spacing w:before="0"/>
            <w:rPr>
              <w:u w:val="single"/>
            </w:rPr>
          </w:pPr>
          <w:r w:rsidRPr="00C53B81">
            <w:rPr>
              <w:u w:val="single"/>
            </w:rPr>
            <w:t xml:space="preserve">DISALLOWED COSTS  </w:t>
          </w:r>
        </w:p>
        <w:p w14:paraId="306297F4" w14:textId="77777777" w:rsidR="00EB159C" w:rsidRPr="002D016D" w:rsidRDefault="00EB159C" w:rsidP="00C5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bCs/>
              <w:szCs w:val="24"/>
            </w:rPr>
          </w:pPr>
          <w:r w:rsidRPr="002D016D">
            <w:rPr>
              <w:rFonts w:cs="Arial"/>
              <w:bCs/>
              <w:szCs w:val="24"/>
            </w:rPr>
            <w:t>Contractor is responsible for any audit exceptions or disallowed costs incurred by its own organization or that of its Subcontractors.</w:t>
          </w:r>
        </w:p>
        <w:p w14:paraId="516C482D" w14:textId="77777777" w:rsidR="00EB159C" w:rsidRPr="002D016D"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4219CCB3" w14:textId="77777777" w:rsidR="00EB159C" w:rsidRPr="00E6403C" w:rsidRDefault="00EB159C" w:rsidP="00EB159C">
          <w:pPr>
            <w:pStyle w:val="Heading2"/>
            <w:numPr>
              <w:ilvl w:val="0"/>
              <w:numId w:val="57"/>
            </w:numPr>
            <w:autoSpaceDE w:val="0"/>
            <w:autoSpaceDN w:val="0"/>
            <w:spacing w:before="0"/>
            <w:rPr>
              <w:u w:val="single"/>
            </w:rPr>
          </w:pPr>
          <w:r w:rsidRPr="00E6403C">
            <w:rPr>
              <w:u w:val="single"/>
            </w:rPr>
            <w:t>DISPUTES</w:t>
          </w:r>
        </w:p>
        <w:p w14:paraId="72CECD82" w14:textId="77777777" w:rsidR="00EB159C" w:rsidRPr="00E6403C" w:rsidRDefault="00EB159C" w:rsidP="00E6403C">
          <w:pPr>
            <w:pStyle w:val="Heading3"/>
            <w:keepNext w:val="0"/>
            <w:numPr>
              <w:ilvl w:val="0"/>
              <w:numId w:val="77"/>
            </w:numPr>
            <w:shd w:val="clear" w:color="auto" w:fill="FFFFFF" w:themeFill="background1"/>
            <w:spacing w:before="0" w:after="60"/>
            <w:jc w:val="both"/>
            <w:rPr>
              <w:b/>
            </w:rPr>
          </w:pPr>
          <w:r w:rsidRPr="005C33D6">
            <w:t xml:space="preserve">Except as otherwise provided in this Contract, when a dispute arises between the parties and it cannot be resolved by direct negotiation, either party may request a dispute hearing </w:t>
          </w:r>
          <w:r>
            <w:t>with WAHBE’s CEO</w:t>
          </w:r>
          <w:r w:rsidRPr="005C33D6">
            <w:t xml:space="preserve">.  </w:t>
          </w:r>
        </w:p>
        <w:p w14:paraId="02AEF64E" w14:textId="77777777" w:rsidR="00EB159C" w:rsidRPr="002D016D" w:rsidRDefault="00EB159C" w:rsidP="00EB159C">
          <w:pPr>
            <w:pStyle w:val="Heading3"/>
            <w:keepNext w:val="0"/>
            <w:numPr>
              <w:ilvl w:val="0"/>
              <w:numId w:val="58"/>
            </w:numPr>
            <w:shd w:val="clear" w:color="auto" w:fill="FFFFFF" w:themeFill="background1"/>
            <w:spacing w:before="0" w:after="60"/>
            <w:jc w:val="both"/>
            <w:rPr>
              <w:b/>
            </w:rPr>
          </w:pPr>
          <w:r w:rsidRPr="002D016D">
            <w:lastRenderedPageBreak/>
            <w:t xml:space="preserve">The request for a dispute hearing must:  </w:t>
          </w:r>
        </w:p>
        <w:p w14:paraId="0D2BCE67" w14:textId="77777777" w:rsidR="00EB159C" w:rsidRPr="009E61C9" w:rsidRDefault="00EB159C" w:rsidP="00EB159C">
          <w:pPr>
            <w:pStyle w:val="Heading4"/>
            <w:keepNext/>
            <w:numPr>
              <w:ilvl w:val="0"/>
              <w:numId w:val="49"/>
            </w:numPr>
            <w:spacing w:before="0"/>
            <w:contextualSpacing/>
            <w:jc w:val="both"/>
            <w:rPr>
              <w:b/>
            </w:rPr>
          </w:pPr>
          <w:r w:rsidRPr="002D016D">
            <w:t>Be in writing;</w:t>
          </w:r>
        </w:p>
        <w:p w14:paraId="649A0482" w14:textId="77777777" w:rsidR="00EB159C" w:rsidRPr="002D016D" w:rsidRDefault="00EB159C" w:rsidP="00EB159C">
          <w:pPr>
            <w:pStyle w:val="Heading4"/>
            <w:keepNext/>
            <w:numPr>
              <w:ilvl w:val="0"/>
              <w:numId w:val="59"/>
            </w:numPr>
            <w:spacing w:before="0"/>
            <w:contextualSpacing/>
            <w:jc w:val="both"/>
            <w:rPr>
              <w:b/>
            </w:rPr>
          </w:pPr>
          <w:r w:rsidRPr="002D016D">
            <w:t>State the disputed issue(s);</w:t>
          </w:r>
        </w:p>
        <w:p w14:paraId="03ABDDD1" w14:textId="77777777" w:rsidR="00EB159C" w:rsidRPr="002D016D" w:rsidRDefault="00EB159C" w:rsidP="00EB159C">
          <w:pPr>
            <w:pStyle w:val="Heading4"/>
            <w:keepNext/>
            <w:numPr>
              <w:ilvl w:val="0"/>
              <w:numId w:val="59"/>
            </w:numPr>
            <w:spacing w:before="0"/>
            <w:contextualSpacing/>
            <w:jc w:val="both"/>
            <w:rPr>
              <w:b/>
            </w:rPr>
          </w:pPr>
          <w:r w:rsidRPr="002D016D">
            <w:t>State the relative positions of the parties;</w:t>
          </w:r>
        </w:p>
        <w:p w14:paraId="73694302" w14:textId="77777777" w:rsidR="00EB159C" w:rsidRPr="002D016D" w:rsidRDefault="00EB159C" w:rsidP="00EB159C">
          <w:pPr>
            <w:pStyle w:val="Heading4"/>
            <w:keepNext/>
            <w:numPr>
              <w:ilvl w:val="0"/>
              <w:numId w:val="59"/>
            </w:numPr>
            <w:spacing w:before="0"/>
            <w:contextualSpacing/>
            <w:jc w:val="both"/>
            <w:rPr>
              <w:b/>
            </w:rPr>
          </w:pPr>
          <w:r w:rsidRPr="002D016D">
            <w:t>State the C</w:t>
          </w:r>
          <w:r>
            <w:t>ontractor’s</w:t>
          </w:r>
          <w:r w:rsidRPr="002D016D">
            <w:t xml:space="preserve"> name, address, and </w:t>
          </w:r>
          <w:r>
            <w:t xml:space="preserve">Contract </w:t>
          </w:r>
          <w:r w:rsidRPr="002D016D">
            <w:t xml:space="preserve">number; and </w:t>
          </w:r>
        </w:p>
        <w:p w14:paraId="283CAAC0" w14:textId="77777777" w:rsidR="00EB159C" w:rsidRPr="002D016D" w:rsidRDefault="00EB159C" w:rsidP="00EB159C">
          <w:pPr>
            <w:pStyle w:val="Heading4"/>
            <w:keepNext/>
            <w:numPr>
              <w:ilvl w:val="0"/>
              <w:numId w:val="59"/>
            </w:numPr>
            <w:spacing w:before="0"/>
            <w:contextualSpacing/>
            <w:jc w:val="both"/>
            <w:rPr>
              <w:b/>
            </w:rPr>
          </w:pPr>
          <w:r w:rsidRPr="002D016D">
            <w:t xml:space="preserve">Be mailed to </w:t>
          </w:r>
          <w:r>
            <w:t xml:space="preserve">WAHBE’s CEO </w:t>
          </w:r>
          <w:r w:rsidRPr="002D016D">
            <w:t>and the other p</w:t>
          </w:r>
          <w:r>
            <w:t>arty’s (respondent’s) Contract M</w:t>
          </w:r>
          <w:r w:rsidRPr="002D016D">
            <w:t xml:space="preserve">anager within </w:t>
          </w:r>
          <w:r>
            <w:t xml:space="preserve">three business </w:t>
          </w:r>
          <w:r w:rsidRPr="002D016D">
            <w:t>days after the parties agree that they cannot resolve the dispute.</w:t>
          </w:r>
        </w:p>
        <w:p w14:paraId="3A6F4784" w14:textId="77777777" w:rsidR="00EB159C" w:rsidRPr="002D016D" w:rsidRDefault="00EB159C" w:rsidP="00EB159C">
          <w:pPr>
            <w:pStyle w:val="Heading3"/>
            <w:keepNext w:val="0"/>
            <w:numPr>
              <w:ilvl w:val="0"/>
              <w:numId w:val="58"/>
            </w:numPr>
            <w:shd w:val="clear" w:color="auto" w:fill="FFFFFF" w:themeFill="background1"/>
            <w:spacing w:before="0" w:after="60"/>
            <w:jc w:val="both"/>
            <w:rPr>
              <w:b/>
            </w:rPr>
          </w:pPr>
          <w:r w:rsidRPr="002D016D">
            <w:t xml:space="preserve">The respondent shall send a written answer to the requester’s statement to both </w:t>
          </w:r>
          <w:r>
            <w:t>WAHBE’s CEO</w:t>
          </w:r>
          <w:r w:rsidRPr="002D016D">
            <w:t xml:space="preserve"> and the requester within </w:t>
          </w:r>
          <w:r>
            <w:t>five (5) business</w:t>
          </w:r>
          <w:r w:rsidRPr="002D016D">
            <w:t xml:space="preserve"> days.</w:t>
          </w:r>
        </w:p>
        <w:p w14:paraId="5A175C88" w14:textId="77777777" w:rsidR="00EB159C" w:rsidRPr="002D016D" w:rsidRDefault="00EB159C" w:rsidP="00EB159C">
          <w:pPr>
            <w:pStyle w:val="Heading3"/>
            <w:keepNext w:val="0"/>
            <w:numPr>
              <w:ilvl w:val="0"/>
              <w:numId w:val="58"/>
            </w:numPr>
            <w:shd w:val="clear" w:color="auto" w:fill="FFFFFF" w:themeFill="background1"/>
            <w:spacing w:before="0" w:after="60"/>
            <w:jc w:val="both"/>
            <w:rPr>
              <w:b/>
            </w:rPr>
          </w:pPr>
          <w:r>
            <w:t>WAHBE’s CEO</w:t>
          </w:r>
          <w:r w:rsidRPr="002D016D">
            <w:t xml:space="preserve"> shall review the written statements and reply in writing to both parties within </w:t>
          </w:r>
          <w:r>
            <w:t>ten (10) business</w:t>
          </w:r>
          <w:r w:rsidRPr="002D016D">
            <w:t xml:space="preserve"> days</w:t>
          </w:r>
          <w:r>
            <w:t>, except that t</w:t>
          </w:r>
          <w:r w:rsidRPr="002D016D">
            <w:t>he A</w:t>
          </w:r>
          <w:r>
            <w:t>gent</w:t>
          </w:r>
          <w:r w:rsidRPr="002D016D">
            <w:t xml:space="preserve"> may extend this period if necessary, by notifying the parties.</w:t>
          </w:r>
        </w:p>
        <w:p w14:paraId="4D45B57B" w14:textId="77777777" w:rsidR="00EB159C" w:rsidRPr="002D016D" w:rsidRDefault="00EB159C" w:rsidP="00EB159C">
          <w:pPr>
            <w:pStyle w:val="Heading3"/>
            <w:keepNext w:val="0"/>
            <w:numPr>
              <w:ilvl w:val="0"/>
              <w:numId w:val="58"/>
            </w:numPr>
            <w:shd w:val="clear" w:color="auto" w:fill="FFFFFF" w:themeFill="background1"/>
            <w:spacing w:before="0" w:after="60"/>
            <w:jc w:val="both"/>
            <w:rPr>
              <w:b/>
            </w:rPr>
          </w:pPr>
          <w:r w:rsidRPr="002D016D">
            <w:t xml:space="preserve">The parties agree that this dispute process shall precede any action in a judicial or quasi-judicial tribunal.  </w:t>
          </w:r>
        </w:p>
        <w:p w14:paraId="065014FE" w14:textId="77777777" w:rsidR="00EB159C" w:rsidRPr="005C33D6" w:rsidRDefault="00EB159C" w:rsidP="00EB159C">
          <w:pPr>
            <w:pStyle w:val="Heading3"/>
            <w:keepNext w:val="0"/>
            <w:numPr>
              <w:ilvl w:val="0"/>
              <w:numId w:val="58"/>
            </w:numPr>
            <w:shd w:val="clear" w:color="auto" w:fill="FFFFFF" w:themeFill="background1"/>
            <w:spacing w:before="0" w:after="60"/>
            <w:jc w:val="both"/>
            <w:rPr>
              <w:b/>
            </w:rPr>
          </w:pPr>
          <w:r w:rsidRPr="006B265B">
            <w:t>Nothing in this Contract shall be construed to limit the parties’ choice of a mutually acceptable alternate dispute resolution method in addition to the dispute resolution procedure</w:t>
          </w:r>
          <w:r w:rsidRPr="005C33D6">
            <w:t xml:space="preserve"> outlined above.</w:t>
          </w:r>
        </w:p>
        <w:p w14:paraId="4941F790" w14:textId="77777777" w:rsidR="00EB159C" w:rsidRPr="002D016D"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u w:val="single"/>
            </w:rPr>
          </w:pPr>
        </w:p>
        <w:p w14:paraId="02C33E5C" w14:textId="77777777" w:rsidR="00EB159C" w:rsidRPr="00E6403C" w:rsidRDefault="00EB159C" w:rsidP="00EB159C">
          <w:pPr>
            <w:pStyle w:val="Heading2"/>
            <w:numPr>
              <w:ilvl w:val="0"/>
              <w:numId w:val="57"/>
            </w:numPr>
            <w:autoSpaceDE w:val="0"/>
            <w:autoSpaceDN w:val="0"/>
            <w:spacing w:before="0"/>
            <w:rPr>
              <w:u w:val="single"/>
            </w:rPr>
          </w:pPr>
          <w:r w:rsidRPr="00E6403C">
            <w:rPr>
              <w:u w:val="single"/>
            </w:rPr>
            <w:t>DUPLICATE OR ERRONEOUS PAYMENT</w:t>
          </w:r>
        </w:p>
        <w:p w14:paraId="173C0A3E" w14:textId="77777777" w:rsidR="00EB159C" w:rsidRPr="004854C0" w:rsidRDefault="00EB159C" w:rsidP="00E6403C">
          <w:pPr>
            <w:pStyle w:val="Heading3"/>
            <w:keepNext w:val="0"/>
            <w:numPr>
              <w:ilvl w:val="0"/>
              <w:numId w:val="78"/>
            </w:numPr>
            <w:shd w:val="clear" w:color="auto" w:fill="FFFFFF" w:themeFill="background1"/>
            <w:spacing w:before="0" w:after="60"/>
            <w:jc w:val="both"/>
          </w:pPr>
          <w:r w:rsidRPr="004854C0">
            <w:t>WAHBE shall not pay the Contractor if the Contractor has charged, or will charge, WAHBE or any other party under any other contract or agreement, for the same services or expenses.</w:t>
          </w:r>
        </w:p>
        <w:p w14:paraId="7561B68D" w14:textId="77777777" w:rsidR="00EB159C" w:rsidRPr="004854C0" w:rsidRDefault="00EB159C" w:rsidP="00EB159C">
          <w:pPr>
            <w:pStyle w:val="Heading3"/>
            <w:keepNext w:val="0"/>
            <w:numPr>
              <w:ilvl w:val="0"/>
              <w:numId w:val="58"/>
            </w:numPr>
            <w:shd w:val="clear" w:color="auto" w:fill="FFFFFF" w:themeFill="background1"/>
            <w:spacing w:before="0" w:after="60"/>
            <w:jc w:val="both"/>
          </w:pPr>
          <w:r w:rsidRPr="004854C0">
            <w:t>Contractor shall refund to WAHBE the full amount of any erroneous payment or overpayment under this Contract within thirty (30) days’ written notice of such erroneous or overpayment.</w:t>
          </w:r>
        </w:p>
        <w:p w14:paraId="40A541BF" w14:textId="77777777" w:rsidR="00EB159C"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bCs/>
              <w:szCs w:val="24"/>
            </w:rPr>
          </w:pPr>
        </w:p>
        <w:p w14:paraId="1ED8266A" w14:textId="77777777" w:rsidR="00EB159C" w:rsidRPr="00E6403C" w:rsidRDefault="00EB159C" w:rsidP="00EB159C">
          <w:pPr>
            <w:pStyle w:val="Heading2"/>
            <w:numPr>
              <w:ilvl w:val="0"/>
              <w:numId w:val="57"/>
            </w:numPr>
            <w:autoSpaceDE w:val="0"/>
            <w:autoSpaceDN w:val="0"/>
            <w:spacing w:before="0"/>
            <w:rPr>
              <w:u w:val="single"/>
            </w:rPr>
          </w:pPr>
          <w:r w:rsidRPr="00E6403C">
            <w:rPr>
              <w:u w:val="single"/>
            </w:rPr>
            <w:t>FORCE MAJEURE</w:t>
          </w:r>
        </w:p>
        <w:p w14:paraId="654664CE" w14:textId="77777777" w:rsidR="00EB159C" w:rsidRPr="00ED04DE" w:rsidRDefault="00EB159C" w:rsidP="00E6403C">
          <w:pPr>
            <w:pStyle w:val="Heading3"/>
            <w:keepNext w:val="0"/>
            <w:numPr>
              <w:ilvl w:val="0"/>
              <w:numId w:val="79"/>
            </w:numPr>
            <w:shd w:val="clear" w:color="auto" w:fill="FFFFFF" w:themeFill="background1"/>
            <w:spacing w:before="0" w:after="60"/>
            <w:jc w:val="both"/>
          </w:pPr>
          <w:r>
            <w:t>N</w:t>
          </w:r>
          <w:r w:rsidRPr="00ED04DE">
            <w:t xml:space="preserve">either party shall be liable to the other or deemed in breach under this </w:t>
          </w:r>
          <w:r>
            <w:t>C</w:t>
          </w:r>
          <w:r w:rsidRPr="00ED04DE">
            <w:t xml:space="preserve">ontract if, and to the extent that, such party's performance of this </w:t>
          </w:r>
          <w:r>
            <w:t>C</w:t>
          </w:r>
          <w:r w:rsidRPr="00ED04DE">
            <w:t>ontract is prevented by reason of force majeure.</w:t>
          </w:r>
        </w:p>
        <w:p w14:paraId="58962ACC" w14:textId="77777777" w:rsidR="00EB159C" w:rsidRDefault="00EB159C" w:rsidP="00EB159C">
          <w:pPr>
            <w:pStyle w:val="Heading3"/>
            <w:keepNext w:val="0"/>
            <w:numPr>
              <w:ilvl w:val="0"/>
              <w:numId w:val="58"/>
            </w:numPr>
            <w:shd w:val="clear" w:color="auto" w:fill="FFFFFF" w:themeFill="background1"/>
            <w:spacing w:before="0" w:after="60"/>
            <w:jc w:val="both"/>
          </w:pPr>
          <w:r w:rsidRPr="00504281">
            <w:rPr>
              <w:b/>
            </w:rPr>
            <w:t>Notification</w:t>
          </w:r>
          <w:r w:rsidRPr="00ED04DE">
            <w:t xml:space="preserve">: If either party is delayed by force majeure, said party shall provide written notification within 48 hours. The notification shall provide evidence of the force majeure to the </w:t>
          </w:r>
          <w:r>
            <w:t xml:space="preserve">reasonable </w:t>
          </w:r>
          <w:r w:rsidRPr="00ED04DE">
            <w:t xml:space="preserve">satisfaction of the other party. Such delay shall cease as soon as practicable and written notification of same shall likewise be provided. So far as consistent with the Rights Reserved below, the time of completion shall be extended by </w:t>
          </w:r>
          <w:r>
            <w:t>C</w:t>
          </w:r>
          <w:r w:rsidRPr="00ED04DE">
            <w:t xml:space="preserve">ontract </w:t>
          </w:r>
          <w:r>
            <w:t>Amendment</w:t>
          </w:r>
          <w:r w:rsidRPr="00ED04DE">
            <w:t xml:space="preserve"> for a period equal to the time that the results or effects of such delay prevented the delayed party from performing in accordance with this </w:t>
          </w:r>
          <w:r>
            <w:t>C</w:t>
          </w:r>
          <w:r w:rsidRPr="00ED04DE">
            <w:t>ontract.</w:t>
          </w:r>
        </w:p>
        <w:p w14:paraId="13F4A689" w14:textId="77777777" w:rsidR="00EB159C" w:rsidRPr="00ED04DE" w:rsidRDefault="00EB159C" w:rsidP="00EB159C">
          <w:pPr>
            <w:pStyle w:val="IFBBody"/>
            <w:spacing w:after="0"/>
            <w:ind w:left="792"/>
            <w:jc w:val="both"/>
            <w:rPr>
              <w:rFonts w:ascii="Arial" w:hAnsi="Arial" w:cs="Arial"/>
              <w:szCs w:val="22"/>
            </w:rPr>
          </w:pPr>
        </w:p>
        <w:p w14:paraId="2BA581C1" w14:textId="77777777" w:rsidR="00EB159C" w:rsidRPr="00E6403C" w:rsidRDefault="00EB159C" w:rsidP="00EB159C">
          <w:pPr>
            <w:pStyle w:val="Heading2"/>
            <w:numPr>
              <w:ilvl w:val="0"/>
              <w:numId w:val="57"/>
            </w:numPr>
            <w:autoSpaceDE w:val="0"/>
            <w:autoSpaceDN w:val="0"/>
            <w:spacing w:before="0"/>
            <w:rPr>
              <w:u w:val="single"/>
            </w:rPr>
          </w:pPr>
          <w:r w:rsidRPr="00E6403C">
            <w:rPr>
              <w:u w:val="single"/>
            </w:rPr>
            <w:t>GIFTS AND GRATUITIES</w:t>
          </w:r>
        </w:p>
        <w:p w14:paraId="076F947F" w14:textId="77777777" w:rsidR="00EB159C" w:rsidRDefault="00EB159C" w:rsidP="00E6403C">
          <w:pPr>
            <w:pStyle w:val="IFBBody"/>
            <w:spacing w:after="0"/>
            <w:ind w:left="180"/>
            <w:jc w:val="both"/>
            <w:rPr>
              <w:rFonts w:ascii="Arial" w:hAnsi="Arial" w:cs="Arial"/>
              <w:szCs w:val="22"/>
            </w:rPr>
          </w:pPr>
          <w:r>
            <w:rPr>
              <w:rFonts w:ascii="Arial" w:hAnsi="Arial" w:cs="Arial"/>
              <w:szCs w:val="22"/>
            </w:rPr>
            <w:t xml:space="preserve">Contractor shall not </w:t>
          </w:r>
          <w:r w:rsidRPr="00ED04DE">
            <w:rPr>
              <w:rFonts w:ascii="Arial" w:hAnsi="Arial" w:cs="Arial"/>
              <w:szCs w:val="22"/>
            </w:rPr>
            <w:t xml:space="preserve">directly or indirectly offer, give or accept </w:t>
          </w:r>
          <w:r>
            <w:rPr>
              <w:rFonts w:ascii="Arial" w:hAnsi="Arial" w:cs="Arial"/>
              <w:szCs w:val="22"/>
            </w:rPr>
            <w:t xml:space="preserve">significant </w:t>
          </w:r>
          <w:r w:rsidRPr="00ED04DE">
            <w:rPr>
              <w:rFonts w:ascii="Arial" w:hAnsi="Arial" w:cs="Arial"/>
              <w:szCs w:val="22"/>
            </w:rPr>
            <w:t xml:space="preserve">gifts, gratuities, loans, trips, favors, special discounts, services, or anything of economic value in conjunction with </w:t>
          </w:r>
          <w:r>
            <w:rPr>
              <w:rFonts w:ascii="Arial" w:hAnsi="Arial" w:cs="Arial"/>
              <w:szCs w:val="22"/>
            </w:rPr>
            <w:t>WAHBE</w:t>
          </w:r>
          <w:r w:rsidRPr="00ED04DE">
            <w:rPr>
              <w:rFonts w:ascii="Arial" w:hAnsi="Arial" w:cs="Arial"/>
              <w:szCs w:val="22"/>
            </w:rPr>
            <w:t xml:space="preserve"> business or </w:t>
          </w:r>
          <w:r>
            <w:rPr>
              <w:rFonts w:ascii="Arial" w:hAnsi="Arial" w:cs="Arial"/>
              <w:szCs w:val="22"/>
            </w:rPr>
            <w:t>C</w:t>
          </w:r>
          <w:r w:rsidRPr="00ED04DE">
            <w:rPr>
              <w:rFonts w:ascii="Arial" w:hAnsi="Arial" w:cs="Arial"/>
              <w:szCs w:val="22"/>
            </w:rPr>
            <w:t xml:space="preserve">ontract activities. </w:t>
          </w:r>
          <w:r w:rsidRPr="0036594D">
            <w:rPr>
              <w:rFonts w:ascii="Arial" w:hAnsi="Arial" w:cs="Arial"/>
              <w:szCs w:val="22"/>
            </w:rPr>
            <w:t>A significant gift is defined as any tangible item, any service, any favor,</w:t>
          </w:r>
          <w:r>
            <w:rPr>
              <w:rFonts w:ascii="Arial" w:hAnsi="Arial" w:cs="Arial"/>
              <w:szCs w:val="22"/>
            </w:rPr>
            <w:t xml:space="preserve"> </w:t>
          </w:r>
          <w:r w:rsidRPr="0036594D">
            <w:rPr>
              <w:rFonts w:ascii="Arial" w:hAnsi="Arial" w:cs="Arial"/>
              <w:szCs w:val="22"/>
            </w:rPr>
            <w:t>any monies, credits, or discounts not available to others, of a value of $50</w:t>
          </w:r>
          <w:r>
            <w:rPr>
              <w:rFonts w:ascii="Arial" w:hAnsi="Arial" w:cs="Arial"/>
              <w:szCs w:val="22"/>
            </w:rPr>
            <w:t>.00</w:t>
          </w:r>
          <w:r w:rsidRPr="0036594D">
            <w:rPr>
              <w:rFonts w:ascii="Arial" w:hAnsi="Arial" w:cs="Arial"/>
              <w:szCs w:val="22"/>
            </w:rPr>
            <w:t xml:space="preserve"> or more</w:t>
          </w:r>
          <w:r>
            <w:rPr>
              <w:rFonts w:ascii="Arial" w:hAnsi="Arial" w:cs="Arial"/>
              <w:szCs w:val="22"/>
            </w:rPr>
            <w:t>, as a single gift or in annual aggregate.</w:t>
          </w:r>
        </w:p>
        <w:p w14:paraId="5EA07545" w14:textId="77777777" w:rsidR="00EB159C" w:rsidRDefault="00EB159C" w:rsidP="00EB159C">
          <w:pPr>
            <w:pStyle w:val="IFBBody"/>
            <w:spacing w:after="0"/>
            <w:ind w:left="360"/>
            <w:jc w:val="both"/>
            <w:rPr>
              <w:rFonts w:eastAsia="Calibri" w:cs="Arial"/>
              <w:b/>
              <w:szCs w:val="24"/>
            </w:rPr>
          </w:pPr>
        </w:p>
        <w:p w14:paraId="4CBFCD8E" w14:textId="77777777" w:rsidR="00EB159C" w:rsidRPr="00E6403C" w:rsidRDefault="00EB159C" w:rsidP="00EB159C">
          <w:pPr>
            <w:pStyle w:val="Heading2"/>
            <w:numPr>
              <w:ilvl w:val="0"/>
              <w:numId w:val="57"/>
            </w:numPr>
            <w:autoSpaceDE w:val="0"/>
            <w:autoSpaceDN w:val="0"/>
            <w:spacing w:before="0"/>
            <w:rPr>
              <w:u w:val="single"/>
            </w:rPr>
          </w:pPr>
          <w:bookmarkStart w:id="304" w:name="_Hlk533767361"/>
          <w:r w:rsidRPr="00E6403C">
            <w:rPr>
              <w:u w:val="single"/>
            </w:rPr>
            <w:t>GOVERNING LAW</w:t>
          </w:r>
          <w:bookmarkEnd w:id="304"/>
        </w:p>
        <w:p w14:paraId="753D933B" w14:textId="77777777" w:rsidR="00EB159C" w:rsidRPr="002D016D" w:rsidRDefault="00EB159C" w:rsidP="00E6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bCs/>
              <w:szCs w:val="24"/>
            </w:rPr>
          </w:pPr>
          <w:r w:rsidRPr="002D016D">
            <w:rPr>
              <w:rFonts w:cs="Arial"/>
              <w:bCs/>
              <w:szCs w:val="24"/>
            </w:rPr>
            <w:t xml:space="preserve">This </w:t>
          </w:r>
          <w:r>
            <w:rPr>
              <w:rFonts w:cs="Arial"/>
              <w:bCs/>
              <w:szCs w:val="24"/>
            </w:rPr>
            <w:t xml:space="preserve">Contract </w:t>
          </w:r>
          <w:r w:rsidRPr="002D016D">
            <w:rPr>
              <w:rFonts w:cs="Arial"/>
              <w:bCs/>
              <w:szCs w:val="24"/>
            </w:rPr>
            <w:t xml:space="preserve">shall be construed and interpreted in accordance with the laws of the State of Washington, and the </w:t>
          </w:r>
          <w:r>
            <w:rPr>
              <w:rFonts w:cs="Arial"/>
              <w:bCs/>
              <w:szCs w:val="24"/>
            </w:rPr>
            <w:t xml:space="preserve">exclusive </w:t>
          </w:r>
          <w:r w:rsidRPr="002D016D">
            <w:rPr>
              <w:rFonts w:cs="Arial"/>
              <w:bCs/>
              <w:szCs w:val="24"/>
            </w:rPr>
            <w:t xml:space="preserve">venue of any action brought hereunder shall be in the Superior Court for Thurston County. </w:t>
          </w:r>
        </w:p>
        <w:p w14:paraId="564625AF" w14:textId="77777777" w:rsidR="00EB159C" w:rsidRPr="002D016D" w:rsidRDefault="00EB159C" w:rsidP="00EB15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u w:val="single"/>
            </w:rPr>
          </w:pPr>
        </w:p>
        <w:p w14:paraId="5C20901A" w14:textId="77777777" w:rsidR="00EB159C" w:rsidRPr="00E6403C" w:rsidRDefault="00EB159C" w:rsidP="00EB159C">
          <w:pPr>
            <w:pStyle w:val="Heading2"/>
            <w:numPr>
              <w:ilvl w:val="0"/>
              <w:numId w:val="57"/>
            </w:numPr>
            <w:autoSpaceDE w:val="0"/>
            <w:autoSpaceDN w:val="0"/>
            <w:spacing w:before="0"/>
            <w:rPr>
              <w:u w:val="single"/>
            </w:rPr>
          </w:pPr>
          <w:r w:rsidRPr="00E6403C">
            <w:rPr>
              <w:u w:val="single"/>
            </w:rPr>
            <w:t>INDEMNIFICATION</w:t>
          </w:r>
        </w:p>
        <w:p w14:paraId="68451401" w14:textId="77777777" w:rsidR="00EB159C" w:rsidRPr="00E6403C" w:rsidRDefault="00EB159C" w:rsidP="00E6403C">
          <w:pPr>
            <w:pStyle w:val="Heading3"/>
            <w:keepNext w:val="0"/>
            <w:numPr>
              <w:ilvl w:val="0"/>
              <w:numId w:val="80"/>
            </w:numPr>
            <w:shd w:val="clear" w:color="auto" w:fill="FFFFFF" w:themeFill="background1"/>
            <w:spacing w:before="0" w:after="60"/>
            <w:jc w:val="both"/>
            <w:rPr>
              <w:b/>
              <w:bCs/>
              <w:szCs w:val="24"/>
            </w:rPr>
          </w:pPr>
          <w:r w:rsidRPr="00704444">
            <w:t xml:space="preserve">To the fullest extent permitted by law, Contractor shall indemnify, defend, and hold harmless WAHBE, </w:t>
          </w:r>
          <w:r>
            <w:t xml:space="preserve">including </w:t>
          </w:r>
          <w:r w:rsidRPr="00704444">
            <w:t>agents and employees of WAHBE, from any: (i) Claim including without limitation for property damage, bodily injury or death, to the</w:t>
          </w:r>
          <w:r w:rsidRPr="00E6403C">
            <w:rPr>
              <w:bCs/>
              <w:szCs w:val="24"/>
            </w:rPr>
            <w:t xml:space="preserve"> extent caused by or arising from the negligent acts or omissions or willful misconduct of Contractor, its officers, employees, agents, or Subcontractors; (ii) a breach or alleged breach of its obligations caused by or arising from the acts or omissions of Contractor, its officers, employees, agents, or Subcontractors; (iii) fines, penalties, sanctions, or disallowances that are imposed on the State or Contractor and that arise from or are caused by any noncompliance by Contractor with the State or federal laws, regulations, codes, policies, guidelines; and (iv) Claim that the Materials infringe upon or misappropriate the intellectual property rights of any third party.  </w:t>
          </w:r>
        </w:p>
        <w:p w14:paraId="3D1D4D0B" w14:textId="77777777" w:rsidR="00EB159C" w:rsidRPr="00704444" w:rsidRDefault="00EB159C" w:rsidP="00EB159C">
          <w:pPr>
            <w:pStyle w:val="Heading3"/>
            <w:keepNext w:val="0"/>
            <w:numPr>
              <w:ilvl w:val="0"/>
              <w:numId w:val="58"/>
            </w:numPr>
            <w:shd w:val="clear" w:color="auto" w:fill="FFFFFF" w:themeFill="background1"/>
            <w:spacing w:before="0" w:after="60"/>
            <w:jc w:val="both"/>
          </w:pPr>
          <w:r w:rsidRPr="00704444">
            <w:t xml:space="preserve">Contractor’s obligations to indemnify, defend, and hold harmless includes any Claim by Contractors’ agents, employees, representatives, or any Subcontractor or its employees.  </w:t>
          </w:r>
        </w:p>
        <w:p w14:paraId="2821814E" w14:textId="77777777" w:rsidR="00EB159C" w:rsidRPr="00BB641F" w:rsidRDefault="00EB159C" w:rsidP="00EB159C">
          <w:pPr>
            <w:pStyle w:val="Heading3"/>
            <w:keepNext w:val="0"/>
            <w:numPr>
              <w:ilvl w:val="0"/>
              <w:numId w:val="58"/>
            </w:numPr>
            <w:shd w:val="clear" w:color="auto" w:fill="FFFFFF" w:themeFill="background1"/>
            <w:spacing w:before="0" w:after="60"/>
            <w:jc w:val="both"/>
            <w:rPr>
              <w:b/>
            </w:rPr>
          </w:pPr>
          <w:r w:rsidRPr="00BB641F">
            <w:t xml:space="preserve">Contractor expressly agrees to indemnify, defend, and hold harmless WAHBE for any Claim arising out of or incident to Contractor’s or any Subcontractor’s performance or failure to perform </w:t>
          </w:r>
          <w:r w:rsidRPr="005C33D6">
            <w:t xml:space="preserve">its obligations under the Contract.  Contractor’s obligation to indemnify, defend, and hold harmless WAHBE shall </w:t>
          </w:r>
          <w:r>
            <w:t xml:space="preserve">be </w:t>
          </w:r>
          <w:r w:rsidRPr="005C33D6">
            <w:t xml:space="preserve">reduced to the extent of any actual concurrent negligence of WAHBE or its agents, agencies, employees and officials. </w:t>
          </w:r>
        </w:p>
        <w:p w14:paraId="286A4CCD" w14:textId="77777777" w:rsidR="00EB159C" w:rsidRPr="00E9554C" w:rsidRDefault="00EB159C" w:rsidP="00EB159C">
          <w:pPr>
            <w:pStyle w:val="Heading3"/>
            <w:keepNext w:val="0"/>
            <w:numPr>
              <w:ilvl w:val="0"/>
              <w:numId w:val="58"/>
            </w:numPr>
            <w:shd w:val="clear" w:color="auto" w:fill="FFFFFF" w:themeFill="background1"/>
            <w:spacing w:before="0" w:after="60"/>
            <w:jc w:val="both"/>
            <w:rPr>
              <w:b/>
            </w:rPr>
          </w:pPr>
          <w:r w:rsidRPr="00E9554C">
            <w:t xml:space="preserve">Contractor waives its immunity under </w:t>
          </w:r>
          <w:hyperlink r:id="rId55" w:history="1">
            <w:r w:rsidRPr="00E9554C">
              <w:rPr>
                <w:rStyle w:val="Hyperlink"/>
                <w:bCs/>
                <w:szCs w:val="24"/>
              </w:rPr>
              <w:t>Title 51 RCW</w:t>
            </w:r>
          </w:hyperlink>
          <w:r w:rsidRPr="00E9554C">
            <w:t xml:space="preserve"> to the extent it is required to indemnify, defend and hold harmless WAHBE and its officials, agents or employees.</w:t>
          </w:r>
        </w:p>
        <w:p w14:paraId="1111288C" w14:textId="77777777" w:rsidR="00EB159C" w:rsidRPr="002D016D"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5A4D2EB1" w14:textId="77777777" w:rsidR="00EB159C" w:rsidRPr="006E1599" w:rsidRDefault="00EB159C" w:rsidP="00EB159C">
          <w:pPr>
            <w:pStyle w:val="Heading2"/>
            <w:numPr>
              <w:ilvl w:val="0"/>
              <w:numId w:val="57"/>
            </w:numPr>
            <w:autoSpaceDE w:val="0"/>
            <w:autoSpaceDN w:val="0"/>
            <w:spacing w:before="0"/>
            <w:rPr>
              <w:u w:val="single"/>
            </w:rPr>
          </w:pPr>
          <w:r w:rsidRPr="006E1599">
            <w:rPr>
              <w:u w:val="single"/>
            </w:rPr>
            <w:t>INDEPENDENT CAPACITY OF THE CONTRACTOR</w:t>
          </w:r>
        </w:p>
        <w:p w14:paraId="5E05201B" w14:textId="77777777" w:rsidR="00EB159C" w:rsidRPr="002D016D" w:rsidRDefault="00EB159C" w:rsidP="006E1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rPr>
          </w:pPr>
          <w:r>
            <w:rPr>
              <w:rFonts w:cs="Arial"/>
            </w:rPr>
            <w:t>Both WAHBE and Contractor</w:t>
          </w:r>
          <w:r w:rsidRPr="005E5774">
            <w:rPr>
              <w:rFonts w:cs="Arial"/>
            </w:rPr>
            <w:t xml:space="preserve">, in the performance of this Contract, will be acting in their individual, corporate or governmental capacities and not as agents, employees, partners, joint ventures, or associates of one another. The parties intend that an independent contractor relationship will be created by this Contract. The employees or agents of one party shall not be deemed or construed to be the employees or agents of the other party for any purpose whatsoever. Contractor shall not make any claim of right, privilege or benefit which would accrue to an employee under </w:t>
          </w:r>
          <w:r>
            <w:rPr>
              <w:rFonts w:cs="Arial"/>
            </w:rPr>
            <w:t>c</w:t>
          </w:r>
          <w:r w:rsidRPr="005E5774">
            <w:rPr>
              <w:rFonts w:cs="Arial"/>
            </w:rPr>
            <w:t xml:space="preserve">hapter </w:t>
          </w:r>
          <w:hyperlink r:id="rId56" w:history="1">
            <w:r w:rsidRPr="00C92BF2">
              <w:rPr>
                <w:rStyle w:val="Hyperlink"/>
                <w:rFonts w:cs="Arial"/>
              </w:rPr>
              <w:t>41.06 RCW</w:t>
            </w:r>
          </w:hyperlink>
          <w:r w:rsidRPr="005E5774">
            <w:rPr>
              <w:rFonts w:cs="Arial"/>
            </w:rPr>
            <w:t xml:space="preserve"> or </w:t>
          </w:r>
          <w:hyperlink r:id="rId57" w:history="1">
            <w:r w:rsidRPr="002B5B1A">
              <w:rPr>
                <w:rStyle w:val="Hyperlink"/>
                <w:rFonts w:cs="Arial"/>
                <w:bCs/>
                <w:szCs w:val="24"/>
              </w:rPr>
              <w:t>Title 51 RCW</w:t>
            </w:r>
          </w:hyperlink>
          <w:r w:rsidRPr="005E5774">
            <w:rPr>
              <w:rFonts w:cs="Arial"/>
            </w:rPr>
            <w:t xml:space="preserve">.  </w:t>
          </w:r>
          <w:r w:rsidRPr="002D016D">
            <w:rPr>
              <w:rFonts w:cs="Arial"/>
            </w:rPr>
            <w:t>Conduct and control of the work will be solely with C</w:t>
          </w:r>
          <w:r>
            <w:rPr>
              <w:rFonts w:cs="Arial"/>
            </w:rPr>
            <w:t>ontractor</w:t>
          </w:r>
          <w:r w:rsidRPr="002D016D">
            <w:rPr>
              <w:rFonts w:cs="Arial"/>
            </w:rPr>
            <w:t>.</w:t>
          </w:r>
        </w:p>
        <w:p w14:paraId="05AD838E" w14:textId="77777777" w:rsidR="00EB159C" w:rsidRPr="002D016D"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6C9C8698" w14:textId="77777777" w:rsidR="00EB159C" w:rsidRPr="006E1599" w:rsidRDefault="00EB159C" w:rsidP="00EB159C">
          <w:pPr>
            <w:pStyle w:val="Heading2"/>
            <w:numPr>
              <w:ilvl w:val="0"/>
              <w:numId w:val="57"/>
            </w:numPr>
            <w:autoSpaceDE w:val="0"/>
            <w:autoSpaceDN w:val="0"/>
            <w:spacing w:before="0"/>
            <w:rPr>
              <w:u w:val="single"/>
            </w:rPr>
          </w:pPr>
          <w:r w:rsidRPr="006E1599">
            <w:rPr>
              <w:u w:val="single"/>
            </w:rPr>
            <w:t>INDUSTRIAL INSURANCE COVERAGE</w:t>
          </w:r>
        </w:p>
        <w:p w14:paraId="4BE47545" w14:textId="77777777" w:rsidR="00EB159C" w:rsidRDefault="00EB159C" w:rsidP="006E1599">
          <w:pPr>
            <w:tabs>
              <w:tab w:val="right" w:pos="9216"/>
            </w:tabs>
            <w:ind w:left="180"/>
            <w:jc w:val="both"/>
            <w:rPr>
              <w:rFonts w:cs="Arial"/>
              <w:bCs/>
              <w:szCs w:val="24"/>
            </w:rPr>
          </w:pPr>
          <w:r w:rsidRPr="002D016D">
            <w:rPr>
              <w:rFonts w:cs="Arial"/>
              <w:bCs/>
              <w:szCs w:val="24"/>
            </w:rPr>
            <w:t>C</w:t>
          </w:r>
          <w:r>
            <w:rPr>
              <w:rFonts w:cs="Arial"/>
              <w:bCs/>
              <w:szCs w:val="24"/>
            </w:rPr>
            <w:t>ontractor</w:t>
          </w:r>
          <w:r w:rsidRPr="002D016D">
            <w:rPr>
              <w:rFonts w:cs="Arial"/>
              <w:bCs/>
              <w:szCs w:val="24"/>
            </w:rPr>
            <w:t xml:space="preserve"> shall comply with the provisions of </w:t>
          </w:r>
          <w:hyperlink r:id="rId58" w:history="1">
            <w:r w:rsidRPr="002B5B1A">
              <w:rPr>
                <w:rStyle w:val="Hyperlink"/>
                <w:rFonts w:cs="Arial"/>
                <w:bCs/>
                <w:szCs w:val="24"/>
              </w:rPr>
              <w:t>Title 51 RCW</w:t>
            </w:r>
          </w:hyperlink>
          <w:r w:rsidRPr="002D016D">
            <w:rPr>
              <w:rFonts w:cs="Arial"/>
              <w:bCs/>
              <w:szCs w:val="24"/>
            </w:rPr>
            <w:t>, Industrial Insurance.  If C</w:t>
          </w:r>
          <w:r>
            <w:rPr>
              <w:rFonts w:cs="Arial"/>
              <w:bCs/>
              <w:szCs w:val="24"/>
            </w:rPr>
            <w:t>ontractor</w:t>
          </w:r>
          <w:r w:rsidRPr="002D016D">
            <w:rPr>
              <w:rFonts w:cs="Arial"/>
              <w:bCs/>
              <w:szCs w:val="24"/>
            </w:rPr>
            <w:t xml:space="preserve"> fails to provide industrial insurance coverage or fails to pay premiums or penalties on behalf of its employees, as may be required by law, </w:t>
          </w:r>
          <w:r>
            <w:rPr>
              <w:rFonts w:cs="Arial"/>
              <w:bCs/>
              <w:szCs w:val="24"/>
            </w:rPr>
            <w:t>WAHBE</w:t>
          </w:r>
          <w:r w:rsidRPr="002D016D">
            <w:rPr>
              <w:rFonts w:cs="Arial"/>
              <w:bCs/>
              <w:szCs w:val="24"/>
            </w:rPr>
            <w:t xml:space="preserve"> may collect from C</w:t>
          </w:r>
          <w:r>
            <w:rPr>
              <w:rFonts w:cs="Arial"/>
              <w:bCs/>
              <w:szCs w:val="24"/>
            </w:rPr>
            <w:t>ontractor</w:t>
          </w:r>
          <w:r w:rsidRPr="002D016D">
            <w:rPr>
              <w:rFonts w:cs="Arial"/>
              <w:bCs/>
              <w:szCs w:val="24"/>
            </w:rPr>
            <w:t xml:space="preserve"> the full amount payable to the Industrial Insurance accident fund.  </w:t>
          </w:r>
          <w:r>
            <w:rPr>
              <w:rFonts w:cs="Arial"/>
              <w:bCs/>
              <w:szCs w:val="24"/>
            </w:rPr>
            <w:t>WAHBE</w:t>
          </w:r>
          <w:r w:rsidRPr="002D016D">
            <w:rPr>
              <w:rFonts w:cs="Arial"/>
              <w:bCs/>
              <w:szCs w:val="24"/>
            </w:rPr>
            <w:t xml:space="preserve"> may deduct the amount owed by C</w:t>
          </w:r>
          <w:r>
            <w:rPr>
              <w:rFonts w:cs="Arial"/>
              <w:bCs/>
              <w:szCs w:val="24"/>
            </w:rPr>
            <w:t>ontractor</w:t>
          </w:r>
          <w:r w:rsidRPr="002D016D">
            <w:rPr>
              <w:rFonts w:cs="Arial"/>
              <w:bCs/>
              <w:szCs w:val="24"/>
            </w:rPr>
            <w:t xml:space="preserve"> to the accident fund from the amount payable to C</w:t>
          </w:r>
          <w:r>
            <w:rPr>
              <w:rFonts w:cs="Arial"/>
              <w:bCs/>
              <w:szCs w:val="24"/>
            </w:rPr>
            <w:t>ontractor</w:t>
          </w:r>
          <w:r w:rsidRPr="002D016D">
            <w:rPr>
              <w:rFonts w:cs="Arial"/>
              <w:bCs/>
              <w:szCs w:val="24"/>
            </w:rPr>
            <w:t xml:space="preserve"> by </w:t>
          </w:r>
          <w:r>
            <w:rPr>
              <w:rFonts w:cs="Arial"/>
              <w:bCs/>
              <w:szCs w:val="24"/>
            </w:rPr>
            <w:t>WAHBE</w:t>
          </w:r>
          <w:r w:rsidRPr="002D016D">
            <w:rPr>
              <w:rFonts w:cs="Arial"/>
              <w:bCs/>
              <w:szCs w:val="24"/>
            </w:rPr>
            <w:t xml:space="preserve"> under this </w:t>
          </w:r>
          <w:r>
            <w:rPr>
              <w:rFonts w:cs="Arial"/>
              <w:bCs/>
              <w:szCs w:val="24"/>
            </w:rPr>
            <w:t>C</w:t>
          </w:r>
          <w:r w:rsidRPr="002D016D">
            <w:rPr>
              <w:rFonts w:cs="Arial"/>
              <w:bCs/>
              <w:szCs w:val="24"/>
            </w:rPr>
            <w:t>ontract and transmit the deducted amount to the Department of Labor and Industries (L&amp;I) Division of Insurance Services.  This provision does not waive any of L&amp;I’s rights to collect from C</w:t>
          </w:r>
          <w:r>
            <w:rPr>
              <w:rFonts w:cs="Arial"/>
              <w:bCs/>
              <w:szCs w:val="24"/>
            </w:rPr>
            <w:t>ontractor</w:t>
          </w:r>
          <w:r w:rsidRPr="002D016D">
            <w:rPr>
              <w:rFonts w:cs="Arial"/>
              <w:bCs/>
              <w:szCs w:val="24"/>
            </w:rPr>
            <w:t xml:space="preserve">. </w:t>
          </w:r>
        </w:p>
        <w:p w14:paraId="1673C23E" w14:textId="77777777" w:rsidR="00EB159C" w:rsidRPr="00D963E7" w:rsidRDefault="00EB159C" w:rsidP="00EB159C">
          <w:pPr>
            <w:jc w:val="both"/>
            <w:rPr>
              <w:b/>
              <w:szCs w:val="22"/>
            </w:rPr>
          </w:pPr>
        </w:p>
        <w:p w14:paraId="71EF86C2" w14:textId="77777777" w:rsidR="00EB159C" w:rsidRPr="006E1599" w:rsidRDefault="00EB159C" w:rsidP="00EB159C">
          <w:pPr>
            <w:pStyle w:val="Heading2"/>
            <w:numPr>
              <w:ilvl w:val="0"/>
              <w:numId w:val="57"/>
            </w:numPr>
            <w:autoSpaceDE w:val="0"/>
            <w:autoSpaceDN w:val="0"/>
            <w:spacing w:before="0"/>
            <w:rPr>
              <w:u w:val="single"/>
            </w:rPr>
          </w:pPr>
          <w:r w:rsidRPr="006E1599">
            <w:rPr>
              <w:u w:val="single"/>
            </w:rPr>
            <w:t xml:space="preserve">INSURANCE </w:t>
          </w:r>
        </w:p>
        <w:p w14:paraId="0D11B033" w14:textId="77777777" w:rsidR="00EB159C" w:rsidRPr="00DB20AF" w:rsidRDefault="00EB159C" w:rsidP="006E1599">
          <w:pPr>
            <w:pStyle w:val="Heading3"/>
            <w:keepNext w:val="0"/>
            <w:numPr>
              <w:ilvl w:val="0"/>
              <w:numId w:val="81"/>
            </w:numPr>
            <w:shd w:val="clear" w:color="auto" w:fill="FFFFFF" w:themeFill="background1"/>
            <w:spacing w:before="0" w:after="60"/>
            <w:jc w:val="both"/>
          </w:pPr>
          <w:r w:rsidRPr="005C33D6">
            <w:t>Upon execution of the Contract, and during the remaining term of this Contract, Contractor</w:t>
          </w:r>
          <w:r w:rsidRPr="00DB20AF">
            <w:t xml:space="preserve"> shall maintain in full force and effect, insurance coverage as described below: </w:t>
          </w:r>
        </w:p>
        <w:p w14:paraId="7AA14168" w14:textId="77777777" w:rsidR="00EB159C" w:rsidRDefault="00EB159C" w:rsidP="00EB159C">
          <w:pPr>
            <w:pStyle w:val="Heading3"/>
            <w:keepNext w:val="0"/>
            <w:numPr>
              <w:ilvl w:val="0"/>
              <w:numId w:val="58"/>
            </w:numPr>
            <w:shd w:val="clear" w:color="auto" w:fill="FFFFFF" w:themeFill="background1"/>
            <w:spacing w:before="0" w:after="60"/>
            <w:jc w:val="both"/>
          </w:pPr>
          <w:r w:rsidRPr="00F562BD">
            <w:t xml:space="preserve">Contractor shall acquire such insurance from an insurance carrier or carriers licensed to conduct business in the </w:t>
          </w:r>
          <w:r>
            <w:t>S</w:t>
          </w:r>
          <w:r w:rsidRPr="00F562BD">
            <w:t>tate of Washington and having a</w:t>
          </w:r>
          <w:r>
            <w:t xml:space="preserve">n </w:t>
          </w:r>
          <w:hyperlink r:id="rId59" w:history="1">
            <w:r w:rsidRPr="003D21BA">
              <w:rPr>
                <w:rStyle w:val="Hyperlink"/>
              </w:rPr>
              <w:t>A.M. Best Financial Strength Rating</w:t>
            </w:r>
          </w:hyperlink>
          <w:r>
            <w:t xml:space="preserve"> </w:t>
          </w:r>
          <w:r w:rsidRPr="00F562BD">
            <w:t>of A-, Class VII or better. In the event of cancellation, non-renewal, revocation or other termination of any insurance</w:t>
          </w:r>
          <w:r w:rsidRPr="00A76714">
            <w:t xml:space="preserve"> coverage required by this Contract, Contractor shall provide written notice of such to </w:t>
          </w:r>
          <w:r>
            <w:t>WAHBE</w:t>
          </w:r>
          <w:r w:rsidRPr="00A76714">
            <w:t xml:space="preserve"> within one</w:t>
          </w:r>
          <w:r>
            <w:t xml:space="preserve"> b</w:t>
          </w:r>
          <w:r w:rsidRPr="00A76714">
            <w:t xml:space="preserve">usiness </w:t>
          </w:r>
          <w:r>
            <w:t>d</w:t>
          </w:r>
          <w:r w:rsidRPr="00A76714">
            <w:t>ay of Contractor’s receipt of such notice. Failure to buy and maintain the required insurance may result in this Contract’s termination.</w:t>
          </w:r>
        </w:p>
        <w:p w14:paraId="17572B6B" w14:textId="77777777" w:rsidR="00EB159C" w:rsidRPr="00EF170E" w:rsidRDefault="00EB159C" w:rsidP="00EB159C">
          <w:pPr>
            <w:pStyle w:val="Heading3"/>
            <w:keepNext w:val="0"/>
            <w:numPr>
              <w:ilvl w:val="0"/>
              <w:numId w:val="58"/>
            </w:numPr>
            <w:shd w:val="clear" w:color="auto" w:fill="FFFFFF" w:themeFill="background1"/>
            <w:spacing w:before="0" w:after="60"/>
            <w:jc w:val="both"/>
          </w:pPr>
          <w:r w:rsidRPr="00A76714">
            <w:lastRenderedPageBreak/>
            <w:t xml:space="preserve">Contractor shall </w:t>
          </w:r>
          <w:r>
            <w:t>submit</w:t>
          </w:r>
          <w:r w:rsidRPr="00A76714">
            <w:t xml:space="preserve"> </w:t>
          </w:r>
          <w:r>
            <w:t>a copy of the Contractor’s full insurance policy, including any exclusions, endorsements, or riders,</w:t>
          </w:r>
          <w:r w:rsidRPr="00A76714">
            <w:t xml:space="preserve"> </w:t>
          </w:r>
          <w:r>
            <w:t>for</w:t>
          </w:r>
          <w:r w:rsidRPr="00A76714">
            <w:t xml:space="preserve"> </w:t>
          </w:r>
          <w:r>
            <w:t xml:space="preserve">all </w:t>
          </w:r>
          <w:r w:rsidRPr="00A76714">
            <w:t>insurance</w:t>
          </w:r>
          <w:r>
            <w:t xml:space="preserve"> requirements listed in Section D to </w:t>
          </w:r>
          <w:hyperlink r:id="rId60" w:history="1">
            <w:r w:rsidRPr="00042C3C">
              <w:rPr>
                <w:rStyle w:val="Hyperlink"/>
              </w:rPr>
              <w:t>contracts@wahbexchange.org</w:t>
            </w:r>
          </w:hyperlink>
          <w:r>
            <w:t xml:space="preserve"> </w:t>
          </w:r>
          <w:r w:rsidRPr="00A76714">
            <w:t xml:space="preserve">within </w:t>
          </w:r>
          <w:r>
            <w:t>ten (10)</w:t>
          </w:r>
          <w:r w:rsidRPr="00A76714">
            <w:t xml:space="preserve"> </w:t>
          </w:r>
          <w:r>
            <w:t>business</w:t>
          </w:r>
          <w:r w:rsidRPr="00A76714">
            <w:t xml:space="preserve"> days of </w:t>
          </w:r>
          <w:r>
            <w:t xml:space="preserve">Contract execution. </w:t>
          </w:r>
          <w:r w:rsidRPr="00471416">
            <w:rPr>
              <w:b/>
            </w:rPr>
            <w:t xml:space="preserve">Insurance certificates alone are not acceptable.  </w:t>
          </w:r>
          <w:r>
            <w:t>R</w:t>
          </w:r>
          <w:r w:rsidRPr="00A76714">
            <w:t>enew</w:t>
          </w:r>
          <w:r>
            <w:t>ed</w:t>
          </w:r>
          <w:r w:rsidRPr="00A76714">
            <w:t xml:space="preserve"> </w:t>
          </w:r>
          <w:r>
            <w:t>policies</w:t>
          </w:r>
          <w:r w:rsidRPr="00A76714">
            <w:t xml:space="preserve"> </w:t>
          </w:r>
          <w:r>
            <w:t xml:space="preserve">for </w:t>
          </w:r>
          <w:r w:rsidRPr="00A76714">
            <w:t xml:space="preserve">all required insurance </w:t>
          </w:r>
          <w:r>
            <w:t>must be submitted at the time of the</w:t>
          </w:r>
          <w:r w:rsidRPr="00A76714">
            <w:t xml:space="preserve"> renewa</w:t>
          </w:r>
          <w:r>
            <w:t>l</w:t>
          </w:r>
          <w:r w:rsidRPr="00A76714">
            <w:t>.</w:t>
          </w:r>
          <w:r>
            <w:t xml:space="preserve"> I</w:t>
          </w:r>
          <w:r w:rsidRPr="00A76714">
            <w:t>nsurance must expressly indicate compliance with each requirement specified in this section. Premiums on all insurance policies shall be paid by Contractor or its Subcontractors.</w:t>
          </w:r>
        </w:p>
        <w:p w14:paraId="06296C6F" w14:textId="77777777" w:rsidR="00EB159C" w:rsidRPr="00A76714" w:rsidRDefault="00EB159C" w:rsidP="00EB159C">
          <w:pPr>
            <w:pStyle w:val="Heading3"/>
            <w:keepNext w:val="0"/>
            <w:numPr>
              <w:ilvl w:val="0"/>
              <w:numId w:val="58"/>
            </w:numPr>
            <w:shd w:val="clear" w:color="auto" w:fill="FFFFFF" w:themeFill="background1"/>
            <w:spacing w:before="0" w:after="60"/>
            <w:jc w:val="both"/>
          </w:pPr>
          <w:r w:rsidRPr="00A76714">
            <w:t xml:space="preserve">Contractor shall include all Subcontractors as insured under all required insurance policies or shall furnish separate insurance </w:t>
          </w:r>
          <w:r>
            <w:t xml:space="preserve">documents </w:t>
          </w:r>
          <w:r w:rsidRPr="00A76714">
            <w:t>for each Subcontractor. Subcontractor(s) shall comply fully with all insurance requirements stated herein. Failure of Subcontractor(s) to comply with insurance requirements does not limit Contractor’s liability or responsibility.</w:t>
          </w:r>
        </w:p>
        <w:p w14:paraId="7E319984" w14:textId="77777777" w:rsidR="00EB159C" w:rsidRPr="00B57E75" w:rsidRDefault="00EB159C" w:rsidP="00EB159C">
          <w:pPr>
            <w:pStyle w:val="Heading3"/>
            <w:keepNext w:val="0"/>
            <w:numPr>
              <w:ilvl w:val="0"/>
              <w:numId w:val="58"/>
            </w:numPr>
            <w:shd w:val="clear" w:color="auto" w:fill="FFFFFF" w:themeFill="background1"/>
            <w:spacing w:before="0" w:after="60"/>
            <w:jc w:val="both"/>
          </w:pPr>
          <w:r w:rsidRPr="00A76714">
            <w:t>The minimum acceptable limits shall be as indicated below for each of the following categories:</w:t>
          </w:r>
          <w:r>
            <w:t xml:space="preserve"> </w:t>
          </w:r>
        </w:p>
        <w:p w14:paraId="4FDB49D3" w14:textId="4994233A" w:rsidR="00EB159C" w:rsidRPr="00603DED" w:rsidRDefault="00EB159C" w:rsidP="000B5E0D">
          <w:pPr>
            <w:pStyle w:val="Heading4"/>
            <w:keepNext/>
            <w:numPr>
              <w:ilvl w:val="0"/>
              <w:numId w:val="82"/>
            </w:numPr>
            <w:spacing w:before="0" w:after="120"/>
            <w:jc w:val="both"/>
            <w:rPr>
              <w:rFonts w:eastAsia="Calibri"/>
            </w:rPr>
          </w:pPr>
          <w:r w:rsidRPr="00603DED">
            <w:rPr>
              <w:rFonts w:eastAsia="Calibri"/>
            </w:rPr>
            <w:t>Commercial General Liability covering the risks of bodily injury (including death), property damage and personal injury, including coverage for contractual liability, with a limit of not less than $</w:t>
          </w:r>
          <w:r w:rsidR="000B5E0D">
            <w:rPr>
              <w:rFonts w:eastAsia="Calibri"/>
            </w:rPr>
            <w:t>1</w:t>
          </w:r>
          <w:r w:rsidRPr="00603DED">
            <w:rPr>
              <w:rFonts w:eastAsia="Calibri"/>
            </w:rPr>
            <w:t xml:space="preserve"> million per occurrence/$</w:t>
          </w:r>
          <w:r w:rsidR="000B5E0D">
            <w:rPr>
              <w:rFonts w:eastAsia="Calibri"/>
            </w:rPr>
            <w:t>2</w:t>
          </w:r>
          <w:r w:rsidRPr="00603DED">
            <w:rPr>
              <w:rFonts w:eastAsia="Calibri"/>
            </w:rPr>
            <w:t xml:space="preserve"> million general aggregate; and</w:t>
          </w:r>
        </w:p>
        <w:p w14:paraId="2AABFAA5" w14:textId="77777777" w:rsidR="00EB159C" w:rsidRPr="00420E33" w:rsidRDefault="00EB159C" w:rsidP="000B5E0D">
          <w:pPr>
            <w:pStyle w:val="Heading4"/>
            <w:keepNext/>
            <w:numPr>
              <w:ilvl w:val="0"/>
              <w:numId w:val="59"/>
            </w:numPr>
            <w:spacing w:before="0" w:after="120"/>
            <w:jc w:val="both"/>
            <w:rPr>
              <w:rFonts w:eastAsia="Calibri"/>
            </w:rPr>
          </w:pPr>
          <w:r w:rsidRPr="00A8358C">
            <w:rPr>
              <w:rFonts w:eastAsia="Calibri"/>
            </w:rPr>
            <w:t xml:space="preserve">Employers Liability insurance covering the risks of Contractor’s employees’ bodily injury by accident or disease with </w:t>
          </w:r>
          <w:r>
            <w:rPr>
              <w:rFonts w:eastAsia="Calibri"/>
            </w:rPr>
            <w:t xml:space="preserve">a </w:t>
          </w:r>
          <w:r w:rsidRPr="00A8358C">
            <w:rPr>
              <w:rFonts w:eastAsia="Calibri"/>
            </w:rPr>
            <w:t xml:space="preserve">limit of not less than </w:t>
          </w:r>
          <w:r>
            <w:rPr>
              <w:rFonts w:eastAsia="Calibri"/>
            </w:rPr>
            <w:t>$1 million</w:t>
          </w:r>
          <w:r w:rsidRPr="00A8358C">
            <w:rPr>
              <w:rFonts w:eastAsia="Calibri"/>
            </w:rPr>
            <w:t>; and</w:t>
          </w:r>
          <w:r w:rsidRPr="00704444">
            <w:rPr>
              <w:rFonts w:eastAsia="Calibri"/>
            </w:rPr>
            <w:tab/>
          </w:r>
        </w:p>
        <w:p w14:paraId="22BB615D" w14:textId="77777777" w:rsidR="00EB159C" w:rsidRDefault="00EB159C" w:rsidP="000B5E0D">
          <w:pPr>
            <w:pStyle w:val="Heading4"/>
            <w:keepNext/>
            <w:numPr>
              <w:ilvl w:val="0"/>
              <w:numId w:val="59"/>
            </w:numPr>
            <w:spacing w:before="0" w:after="120"/>
            <w:jc w:val="both"/>
            <w:rPr>
              <w:rFonts w:eastAsia="Calibri"/>
            </w:rPr>
          </w:pPr>
          <w:r w:rsidRPr="00A8358C">
            <w:rPr>
              <w:rFonts w:eastAsia="Calibri"/>
            </w:rPr>
            <w:t>Professional Liability Errors and Omissions</w:t>
          </w:r>
          <w:r>
            <w:rPr>
              <w:rFonts w:eastAsia="Calibri"/>
            </w:rPr>
            <w:t xml:space="preserve"> (PLEO)</w:t>
          </w:r>
          <w:r w:rsidRPr="00A8358C">
            <w:rPr>
              <w:rFonts w:eastAsia="Calibri"/>
            </w:rPr>
            <w:t>, with a deductible not to exceed $25,000</w:t>
          </w:r>
          <w:r>
            <w:rPr>
              <w:rFonts w:eastAsia="Calibri"/>
            </w:rPr>
            <w:t>.00</w:t>
          </w:r>
          <w:r w:rsidRPr="00A8358C">
            <w:rPr>
              <w:rFonts w:eastAsia="Calibri"/>
            </w:rPr>
            <w:t>, and coverage of not less than $</w:t>
          </w:r>
          <w:r>
            <w:rPr>
              <w:rFonts w:eastAsia="Calibri"/>
            </w:rPr>
            <w:t>1 million</w:t>
          </w:r>
          <w:r w:rsidRPr="00A8358C">
            <w:rPr>
              <w:rFonts w:eastAsia="Calibri"/>
            </w:rPr>
            <w:t xml:space="preserve">; and </w:t>
          </w:r>
        </w:p>
        <w:p w14:paraId="0992E2F6" w14:textId="478568E6" w:rsidR="00EB159C" w:rsidRDefault="00EB159C" w:rsidP="000B5E0D">
          <w:pPr>
            <w:pStyle w:val="Heading4"/>
            <w:keepNext/>
            <w:numPr>
              <w:ilvl w:val="0"/>
              <w:numId w:val="59"/>
            </w:numPr>
            <w:spacing w:before="0" w:after="120"/>
            <w:jc w:val="both"/>
            <w:rPr>
              <w:rFonts w:eastAsia="Calibri"/>
            </w:rPr>
          </w:pPr>
          <w:r w:rsidRPr="00A8358C">
            <w:rPr>
              <w:rFonts w:eastAsia="Calibri"/>
            </w:rPr>
            <w:t xml:space="preserve">Crime Coverage with a deductible not to exceed </w:t>
          </w:r>
          <w:r>
            <w:rPr>
              <w:rFonts w:eastAsia="Calibri"/>
            </w:rPr>
            <w:t>$25,000</w:t>
          </w:r>
          <w:r w:rsidR="00E10E2C">
            <w:rPr>
              <w:rFonts w:eastAsia="Calibri"/>
            </w:rPr>
            <w:t>.00</w:t>
          </w:r>
          <w:r w:rsidRPr="00A8358C">
            <w:rPr>
              <w:rFonts w:eastAsia="Calibri"/>
            </w:rPr>
            <w:t>, and coverage of not less than $</w:t>
          </w:r>
          <w:r>
            <w:rPr>
              <w:rFonts w:eastAsia="Calibri"/>
            </w:rPr>
            <w:t>1</w:t>
          </w:r>
          <w:r w:rsidRPr="00A8358C">
            <w:rPr>
              <w:rFonts w:eastAsia="Calibri"/>
            </w:rPr>
            <w:t xml:space="preserve"> million single limit per occurrence which shall</w:t>
          </w:r>
          <w:r>
            <w:rPr>
              <w:rFonts w:eastAsia="Calibri"/>
            </w:rPr>
            <w:t>,</w:t>
          </w:r>
          <w:r w:rsidRPr="00A8358C">
            <w:rPr>
              <w:rFonts w:eastAsia="Calibri"/>
            </w:rPr>
            <w:t xml:space="preserve"> at a minimum</w:t>
          </w:r>
          <w:r>
            <w:rPr>
              <w:rFonts w:eastAsia="Calibri"/>
            </w:rPr>
            <w:t xml:space="preserve">, </w:t>
          </w:r>
          <w:r w:rsidRPr="00A8358C">
            <w:rPr>
              <w:rFonts w:eastAsia="Calibri"/>
            </w:rPr>
            <w:t>cover occurrences falling in the following categories: Computer Fraud; Forgery; and Employee Dishonesty</w:t>
          </w:r>
          <w:r>
            <w:rPr>
              <w:rFonts w:eastAsia="Calibri"/>
            </w:rPr>
            <w:t>.</w:t>
          </w:r>
        </w:p>
        <w:p w14:paraId="64161259" w14:textId="3DCAD585" w:rsidR="000B5E0D" w:rsidRPr="000B5E0D" w:rsidRDefault="000B5E0D" w:rsidP="000B5E0D">
          <w:pPr>
            <w:pStyle w:val="Heading4"/>
            <w:keepNext/>
            <w:numPr>
              <w:ilvl w:val="0"/>
              <w:numId w:val="59"/>
            </w:numPr>
            <w:spacing w:before="0" w:after="120"/>
            <w:jc w:val="both"/>
            <w:rPr>
              <w:rFonts w:eastAsia="Calibri"/>
            </w:rPr>
          </w:pPr>
          <w:r w:rsidRPr="00A8358C">
            <w:rPr>
              <w:rFonts w:eastAsia="Calibri"/>
            </w:rPr>
            <w:t>C</w:t>
          </w:r>
          <w:r>
            <w:rPr>
              <w:rFonts w:eastAsia="Calibri"/>
            </w:rPr>
            <w:t>y</w:t>
          </w:r>
          <w:r w:rsidRPr="00A8358C">
            <w:rPr>
              <w:rFonts w:eastAsia="Calibri"/>
            </w:rPr>
            <w:t>ber Security Liability</w:t>
          </w:r>
          <w:r>
            <w:rPr>
              <w:rFonts w:eastAsia="Calibri"/>
            </w:rPr>
            <w:t xml:space="preserve">, with </w:t>
          </w:r>
          <w:r w:rsidRPr="000B5E0D">
            <w:rPr>
              <w:rFonts w:eastAsia="Calibri"/>
            </w:rPr>
            <w:t>coverage against claims resulting from Security Events, Network Security and Privacy, and Employee Privacy;</w:t>
          </w:r>
          <w:r w:rsidRPr="00A8358C">
            <w:rPr>
              <w:rFonts w:eastAsia="Calibri"/>
            </w:rPr>
            <w:t xml:space="preserve"> with a deductible not to exceed $25,000</w:t>
          </w:r>
          <w:r>
            <w:rPr>
              <w:rFonts w:eastAsia="Calibri"/>
            </w:rPr>
            <w:t>.00</w:t>
          </w:r>
          <w:r w:rsidRPr="00A8358C">
            <w:rPr>
              <w:rFonts w:eastAsia="Calibri"/>
            </w:rPr>
            <w:t xml:space="preserve"> and coverage </w:t>
          </w:r>
          <w:r>
            <w:rPr>
              <w:rFonts w:eastAsia="Calibri"/>
            </w:rPr>
            <w:t>of not less than $500,000 per occurrence.</w:t>
          </w:r>
        </w:p>
        <w:p w14:paraId="6319B75B" w14:textId="62781B97" w:rsidR="00EB159C" w:rsidRPr="0090512C" w:rsidRDefault="00EB159C" w:rsidP="00EB159C">
          <w:pPr>
            <w:pStyle w:val="Heading3"/>
            <w:keepNext w:val="0"/>
            <w:numPr>
              <w:ilvl w:val="0"/>
              <w:numId w:val="58"/>
            </w:numPr>
            <w:shd w:val="clear" w:color="auto" w:fill="FFFFFF" w:themeFill="background1"/>
            <w:spacing w:before="0" w:after="60"/>
            <w:jc w:val="both"/>
          </w:pPr>
          <w:r w:rsidRPr="0090512C">
            <w:t xml:space="preserve">WAHBE shall be named as an additional insured on all policies. </w:t>
          </w:r>
        </w:p>
        <w:p w14:paraId="6C9BFC8A" w14:textId="77777777" w:rsidR="00EB159C" w:rsidRDefault="00EB159C" w:rsidP="00EB159C">
          <w:pPr>
            <w:pStyle w:val="Heading3"/>
            <w:keepNext w:val="0"/>
            <w:numPr>
              <w:ilvl w:val="0"/>
              <w:numId w:val="58"/>
            </w:numPr>
            <w:shd w:val="clear" w:color="auto" w:fill="FFFFFF" w:themeFill="background1"/>
            <w:spacing w:before="0" w:after="60"/>
            <w:jc w:val="both"/>
          </w:pPr>
          <w:r>
            <w:t xml:space="preserve">Policies must include Contract reference number </w:t>
          </w:r>
          <w:r>
            <w:rPr>
              <w:b/>
            </w:rPr>
            <w:t>HBE-</w:t>
          </w:r>
          <w:r>
            <w:rPr>
              <w:b/>
            </w:rPr>
            <w:fldChar w:fldCharType="begin">
              <w:ffData>
                <w:name w:val="Text16"/>
                <w:enabled/>
                <w:calcOnExit w:val="0"/>
                <w:textInput/>
              </w:ffData>
            </w:fldChar>
          </w:r>
          <w:bookmarkStart w:id="305"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5"/>
          <w:r>
            <w:t>.</w:t>
          </w:r>
        </w:p>
        <w:p w14:paraId="37343C36" w14:textId="34CA4B13" w:rsidR="00EB159C" w:rsidRPr="00AC49B2" w:rsidRDefault="00EB159C" w:rsidP="00EB159C">
          <w:pPr>
            <w:pStyle w:val="Heading3"/>
            <w:keepNext w:val="0"/>
            <w:numPr>
              <w:ilvl w:val="0"/>
              <w:numId w:val="58"/>
            </w:numPr>
            <w:shd w:val="clear" w:color="auto" w:fill="FFFFFF" w:themeFill="background1"/>
            <w:spacing w:before="0" w:after="60"/>
            <w:jc w:val="both"/>
          </w:pPr>
          <w:r w:rsidRPr="00AC49B2">
            <w:t xml:space="preserve">For </w:t>
          </w:r>
          <w:r>
            <w:t>PLEO</w:t>
          </w:r>
          <w:r w:rsidR="000B5E0D">
            <w:t xml:space="preserve">, Cyber </w:t>
          </w:r>
          <w:r>
            <w:t>and Crime Coverage</w:t>
          </w:r>
          <w:r w:rsidR="000B5E0D">
            <w:t>s</w:t>
          </w:r>
          <w:r w:rsidRPr="00AC49B2">
            <w:t xml:space="preserve">, Contractor shall continue such coverage for </w:t>
          </w:r>
          <w:r w:rsidRPr="0058302D">
            <w:t>three (3) years</w:t>
          </w:r>
          <w:r w:rsidRPr="00AC49B2">
            <w:t xml:space="preserve"> beyond the expiration or termination of this Contract, naming WAHBE as an additional insured and providing WAHBE with </w:t>
          </w:r>
          <w:r>
            <w:t xml:space="preserve">a copy of the full insurance policy </w:t>
          </w:r>
          <w:r w:rsidRPr="00AC49B2">
            <w:t>on an annual basis.</w:t>
          </w:r>
          <w:r>
            <w:t xml:space="preserve"> </w:t>
          </w:r>
          <w:r w:rsidRPr="00471416">
            <w:rPr>
              <w:b/>
            </w:rPr>
            <w:t xml:space="preserve">Insurance certificates alone are not acceptable.  </w:t>
          </w:r>
        </w:p>
        <w:p w14:paraId="69F6A3AE" w14:textId="77777777" w:rsidR="00EB159C" w:rsidRDefault="00EB159C" w:rsidP="00EB159C">
          <w:pPr>
            <w:pStyle w:val="Heading3"/>
            <w:keepNext w:val="0"/>
            <w:numPr>
              <w:ilvl w:val="0"/>
              <w:numId w:val="58"/>
            </w:numPr>
            <w:shd w:val="clear" w:color="auto" w:fill="FFFFFF" w:themeFill="background1"/>
            <w:spacing w:before="0" w:after="60"/>
            <w:jc w:val="both"/>
          </w:pPr>
          <w:r w:rsidRPr="007D61E7">
            <w:t>Contractor’s insurance policies shall not be canceled or non-renewed in scope of coverage without provision for equivalent substitute insurance. Contractor’s insurance policies shall not be reduced in scope without WAHBE’s prior written consent.</w:t>
          </w:r>
        </w:p>
        <w:p w14:paraId="35F22FAA" w14:textId="77777777" w:rsidR="00EB159C" w:rsidRDefault="00EB159C" w:rsidP="00EB159C">
          <w:pPr>
            <w:pStyle w:val="Heading3"/>
            <w:keepNext w:val="0"/>
            <w:numPr>
              <w:ilvl w:val="0"/>
              <w:numId w:val="58"/>
            </w:numPr>
            <w:shd w:val="clear" w:color="auto" w:fill="FFFFFF" w:themeFill="background1"/>
            <w:spacing w:before="0" w:after="60"/>
            <w:jc w:val="both"/>
          </w:pPr>
          <w:r w:rsidRPr="007D61E7">
            <w:t>All insurance provided by Contractor shall be primary as to any other insurance or self-insurance programs afforded to or maintained by WAHBE and shall include a severability of interests (cross-liability) provision.</w:t>
          </w:r>
        </w:p>
        <w:p w14:paraId="271B645A" w14:textId="77777777" w:rsidR="00EB159C" w:rsidRDefault="00EB159C" w:rsidP="00EB159C">
          <w:pPr>
            <w:pStyle w:val="Heading3"/>
            <w:keepNext w:val="0"/>
            <w:numPr>
              <w:ilvl w:val="0"/>
              <w:numId w:val="58"/>
            </w:numPr>
            <w:shd w:val="clear" w:color="auto" w:fill="FFFFFF" w:themeFill="background1"/>
            <w:spacing w:before="0" w:after="60"/>
            <w:jc w:val="both"/>
          </w:pPr>
          <w:r w:rsidRPr="007D61E7">
            <w:t>Contractor agrees to waive all rights of subrogation against WAHBE for losses arising from services performed by Contractor under this Contract.</w:t>
          </w:r>
        </w:p>
        <w:p w14:paraId="60E59122" w14:textId="77777777" w:rsidR="00EB159C" w:rsidRDefault="00EB159C" w:rsidP="00EB159C">
          <w:pPr>
            <w:pStyle w:val="Heading3"/>
            <w:keepNext w:val="0"/>
            <w:numPr>
              <w:ilvl w:val="0"/>
              <w:numId w:val="58"/>
            </w:numPr>
            <w:shd w:val="clear" w:color="auto" w:fill="FFFFFF" w:themeFill="background1"/>
            <w:spacing w:before="0" w:after="60"/>
            <w:jc w:val="both"/>
          </w:pPr>
          <w:r w:rsidRPr="002B2E69">
            <w:t xml:space="preserve">By requiring insurance herein, </w:t>
          </w:r>
          <w:r>
            <w:t>WAHBE</w:t>
          </w:r>
          <w:r w:rsidRPr="002B2E69">
            <w:t xml:space="preserve"> does not represent that coverage and limits will be adequate to protect Contractor. Such coverage and limits shall not limit Contractor’s liability under the indemnities and reimbursements granted to </w:t>
          </w:r>
          <w:r>
            <w:t>WAHBE</w:t>
          </w:r>
          <w:r w:rsidRPr="002B2E69">
            <w:t xml:space="preserve"> </w:t>
          </w:r>
          <w:r>
            <w:t>under</w:t>
          </w:r>
          <w:r w:rsidRPr="002B2E69">
            <w:t xml:space="preserve"> this Contract.</w:t>
          </w:r>
        </w:p>
        <w:p w14:paraId="61FDA748" w14:textId="77777777" w:rsidR="00EB159C" w:rsidRDefault="00EB159C" w:rsidP="00EB159C">
          <w:pPr>
            <w:pStyle w:val="ListParagraph"/>
          </w:pPr>
        </w:p>
        <w:p w14:paraId="5B075E81" w14:textId="77777777" w:rsidR="00EB159C" w:rsidRPr="008B2F98" w:rsidRDefault="00EB159C" w:rsidP="00EB159C">
          <w:pPr>
            <w:pStyle w:val="Heading2"/>
            <w:numPr>
              <w:ilvl w:val="0"/>
              <w:numId w:val="57"/>
            </w:numPr>
            <w:autoSpaceDE w:val="0"/>
            <w:autoSpaceDN w:val="0"/>
            <w:spacing w:before="0"/>
            <w:rPr>
              <w:u w:val="single"/>
            </w:rPr>
          </w:pPr>
          <w:r w:rsidRPr="008B2F98">
            <w:rPr>
              <w:u w:val="single"/>
            </w:rPr>
            <w:t>INTELLECTUAL PROPERTY RIGHTS PROVISIONS</w:t>
          </w:r>
        </w:p>
        <w:p w14:paraId="44C1638A" w14:textId="77777777" w:rsidR="00EB159C" w:rsidRPr="008B2F98" w:rsidRDefault="00EB159C" w:rsidP="008B2F98">
          <w:pPr>
            <w:pStyle w:val="Heading3"/>
            <w:keepNext w:val="0"/>
            <w:numPr>
              <w:ilvl w:val="0"/>
              <w:numId w:val="83"/>
            </w:numPr>
            <w:shd w:val="clear" w:color="auto" w:fill="FFFFFF" w:themeFill="background1"/>
            <w:spacing w:before="0" w:after="60"/>
            <w:jc w:val="both"/>
            <w:rPr>
              <w:b/>
            </w:rPr>
          </w:pPr>
          <w:r w:rsidRPr="0092123E">
            <w:t xml:space="preserve">In accordance with </w:t>
          </w:r>
          <w:hyperlink r:id="rId61" w:history="1">
            <w:r w:rsidRPr="008B2F98">
              <w:rPr>
                <w:rStyle w:val="Hyperlink"/>
                <w:bCs/>
              </w:rPr>
              <w:t>U.S. Copyright Act 17 U.S. Code § 101</w:t>
            </w:r>
          </w:hyperlink>
          <w:r w:rsidRPr="0092123E">
            <w:t xml:space="preserve">, unless otherwise provided, all </w:t>
          </w:r>
          <w:r>
            <w:t>M</w:t>
          </w:r>
          <w:r w:rsidRPr="0092123E">
            <w:t xml:space="preserve">aterials produced under this Contract, including without limitation Deliverables, shall be considered "works for hire" and shall be owned by WAHBE.  WAHBE shall be considered </w:t>
          </w:r>
          <w:r w:rsidRPr="0092123E">
            <w:lastRenderedPageBreak/>
            <w:t>the author of such m</w:t>
          </w:r>
          <w:r w:rsidRPr="006B265B">
            <w:t xml:space="preserve">aterials.  In the event the materials are not considered “works for hire” under the U.S. Copyright Act, Contractor </w:t>
          </w:r>
          <w:r w:rsidRPr="003F5E9C">
            <w:t xml:space="preserve">hereby irrevocably assigns all right, title, and interest in materials, including all intellectual property rights, to </w:t>
          </w:r>
          <w:r w:rsidRPr="00252CE1">
            <w:t>WAHBE effective from t</w:t>
          </w:r>
          <w:r w:rsidRPr="00BB641F">
            <w:t xml:space="preserve">he moment of creation of such materials.  </w:t>
          </w:r>
          <w:r w:rsidRPr="0092123E">
            <w:t>Ownership includes the right to copyright, patent, register and the ability to transfer these rights.</w:t>
          </w:r>
        </w:p>
        <w:p w14:paraId="4A147575" w14:textId="77777777" w:rsidR="00EB159C" w:rsidRPr="0092123E" w:rsidRDefault="00EB159C" w:rsidP="00EB159C">
          <w:pPr>
            <w:pStyle w:val="Heading3"/>
            <w:keepNext w:val="0"/>
            <w:numPr>
              <w:ilvl w:val="0"/>
              <w:numId w:val="58"/>
            </w:numPr>
            <w:shd w:val="clear" w:color="auto" w:fill="FFFFFF" w:themeFill="background1"/>
            <w:spacing w:before="0" w:after="60"/>
            <w:jc w:val="both"/>
            <w:rPr>
              <w:b/>
            </w:rPr>
          </w:pPr>
          <w:r w:rsidRPr="00227E07">
            <w:t xml:space="preserve">Contractor shall, at the expense of </w:t>
          </w:r>
          <w:r>
            <w:t>WAHBE</w:t>
          </w:r>
          <w:r w:rsidRPr="00227E07">
            <w:t xml:space="preserve">, assist </w:t>
          </w:r>
          <w:r>
            <w:t>WAHBE</w:t>
          </w:r>
          <w:r w:rsidRPr="00227E07">
            <w:t xml:space="preserve"> or its nominees to obtain copyrights, trademarks, or patents for all such </w:t>
          </w:r>
          <w:r>
            <w:t>material</w:t>
          </w:r>
          <w:r w:rsidRPr="00227E07">
            <w:t xml:space="preserve">s in the United States and any other countries. Contractor agrees to execute all papers and to give all facts known to it necessary to secure United States or foreign country copyrights and patents in and to such </w:t>
          </w:r>
          <w:r>
            <w:t>Material</w:t>
          </w:r>
          <w:r w:rsidRPr="00227E07">
            <w:t xml:space="preserve">s. Contractor agrees to and hereby, to the extent permissible, waives all legal and equitable rights relating to the </w:t>
          </w:r>
          <w:r>
            <w:t>Materials</w:t>
          </w:r>
          <w:r w:rsidRPr="00227E07">
            <w:t>, including without limitation all rights of identification of authorship and any and all rights of approval, restriction or limitation on use or subsequent modifications.</w:t>
          </w:r>
        </w:p>
        <w:p w14:paraId="0DEAD88E" w14:textId="77777777" w:rsidR="00EB159C" w:rsidRPr="0092123E" w:rsidRDefault="00EB159C" w:rsidP="00EB159C">
          <w:pPr>
            <w:pStyle w:val="Heading3"/>
            <w:keepNext w:val="0"/>
            <w:numPr>
              <w:ilvl w:val="0"/>
              <w:numId w:val="58"/>
            </w:numPr>
            <w:shd w:val="clear" w:color="auto" w:fill="FFFFFF" w:themeFill="background1"/>
            <w:spacing w:before="0" w:after="60"/>
            <w:jc w:val="both"/>
          </w:pPr>
          <w:r w:rsidRPr="0092123E">
            <w:t>Contractor shall retain all patent, copyright and other intellectual property rights in the</w:t>
          </w:r>
          <w:r>
            <w:t xml:space="preserve"> Contractor Technology.  </w:t>
          </w:r>
          <w:r w:rsidRPr="0092123E">
            <w:t xml:space="preserve">  </w:t>
          </w:r>
        </w:p>
        <w:p w14:paraId="05828B44" w14:textId="77777777" w:rsidR="00EB159C" w:rsidRPr="005C33D6" w:rsidRDefault="00EB159C" w:rsidP="00EB159C">
          <w:pPr>
            <w:pStyle w:val="Heading3"/>
            <w:keepNext w:val="0"/>
            <w:numPr>
              <w:ilvl w:val="0"/>
              <w:numId w:val="58"/>
            </w:numPr>
            <w:shd w:val="clear" w:color="auto" w:fill="FFFFFF" w:themeFill="background1"/>
            <w:spacing w:before="0" w:after="60"/>
            <w:jc w:val="both"/>
            <w:rPr>
              <w:b/>
            </w:rPr>
          </w:pPr>
          <w:r w:rsidRPr="006B265B">
            <w:t>For Materials that are delivered under the Contract, but that incorporate Contractor Technology</w:t>
          </w:r>
          <w:r w:rsidRPr="00252CE1">
            <w:t xml:space="preserve"> not produced under the C</w:t>
          </w:r>
          <w:r w:rsidRPr="00BB641F">
            <w:t xml:space="preserve">ontract or that are owned by third parties, Contractor hereby grants to WAHBE a nonexclusive, royalty-free, irrevocable license (with rights to sublicense to others) in such Materials to use, demonstrate, </w:t>
          </w:r>
          <w:r w:rsidRPr="005C33D6">
            <w:t xml:space="preserve">translate, reproduce, distribute, prepare derivative works based upon, publicly perform, and publicly display.  </w:t>
          </w:r>
        </w:p>
        <w:p w14:paraId="7C2574B5" w14:textId="77777777" w:rsidR="00EB159C" w:rsidRPr="005C33D6" w:rsidRDefault="00EB159C" w:rsidP="00EB159C">
          <w:pPr>
            <w:pStyle w:val="Heading3"/>
            <w:keepNext w:val="0"/>
            <w:numPr>
              <w:ilvl w:val="0"/>
              <w:numId w:val="58"/>
            </w:numPr>
            <w:shd w:val="clear" w:color="auto" w:fill="FFFFFF" w:themeFill="background1"/>
            <w:spacing w:before="0" w:after="60"/>
            <w:jc w:val="both"/>
          </w:pPr>
          <w:r w:rsidRPr="0092123E">
            <w:t xml:space="preserve">Contractor shall exert all reasonable efforts to advise WAHBE, at the time of delivery of </w:t>
          </w:r>
          <w:r>
            <w:t>M</w:t>
          </w:r>
          <w:r w:rsidRPr="0092123E">
            <w:t xml:space="preserve">aterials furnished under this Contract, of all known or potential invasions of privacy contained therein and of any portion of such document that was not produced in the performance of this </w:t>
          </w:r>
          <w:r w:rsidRPr="006B265B">
            <w:t xml:space="preserve">Contract.  </w:t>
          </w:r>
        </w:p>
        <w:p w14:paraId="43FB4F1F" w14:textId="77777777" w:rsidR="00EB159C" w:rsidRPr="006B265B" w:rsidRDefault="00EB159C" w:rsidP="00EB159C">
          <w:pPr>
            <w:pStyle w:val="Heading3"/>
            <w:keepNext w:val="0"/>
            <w:numPr>
              <w:ilvl w:val="0"/>
              <w:numId w:val="58"/>
            </w:numPr>
            <w:shd w:val="clear" w:color="auto" w:fill="FFFFFF" w:themeFill="background1"/>
            <w:spacing w:before="0" w:after="60"/>
            <w:jc w:val="both"/>
          </w:pPr>
          <w:r w:rsidRPr="006B265B">
            <w:t xml:space="preserve">Contractor hereby represents as of the Effective Date and warrants to </w:t>
          </w:r>
          <w:r>
            <w:t>WAHBE</w:t>
          </w:r>
          <w:r w:rsidRPr="006B265B">
            <w:t xml:space="preserve"> thereafter that Contractor is and shall be the owner of the Contractor Technology and </w:t>
          </w:r>
          <w:r>
            <w:t>Materials</w:t>
          </w:r>
          <w:r w:rsidRPr="006B265B">
            <w:t xml:space="preserve"> provided hereunder or otherwise has the right to grant to </w:t>
          </w:r>
          <w:r>
            <w:t>WAHBE</w:t>
          </w:r>
          <w:r w:rsidRPr="006B265B">
            <w:t xml:space="preserve"> the licensed rights to the Contractor Technology</w:t>
          </w:r>
          <w:r>
            <w:t xml:space="preserve"> and Materials</w:t>
          </w:r>
          <w:r w:rsidRPr="006B265B">
            <w:t xml:space="preserve"> provided by Contractor through this </w:t>
          </w:r>
          <w:r>
            <w:t>Contract</w:t>
          </w:r>
          <w:r w:rsidRPr="006B265B">
            <w:t xml:space="preserve"> without violating any rights of any third party worldwide. Contractor represents and warrants that: (i) Contractor is not aware of any claim, investigation, litigation, action, suit or administrative or judicial proceeding pending or threatened based on claims that the Contractor Technology</w:t>
          </w:r>
          <w:r>
            <w:t xml:space="preserve"> or Materials</w:t>
          </w:r>
          <w:r w:rsidRPr="006B265B">
            <w:t xml:space="preserve"> infringe or misappropriate any patents, copyrights, or trade secrets of any third party or </w:t>
          </w:r>
          <w:r>
            <w:t>WAHBE</w:t>
          </w:r>
          <w:r w:rsidRPr="006B265B">
            <w:t xml:space="preserve">, and (ii) the Contractor Technology </w:t>
          </w:r>
          <w:r>
            <w:t>and Materials</w:t>
          </w:r>
          <w:r w:rsidRPr="006B265B">
            <w:t xml:space="preserve"> do not and shall not infringe upon or misappropriate any patents, copyrights, trade secrets or any other intellectual property rights of any third party. Contractor shall promptly give </w:t>
          </w:r>
          <w:r>
            <w:t>WAHBE</w:t>
          </w:r>
          <w:r w:rsidRPr="006B265B">
            <w:t xml:space="preserve"> </w:t>
          </w:r>
          <w:r>
            <w:t>prompt n</w:t>
          </w:r>
          <w:r w:rsidRPr="006B265B">
            <w:t>otice of each notice or claim of infringement or misappropriation of other intellectual property right worldwide received by Contractor with respect to the Contractor Technology</w:t>
          </w:r>
          <w:r>
            <w:t xml:space="preserve"> or Materials</w:t>
          </w:r>
          <w:r w:rsidRPr="006B265B">
            <w:t xml:space="preserve"> delivered under this </w:t>
          </w:r>
          <w:r>
            <w:t>Contract</w:t>
          </w:r>
          <w:r w:rsidRPr="006B265B">
            <w:t>.</w:t>
          </w:r>
        </w:p>
        <w:p w14:paraId="1B172C69" w14:textId="77777777" w:rsidR="00EB159C" w:rsidRPr="006B265B" w:rsidRDefault="00EB159C" w:rsidP="00EB159C">
          <w:pPr>
            <w:pStyle w:val="Heading3"/>
            <w:keepNext w:val="0"/>
            <w:numPr>
              <w:ilvl w:val="0"/>
              <w:numId w:val="58"/>
            </w:numPr>
            <w:shd w:val="clear" w:color="auto" w:fill="FFFFFF" w:themeFill="background1"/>
            <w:spacing w:before="0" w:after="60"/>
            <w:jc w:val="both"/>
            <w:rPr>
              <w:b/>
            </w:rPr>
          </w:pPr>
          <w:r w:rsidRPr="006B265B">
            <w:t xml:space="preserve">WAHBE shall have the right to modify or remove any restrictive markings placed upon the </w:t>
          </w:r>
          <w:r>
            <w:t>D</w:t>
          </w:r>
          <w:r w:rsidRPr="006B265B">
            <w:t xml:space="preserve">eliverables or other </w:t>
          </w:r>
          <w:r>
            <w:t>M</w:t>
          </w:r>
          <w:r w:rsidRPr="006B265B">
            <w:t>aterials by Contractor.</w:t>
          </w:r>
        </w:p>
        <w:p w14:paraId="630F6AF2" w14:textId="77777777" w:rsidR="00EB159C" w:rsidRDefault="00EB159C" w:rsidP="00EB159C">
          <w:pPr>
            <w:tabs>
              <w:tab w:val="right" w:pos="9216"/>
            </w:tabs>
            <w:jc w:val="both"/>
            <w:rPr>
              <w:rFonts w:cs="Arial"/>
              <w:bCs/>
              <w:szCs w:val="24"/>
            </w:rPr>
          </w:pPr>
        </w:p>
        <w:p w14:paraId="6186A599" w14:textId="77777777" w:rsidR="00EB159C" w:rsidRPr="004C1606" w:rsidRDefault="00EB159C" w:rsidP="00EB159C">
          <w:pPr>
            <w:pStyle w:val="Heading2"/>
            <w:numPr>
              <w:ilvl w:val="0"/>
              <w:numId w:val="57"/>
            </w:numPr>
            <w:autoSpaceDE w:val="0"/>
            <w:autoSpaceDN w:val="0"/>
            <w:spacing w:before="0"/>
            <w:rPr>
              <w:u w:val="single"/>
            </w:rPr>
          </w:pPr>
          <w:r w:rsidRPr="004C1606">
            <w:rPr>
              <w:u w:val="single"/>
            </w:rPr>
            <w:t>KNOWLEDGE TRANSFER</w:t>
          </w:r>
        </w:p>
        <w:p w14:paraId="058BB6B4" w14:textId="77777777" w:rsidR="00EB159C" w:rsidRPr="005E1BAC" w:rsidRDefault="00EB159C" w:rsidP="004C1606">
          <w:pPr>
            <w:pStyle w:val="ListParagraph"/>
            <w:ind w:left="180"/>
            <w:jc w:val="both"/>
            <w:rPr>
              <w:szCs w:val="24"/>
            </w:rPr>
          </w:pPr>
          <w:r w:rsidRPr="005E1BAC">
            <w:rPr>
              <w:szCs w:val="24"/>
            </w:rPr>
            <w:t>Contractor</w:t>
          </w:r>
          <w:r>
            <w:rPr>
              <w:szCs w:val="24"/>
            </w:rPr>
            <w:t xml:space="preserve"> </w:t>
          </w:r>
          <w:r w:rsidRPr="005E1BAC">
            <w:rPr>
              <w:szCs w:val="24"/>
            </w:rPr>
            <w:t xml:space="preserve">shall provide a WAHBE-approved Knowledge Transfer </w:t>
          </w:r>
          <w:r>
            <w:rPr>
              <w:szCs w:val="24"/>
            </w:rPr>
            <w:t>P</w:t>
          </w:r>
          <w:r w:rsidRPr="005E1BAC">
            <w:rPr>
              <w:szCs w:val="24"/>
            </w:rPr>
            <w:t xml:space="preserve">lan </w:t>
          </w:r>
          <w:r>
            <w:rPr>
              <w:szCs w:val="24"/>
            </w:rPr>
            <w:t>as a deliverable under this Contract. The plan shall address, at minimum,</w:t>
          </w:r>
          <w:r w:rsidRPr="005E1BAC">
            <w:rPr>
              <w:szCs w:val="24"/>
            </w:rPr>
            <w:t xml:space="preserve"> the capture of </w:t>
          </w:r>
          <w:r>
            <w:rPr>
              <w:szCs w:val="24"/>
            </w:rPr>
            <w:t xml:space="preserve">all </w:t>
          </w:r>
          <w:r w:rsidRPr="005E1BAC">
            <w:rPr>
              <w:szCs w:val="24"/>
            </w:rPr>
            <w:t>critical knowledge and a plan of action to transfer it</w:t>
          </w:r>
          <w:r>
            <w:rPr>
              <w:szCs w:val="24"/>
            </w:rPr>
            <w:t xml:space="preserve"> from Contractor to WAHBE staff. The plan shall be provided to WAHBE-staff for approval as reflected in the Project Plan or Statement of Work. An updated plan shall be provided to WAHBE-staff for approval no less than 90 days prior to the final end-date of the Contract, or if terminated earlier, within 30 days’ notice of Contract termination.</w:t>
          </w:r>
        </w:p>
        <w:p w14:paraId="5BECBBE1" w14:textId="77777777" w:rsidR="00EB159C" w:rsidRPr="005E1BAC" w:rsidRDefault="00EB159C" w:rsidP="00EB159C">
          <w:pPr>
            <w:pStyle w:val="ListParagraph"/>
            <w:ind w:left="360"/>
            <w:jc w:val="both"/>
            <w:rPr>
              <w:szCs w:val="24"/>
            </w:rPr>
          </w:pPr>
        </w:p>
        <w:p w14:paraId="23F09230" w14:textId="77777777" w:rsidR="00EB159C" w:rsidRPr="004C1606" w:rsidRDefault="00EB159C" w:rsidP="00EB159C">
          <w:pPr>
            <w:pStyle w:val="Heading2"/>
            <w:numPr>
              <w:ilvl w:val="0"/>
              <w:numId w:val="57"/>
            </w:numPr>
            <w:autoSpaceDE w:val="0"/>
            <w:autoSpaceDN w:val="0"/>
            <w:spacing w:before="0"/>
            <w:rPr>
              <w:u w:val="single"/>
            </w:rPr>
          </w:pPr>
          <w:r w:rsidRPr="004C1606">
            <w:rPr>
              <w:u w:val="single"/>
            </w:rPr>
            <w:lastRenderedPageBreak/>
            <w:t>LICENSING, ACCREDITATION AND REGISTRATION</w:t>
          </w:r>
        </w:p>
        <w:p w14:paraId="5F25010B" w14:textId="77777777" w:rsidR="00EB159C" w:rsidRPr="002D016D" w:rsidRDefault="00EB159C" w:rsidP="004C1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bCs/>
              <w:szCs w:val="24"/>
            </w:rPr>
          </w:pPr>
          <w:r w:rsidRPr="002D016D">
            <w:rPr>
              <w:rFonts w:cs="Arial"/>
              <w:bCs/>
              <w:szCs w:val="24"/>
            </w:rPr>
            <w:t>C</w:t>
          </w:r>
          <w:r>
            <w:rPr>
              <w:rFonts w:cs="Arial"/>
              <w:bCs/>
              <w:szCs w:val="24"/>
            </w:rPr>
            <w:t>ontractor</w:t>
          </w:r>
          <w:r w:rsidRPr="002D016D">
            <w:rPr>
              <w:rFonts w:cs="Arial"/>
              <w:bCs/>
              <w:szCs w:val="24"/>
            </w:rPr>
            <w:t xml:space="preserve"> shall comply with all applicable local, state, and federal licensing, accreditation and registration requirements/standards, necessary for the performance of this </w:t>
          </w:r>
          <w:r>
            <w:rPr>
              <w:rFonts w:cs="Arial"/>
              <w:bCs/>
              <w:szCs w:val="24"/>
            </w:rPr>
            <w:t>C</w:t>
          </w:r>
          <w:r w:rsidRPr="002D016D">
            <w:rPr>
              <w:rFonts w:cs="Arial"/>
              <w:bCs/>
              <w:szCs w:val="24"/>
            </w:rPr>
            <w:t>ontract.</w:t>
          </w:r>
        </w:p>
        <w:p w14:paraId="29A5F962" w14:textId="77777777" w:rsidR="00EB159C" w:rsidRPr="002D016D"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5F5CFE24" w14:textId="77777777" w:rsidR="00EB159C" w:rsidRPr="002A0119" w:rsidRDefault="00EB159C" w:rsidP="00EB159C">
          <w:pPr>
            <w:pStyle w:val="Heading2"/>
            <w:numPr>
              <w:ilvl w:val="0"/>
              <w:numId w:val="57"/>
            </w:numPr>
            <w:autoSpaceDE w:val="0"/>
            <w:autoSpaceDN w:val="0"/>
            <w:spacing w:before="0"/>
            <w:rPr>
              <w:u w:val="single"/>
            </w:rPr>
          </w:pPr>
          <w:r w:rsidRPr="002A0119">
            <w:rPr>
              <w:u w:val="single"/>
            </w:rPr>
            <w:t>LIMITATION OF AUTHORITY</w:t>
          </w:r>
        </w:p>
        <w:p w14:paraId="0D8E873E" w14:textId="77777777" w:rsidR="00EB159C" w:rsidRDefault="00EB159C" w:rsidP="002A0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Cs/>
              <w:szCs w:val="24"/>
            </w:rPr>
          </w:pPr>
          <w:r w:rsidRPr="002D016D">
            <w:rPr>
              <w:rFonts w:cs="Arial"/>
              <w:bCs/>
              <w:szCs w:val="24"/>
            </w:rPr>
            <w:t xml:space="preserve">Only the </w:t>
          </w:r>
          <w:r>
            <w:rPr>
              <w:rFonts w:cs="Arial"/>
              <w:bCs/>
              <w:szCs w:val="24"/>
            </w:rPr>
            <w:t>WAHBE Chief Executive Officer, or</w:t>
          </w:r>
          <w:r w:rsidRPr="002D016D">
            <w:rPr>
              <w:rFonts w:cs="Arial"/>
              <w:bCs/>
              <w:szCs w:val="24"/>
            </w:rPr>
            <w:t xml:space="preserve"> delegate by writing (delegation to be made prior to action) shall have the express, implied, or apparent authority to alter, amend, modify, or waive any clause or condition of this </w:t>
          </w:r>
          <w:r>
            <w:rPr>
              <w:rFonts w:cs="Arial"/>
              <w:bCs/>
              <w:szCs w:val="24"/>
            </w:rPr>
            <w:t>C</w:t>
          </w:r>
          <w:r w:rsidRPr="002D016D">
            <w:rPr>
              <w:rFonts w:cs="Arial"/>
              <w:bCs/>
              <w:szCs w:val="24"/>
            </w:rPr>
            <w:t xml:space="preserve">ontract.  Furthermore, any alteration, </w:t>
          </w:r>
          <w:r>
            <w:rPr>
              <w:rFonts w:cs="Arial"/>
              <w:bCs/>
              <w:szCs w:val="24"/>
            </w:rPr>
            <w:t>Amendment</w:t>
          </w:r>
          <w:r w:rsidRPr="002D016D">
            <w:rPr>
              <w:rFonts w:cs="Arial"/>
              <w:bCs/>
              <w:szCs w:val="24"/>
            </w:rPr>
            <w:t xml:space="preserve">, modification, or waiver or any clause or condition of this </w:t>
          </w:r>
          <w:r>
            <w:rPr>
              <w:rFonts w:cs="Arial"/>
              <w:bCs/>
              <w:szCs w:val="24"/>
            </w:rPr>
            <w:t xml:space="preserve">Contract </w:t>
          </w:r>
          <w:r w:rsidRPr="002D016D">
            <w:rPr>
              <w:rFonts w:cs="Arial"/>
              <w:bCs/>
              <w:szCs w:val="24"/>
            </w:rPr>
            <w:t>is not effective or binding unless made in writing and signe</w:t>
          </w:r>
          <w:r>
            <w:rPr>
              <w:rFonts w:cs="Arial"/>
              <w:bCs/>
              <w:szCs w:val="24"/>
            </w:rPr>
            <w:t>d by WAHBE</w:t>
          </w:r>
          <w:r w:rsidRPr="002D016D">
            <w:rPr>
              <w:rFonts w:cs="Arial"/>
              <w:bCs/>
              <w:szCs w:val="24"/>
            </w:rPr>
            <w:t>.</w:t>
          </w:r>
        </w:p>
        <w:p w14:paraId="2FE71909" w14:textId="77777777" w:rsidR="00EB159C" w:rsidRPr="005F36F6"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Cs w:val="24"/>
            </w:rPr>
          </w:pPr>
        </w:p>
        <w:p w14:paraId="4FB83AFF" w14:textId="77777777" w:rsidR="00EB159C" w:rsidRPr="00EB14B5" w:rsidRDefault="00EB159C" w:rsidP="00EB159C">
          <w:pPr>
            <w:pStyle w:val="Heading2"/>
            <w:numPr>
              <w:ilvl w:val="0"/>
              <w:numId w:val="57"/>
            </w:numPr>
            <w:autoSpaceDE w:val="0"/>
            <w:autoSpaceDN w:val="0"/>
            <w:spacing w:before="0"/>
            <w:rPr>
              <w:u w:val="single"/>
            </w:rPr>
          </w:pPr>
          <w:r w:rsidRPr="00EB14B5">
            <w:rPr>
              <w:u w:val="single"/>
            </w:rPr>
            <w:t>LOSS OF FUNDING</w:t>
          </w:r>
        </w:p>
        <w:p w14:paraId="69BC2279" w14:textId="77777777" w:rsidR="00EB159C" w:rsidRPr="002D016D" w:rsidRDefault="00EB159C" w:rsidP="00EB1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bCs/>
              <w:szCs w:val="24"/>
            </w:rPr>
          </w:pPr>
          <w:r w:rsidRPr="002D016D">
            <w:rPr>
              <w:rFonts w:cs="Arial"/>
              <w:bCs/>
              <w:szCs w:val="24"/>
            </w:rPr>
            <w:t xml:space="preserve">In the event funding from state, federal, or other sources is withdrawn, reduced, or limited in any way after the </w:t>
          </w:r>
          <w:r>
            <w:rPr>
              <w:rFonts w:cs="Arial"/>
              <w:bCs/>
              <w:szCs w:val="24"/>
            </w:rPr>
            <w:t>E</w:t>
          </w:r>
          <w:r w:rsidRPr="002D016D">
            <w:rPr>
              <w:rFonts w:cs="Arial"/>
              <w:bCs/>
              <w:szCs w:val="24"/>
            </w:rPr>
            <w:t xml:space="preserve">ffective </w:t>
          </w:r>
          <w:r>
            <w:rPr>
              <w:rFonts w:cs="Arial"/>
              <w:bCs/>
              <w:szCs w:val="24"/>
            </w:rPr>
            <w:t>D</w:t>
          </w:r>
          <w:r w:rsidRPr="002D016D">
            <w:rPr>
              <w:rFonts w:cs="Arial"/>
              <w:bCs/>
              <w:szCs w:val="24"/>
            </w:rPr>
            <w:t xml:space="preserve">ate of this </w:t>
          </w:r>
          <w:r>
            <w:rPr>
              <w:rFonts w:cs="Arial"/>
              <w:bCs/>
              <w:szCs w:val="24"/>
            </w:rPr>
            <w:t xml:space="preserve">Contract </w:t>
          </w:r>
          <w:r w:rsidRPr="002D016D">
            <w:rPr>
              <w:rFonts w:cs="Arial"/>
              <w:bCs/>
              <w:szCs w:val="24"/>
            </w:rPr>
            <w:t xml:space="preserve">and prior to </w:t>
          </w:r>
          <w:r>
            <w:rPr>
              <w:rFonts w:cs="Arial"/>
              <w:bCs/>
              <w:szCs w:val="24"/>
            </w:rPr>
            <w:t>expiration</w:t>
          </w:r>
          <w:r w:rsidRPr="002D016D">
            <w:rPr>
              <w:rFonts w:cs="Arial"/>
              <w:bCs/>
              <w:szCs w:val="24"/>
            </w:rPr>
            <w:t xml:space="preserve">, </w:t>
          </w:r>
          <w:r>
            <w:rPr>
              <w:rFonts w:cs="Arial"/>
              <w:bCs/>
              <w:szCs w:val="24"/>
            </w:rPr>
            <w:t>WAHBE</w:t>
          </w:r>
          <w:r w:rsidRPr="002D016D">
            <w:rPr>
              <w:rFonts w:cs="Arial"/>
              <w:bCs/>
              <w:szCs w:val="24"/>
            </w:rPr>
            <w:t xml:space="preserve"> may terminate the </w:t>
          </w:r>
          <w:r>
            <w:rPr>
              <w:rFonts w:cs="Arial"/>
              <w:bCs/>
              <w:szCs w:val="24"/>
            </w:rPr>
            <w:t xml:space="preserve">Contract </w:t>
          </w:r>
          <w:r w:rsidRPr="002D016D">
            <w:rPr>
              <w:rFonts w:cs="Arial"/>
              <w:bCs/>
              <w:szCs w:val="24"/>
            </w:rPr>
            <w:t>under the "Termination for Convenience" clause, without the ten</w:t>
          </w:r>
          <w:r>
            <w:rPr>
              <w:rFonts w:cs="Arial"/>
              <w:bCs/>
              <w:szCs w:val="24"/>
            </w:rPr>
            <w:t>-</w:t>
          </w:r>
          <w:r w:rsidRPr="002D016D">
            <w:rPr>
              <w:rFonts w:cs="Arial"/>
              <w:bCs/>
              <w:szCs w:val="24"/>
            </w:rPr>
            <w:t xml:space="preserve">day notice requirement, subject to renegotiation </w:t>
          </w:r>
          <w:r>
            <w:rPr>
              <w:rFonts w:cs="Arial"/>
              <w:bCs/>
              <w:szCs w:val="24"/>
            </w:rPr>
            <w:t xml:space="preserve">of which aspects of the Contract shall proceed and which work shall be performed </w:t>
          </w:r>
          <w:r w:rsidRPr="002D016D">
            <w:rPr>
              <w:rFonts w:cs="Arial"/>
              <w:bCs/>
              <w:szCs w:val="24"/>
            </w:rPr>
            <w:t xml:space="preserve">at </w:t>
          </w:r>
          <w:r>
            <w:rPr>
              <w:rFonts w:cs="Arial"/>
              <w:bCs/>
              <w:szCs w:val="24"/>
            </w:rPr>
            <w:t>WAHBE’s</w:t>
          </w:r>
          <w:r w:rsidRPr="002D016D">
            <w:rPr>
              <w:rFonts w:cs="Arial"/>
              <w:bCs/>
              <w:szCs w:val="24"/>
            </w:rPr>
            <w:t xml:space="preserve"> discretion</w:t>
          </w:r>
          <w:r>
            <w:rPr>
              <w:rFonts w:cs="Arial"/>
              <w:bCs/>
              <w:szCs w:val="24"/>
            </w:rPr>
            <w:t>.</w:t>
          </w:r>
          <w:r w:rsidRPr="002D016D">
            <w:rPr>
              <w:rFonts w:cs="Arial"/>
              <w:bCs/>
              <w:szCs w:val="24"/>
            </w:rPr>
            <w:t xml:space="preserve"> </w:t>
          </w:r>
          <w:r>
            <w:rPr>
              <w:rFonts w:cs="Arial"/>
              <w:bCs/>
              <w:szCs w:val="24"/>
            </w:rPr>
            <w:t>I</w:t>
          </w:r>
          <w:r w:rsidRPr="00F3186A">
            <w:rPr>
              <w:rFonts w:cs="Arial"/>
              <w:bCs/>
              <w:szCs w:val="24"/>
            </w:rPr>
            <w:t xml:space="preserve">n the event the necessary funding to pay under the terms of this </w:t>
          </w:r>
          <w:r>
            <w:rPr>
              <w:rFonts w:cs="Arial"/>
              <w:bCs/>
              <w:szCs w:val="24"/>
            </w:rPr>
            <w:t>Contract</w:t>
          </w:r>
          <w:r w:rsidRPr="00F3186A">
            <w:rPr>
              <w:rFonts w:cs="Arial"/>
              <w:bCs/>
              <w:szCs w:val="24"/>
            </w:rPr>
            <w:t xml:space="preserve"> is not available, not allocated, not allotted, delayed or reduced</w:t>
          </w:r>
          <w:r>
            <w:rPr>
              <w:rFonts w:cs="Arial"/>
              <w:bCs/>
              <w:szCs w:val="24"/>
            </w:rPr>
            <w:t xml:space="preserve">, </w:t>
          </w:r>
          <w:r w:rsidRPr="00F3186A">
            <w:rPr>
              <w:rFonts w:cs="Arial"/>
              <w:bCs/>
              <w:szCs w:val="24"/>
            </w:rPr>
            <w:t xml:space="preserve">Contractor expressly agrees that no penalty or damages shall be applied </w:t>
          </w:r>
          <w:r>
            <w:rPr>
              <w:rFonts w:cs="Arial"/>
              <w:bCs/>
              <w:szCs w:val="24"/>
            </w:rPr>
            <w:t>to WAHBE.</w:t>
          </w:r>
        </w:p>
        <w:p w14:paraId="718373FD" w14:textId="77777777" w:rsidR="00EB159C" w:rsidRPr="00325B6C"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Cs w:val="24"/>
            </w:rPr>
          </w:pPr>
        </w:p>
        <w:p w14:paraId="5B05B0A9" w14:textId="77777777" w:rsidR="00EB159C" w:rsidRPr="00EB14B5" w:rsidRDefault="00EB159C" w:rsidP="00EB159C">
          <w:pPr>
            <w:pStyle w:val="Heading2"/>
            <w:numPr>
              <w:ilvl w:val="0"/>
              <w:numId w:val="57"/>
            </w:numPr>
            <w:autoSpaceDE w:val="0"/>
            <w:autoSpaceDN w:val="0"/>
            <w:spacing w:before="0"/>
            <w:rPr>
              <w:u w:val="single"/>
            </w:rPr>
          </w:pPr>
          <w:r w:rsidRPr="00EB14B5">
            <w:rPr>
              <w:u w:val="single"/>
            </w:rPr>
            <w:t>NONDISCRIMINATION</w:t>
          </w:r>
        </w:p>
        <w:p w14:paraId="04573810" w14:textId="77777777" w:rsidR="00EB159C" w:rsidRPr="00976333" w:rsidRDefault="00EB159C" w:rsidP="00EB14B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bCs/>
              <w:szCs w:val="24"/>
            </w:rPr>
          </w:pPr>
          <w:r w:rsidRPr="00976333">
            <w:rPr>
              <w:rFonts w:cs="Arial"/>
              <w:bCs/>
              <w:szCs w:val="24"/>
            </w:rPr>
            <w:t xml:space="preserve">During the performance of this </w:t>
          </w:r>
          <w:r>
            <w:rPr>
              <w:rFonts w:cs="Arial"/>
              <w:bCs/>
              <w:szCs w:val="24"/>
            </w:rPr>
            <w:t>C</w:t>
          </w:r>
          <w:r w:rsidRPr="00976333">
            <w:rPr>
              <w:rFonts w:cs="Arial"/>
              <w:bCs/>
              <w:szCs w:val="24"/>
            </w:rPr>
            <w:t>ontract, C</w:t>
          </w:r>
          <w:r>
            <w:rPr>
              <w:rFonts w:cs="Arial"/>
              <w:bCs/>
              <w:szCs w:val="24"/>
            </w:rPr>
            <w:t>ontractor</w:t>
          </w:r>
          <w:r w:rsidRPr="00976333">
            <w:rPr>
              <w:rFonts w:cs="Arial"/>
              <w:bCs/>
              <w:szCs w:val="24"/>
            </w:rPr>
            <w:t xml:space="preserve"> shall comply with all federal and state nondiscrimination laws, regulations and policies.</w:t>
          </w:r>
          <w:r w:rsidRPr="007C4FED">
            <w:rPr>
              <w:rFonts w:cs="Arial"/>
              <w:bCs/>
              <w:szCs w:val="24"/>
            </w:rPr>
            <w:t xml:space="preserve"> </w:t>
          </w:r>
          <w:r w:rsidRPr="002D016D">
            <w:rPr>
              <w:rFonts w:cs="Arial"/>
              <w:bCs/>
              <w:szCs w:val="24"/>
            </w:rPr>
            <w:t>In the event of the C</w:t>
          </w:r>
          <w:r>
            <w:rPr>
              <w:rFonts w:cs="Arial"/>
              <w:bCs/>
              <w:szCs w:val="24"/>
            </w:rPr>
            <w:t>ontractor’s</w:t>
          </w:r>
          <w:r w:rsidRPr="002D016D">
            <w:rPr>
              <w:rFonts w:cs="Arial"/>
              <w:bCs/>
              <w:szCs w:val="24"/>
            </w:rPr>
            <w:t xml:space="preserve"> non-compliance or refusal to comply with any nondiscrimination law, regulation, or policy, this </w:t>
          </w:r>
          <w:r>
            <w:rPr>
              <w:rFonts w:cs="Arial"/>
              <w:bCs/>
              <w:szCs w:val="24"/>
            </w:rPr>
            <w:t xml:space="preserve">Contract </w:t>
          </w:r>
          <w:r w:rsidRPr="002D016D">
            <w:rPr>
              <w:rFonts w:cs="Arial"/>
              <w:bCs/>
              <w:szCs w:val="24"/>
            </w:rPr>
            <w:t>may be rescinded, canceled or terminated in whole or in part, and C</w:t>
          </w:r>
          <w:r>
            <w:rPr>
              <w:rFonts w:cs="Arial"/>
              <w:bCs/>
              <w:szCs w:val="24"/>
            </w:rPr>
            <w:t>ontractor</w:t>
          </w:r>
          <w:r w:rsidRPr="002D016D">
            <w:rPr>
              <w:rFonts w:cs="Arial"/>
              <w:bCs/>
              <w:szCs w:val="24"/>
            </w:rPr>
            <w:t xml:space="preserve"> may be declared ineligible for further </w:t>
          </w:r>
          <w:r>
            <w:rPr>
              <w:rFonts w:cs="Arial"/>
              <w:bCs/>
              <w:szCs w:val="24"/>
            </w:rPr>
            <w:t>C</w:t>
          </w:r>
          <w:r w:rsidRPr="002D016D">
            <w:rPr>
              <w:rFonts w:cs="Arial"/>
              <w:bCs/>
              <w:szCs w:val="24"/>
            </w:rPr>
            <w:t xml:space="preserve">ontracts with </w:t>
          </w:r>
          <w:r>
            <w:rPr>
              <w:rFonts w:cs="Arial"/>
              <w:bCs/>
              <w:szCs w:val="24"/>
            </w:rPr>
            <w:t>WAHBE</w:t>
          </w:r>
          <w:r w:rsidRPr="002D016D">
            <w:rPr>
              <w:rFonts w:cs="Arial"/>
              <w:bCs/>
              <w:szCs w:val="24"/>
            </w:rPr>
            <w:t>.  C</w:t>
          </w:r>
          <w:r>
            <w:rPr>
              <w:rFonts w:cs="Arial"/>
              <w:bCs/>
              <w:szCs w:val="24"/>
            </w:rPr>
            <w:t>ontractor</w:t>
          </w:r>
          <w:r w:rsidRPr="002D016D">
            <w:rPr>
              <w:rFonts w:cs="Arial"/>
              <w:bCs/>
              <w:szCs w:val="24"/>
            </w:rPr>
            <w:t xml:space="preserve"> shall, however, be given a reasonable time in which to cure this noncompliance.  Any dispute may be resolved in accordance with the "Disputes" procedure set forth herein.</w:t>
          </w:r>
        </w:p>
        <w:p w14:paraId="210E6A2C" w14:textId="77777777" w:rsidR="00EB159C" w:rsidRPr="00976333"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410BE1D7" w14:textId="77777777" w:rsidR="00EB159C" w:rsidRPr="00014C89" w:rsidRDefault="00EB159C" w:rsidP="00EB159C">
          <w:pPr>
            <w:pStyle w:val="Heading2"/>
            <w:numPr>
              <w:ilvl w:val="0"/>
              <w:numId w:val="57"/>
            </w:numPr>
            <w:autoSpaceDE w:val="0"/>
            <w:autoSpaceDN w:val="0"/>
            <w:spacing w:before="0"/>
            <w:rPr>
              <w:u w:val="single"/>
            </w:rPr>
          </w:pPr>
          <w:bookmarkStart w:id="306" w:name="_Hlk1463882"/>
          <w:r w:rsidRPr="00014C89">
            <w:rPr>
              <w:u w:val="single"/>
            </w:rPr>
            <w:t>PRIVACY AND SECURITY TRAINING</w:t>
          </w:r>
        </w:p>
        <w:p w14:paraId="7FE3D65C" w14:textId="77777777" w:rsidR="00EB159C" w:rsidRDefault="00EB159C" w:rsidP="00014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eastAsia="Calibri" w:cs="Arial"/>
              <w:szCs w:val="24"/>
            </w:rPr>
          </w:pPr>
          <w:r w:rsidRPr="00981868">
            <w:rPr>
              <w:rFonts w:eastAsia="Calibri" w:cs="Arial"/>
              <w:szCs w:val="24"/>
            </w:rPr>
            <w:t>If any work shall take place on WAHBE property, then prior to conducting any work, all Contractor employees and supervisory personnel performing work under this Contract must attend Privacy and Security training</w:t>
          </w:r>
          <w:r>
            <w:rPr>
              <w:rFonts w:eastAsia="Calibri" w:cs="Arial"/>
              <w:szCs w:val="24"/>
            </w:rPr>
            <w:t xml:space="preserve">, which is </w:t>
          </w:r>
          <w:r w:rsidRPr="00981868">
            <w:rPr>
              <w:rFonts w:eastAsia="Calibri" w:cs="Arial"/>
              <w:szCs w:val="24"/>
            </w:rPr>
            <w:t>provided onsite at WAHBE</w:t>
          </w:r>
          <w:r>
            <w:rPr>
              <w:rFonts w:eastAsia="Calibri" w:cs="Arial"/>
              <w:szCs w:val="24"/>
            </w:rPr>
            <w:t xml:space="preserve"> by WAHBE staff</w:t>
          </w:r>
          <w:r w:rsidRPr="00981868">
            <w:rPr>
              <w:rFonts w:eastAsia="Calibri" w:cs="Arial"/>
              <w:szCs w:val="24"/>
            </w:rPr>
            <w:t>. Any time, travel, or other expenses required to send Contractor or Contractor’s employees to this training shall be the sole responsibility of the Contractor</w:t>
          </w:r>
          <w:r>
            <w:rPr>
              <w:rFonts w:eastAsia="Calibri" w:cs="Arial"/>
              <w:szCs w:val="24"/>
            </w:rPr>
            <w:t>. Training shall not exceed four (4) hours per year per person.</w:t>
          </w:r>
        </w:p>
        <w:bookmarkEnd w:id="306"/>
        <w:p w14:paraId="62A37EC8" w14:textId="77777777" w:rsidR="00EB159C" w:rsidRPr="00947BBD"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rPr>
          </w:pPr>
        </w:p>
        <w:p w14:paraId="3543A622" w14:textId="77777777" w:rsidR="00EB159C" w:rsidRPr="00014C89" w:rsidRDefault="00EB159C" w:rsidP="00EB159C">
          <w:pPr>
            <w:pStyle w:val="Heading2"/>
            <w:numPr>
              <w:ilvl w:val="0"/>
              <w:numId w:val="57"/>
            </w:numPr>
            <w:autoSpaceDE w:val="0"/>
            <w:autoSpaceDN w:val="0"/>
            <w:spacing w:before="0"/>
            <w:rPr>
              <w:u w:val="single"/>
            </w:rPr>
          </w:pPr>
          <w:r w:rsidRPr="00014C89">
            <w:rPr>
              <w:u w:val="single"/>
            </w:rPr>
            <w:t>PUBLIC DISCLOSURE</w:t>
          </w:r>
        </w:p>
        <w:p w14:paraId="7F493A45" w14:textId="77777777" w:rsidR="00EB159C" w:rsidRDefault="00EB159C" w:rsidP="00014C89">
          <w:pPr>
            <w:ind w:left="180"/>
            <w:jc w:val="both"/>
            <w:rPr>
              <w:rFonts w:cs="Arial"/>
              <w:szCs w:val="22"/>
            </w:rPr>
          </w:pPr>
          <w:r w:rsidRPr="002F5C3D">
            <w:rPr>
              <w:rFonts w:cs="Arial"/>
              <w:szCs w:val="22"/>
            </w:rPr>
            <w:t xml:space="preserve">Contractor acknowledges that </w:t>
          </w:r>
          <w:r>
            <w:rPr>
              <w:rFonts w:cs="Arial"/>
              <w:szCs w:val="22"/>
            </w:rPr>
            <w:t>WAHBE</w:t>
          </w:r>
          <w:r w:rsidRPr="002F5C3D">
            <w:rPr>
              <w:rFonts w:cs="Arial"/>
              <w:szCs w:val="22"/>
            </w:rPr>
            <w:t xml:space="preserve"> is subject to chapter </w:t>
          </w:r>
          <w:hyperlink r:id="rId62" w:history="1">
            <w:r w:rsidRPr="00045D87">
              <w:rPr>
                <w:rStyle w:val="Hyperlink"/>
                <w:rFonts w:cs="Arial"/>
                <w:szCs w:val="22"/>
              </w:rPr>
              <w:t>42.56 RCW</w:t>
            </w:r>
          </w:hyperlink>
          <w:r w:rsidRPr="002F5C3D">
            <w:rPr>
              <w:rFonts w:cs="Arial"/>
              <w:szCs w:val="22"/>
            </w:rPr>
            <w:t xml:space="preserve"> and that this Contract shall be a public record as defined in chapter 42.56 RCW. Any specific information that is claimed by Contractor to be </w:t>
          </w:r>
          <w:r>
            <w:rPr>
              <w:rFonts w:cs="Arial"/>
              <w:szCs w:val="22"/>
            </w:rPr>
            <w:t>its p</w:t>
          </w:r>
          <w:r w:rsidRPr="002F5C3D">
            <w:rPr>
              <w:rFonts w:cs="Arial"/>
              <w:szCs w:val="22"/>
            </w:rPr>
            <w:t xml:space="preserve">roprietary </w:t>
          </w:r>
          <w:r>
            <w:rPr>
              <w:rFonts w:cs="Arial"/>
              <w:szCs w:val="22"/>
            </w:rPr>
            <w:t>i</w:t>
          </w:r>
          <w:r w:rsidRPr="002F5C3D">
            <w:rPr>
              <w:rFonts w:cs="Arial"/>
              <w:szCs w:val="22"/>
            </w:rPr>
            <w:t xml:space="preserve">nformation must be clearly identified as such by Contractor. To the extent consistent with chapter 42.56 RCW, </w:t>
          </w:r>
          <w:r>
            <w:rPr>
              <w:rFonts w:cs="Arial"/>
              <w:szCs w:val="22"/>
            </w:rPr>
            <w:t>WAHBE</w:t>
          </w:r>
          <w:r w:rsidRPr="002F5C3D">
            <w:rPr>
              <w:rFonts w:cs="Arial"/>
              <w:szCs w:val="22"/>
            </w:rPr>
            <w:t xml:space="preserve"> shall maintain the confidentiality of all such information marked </w:t>
          </w:r>
          <w:r>
            <w:rPr>
              <w:rFonts w:cs="Arial"/>
              <w:szCs w:val="22"/>
            </w:rPr>
            <w:t>p</w:t>
          </w:r>
          <w:r w:rsidRPr="002F5C3D">
            <w:rPr>
              <w:rFonts w:cs="Arial"/>
              <w:szCs w:val="22"/>
            </w:rPr>
            <w:t xml:space="preserve">roprietary </w:t>
          </w:r>
          <w:r>
            <w:rPr>
              <w:rFonts w:cs="Arial"/>
              <w:szCs w:val="22"/>
            </w:rPr>
            <w:t>i</w:t>
          </w:r>
          <w:r w:rsidRPr="002F5C3D">
            <w:rPr>
              <w:rFonts w:cs="Arial"/>
              <w:szCs w:val="22"/>
            </w:rPr>
            <w:t xml:space="preserve">nformation. If a public disclosure request is made to view Contractor’s </w:t>
          </w:r>
          <w:r>
            <w:rPr>
              <w:rFonts w:cs="Arial"/>
              <w:szCs w:val="22"/>
            </w:rPr>
            <w:t>p</w:t>
          </w:r>
          <w:r w:rsidRPr="002F5C3D">
            <w:rPr>
              <w:rFonts w:cs="Arial"/>
              <w:szCs w:val="22"/>
            </w:rPr>
            <w:t xml:space="preserve">roprietary </w:t>
          </w:r>
          <w:r>
            <w:rPr>
              <w:rFonts w:cs="Arial"/>
              <w:szCs w:val="22"/>
            </w:rPr>
            <w:t>i</w:t>
          </w:r>
          <w:r w:rsidRPr="002F5C3D">
            <w:rPr>
              <w:rFonts w:cs="Arial"/>
              <w:szCs w:val="22"/>
            </w:rPr>
            <w:t xml:space="preserve">nformation, </w:t>
          </w:r>
          <w:r>
            <w:rPr>
              <w:rFonts w:cs="Arial"/>
              <w:szCs w:val="22"/>
            </w:rPr>
            <w:t>WAHBE</w:t>
          </w:r>
          <w:r w:rsidRPr="002F5C3D">
            <w:rPr>
              <w:rFonts w:cs="Arial"/>
              <w:szCs w:val="22"/>
            </w:rPr>
            <w:t xml:space="preserve"> will notify Contractor of the request and of the date that such records will be released to the requester unless Contractor obtains a court order from a court of competent jurisdiction enjoining that disclosure. If Contractor fails to obtain the court order enjoining disclosure, </w:t>
          </w:r>
          <w:r>
            <w:rPr>
              <w:rFonts w:cs="Arial"/>
              <w:szCs w:val="22"/>
            </w:rPr>
            <w:t>WAHBE</w:t>
          </w:r>
          <w:r w:rsidRPr="002F5C3D">
            <w:rPr>
              <w:rFonts w:cs="Arial"/>
              <w:szCs w:val="22"/>
            </w:rPr>
            <w:t xml:space="preserve"> will release the requested information on the date specified.</w:t>
          </w:r>
        </w:p>
        <w:p w14:paraId="374D53B1" w14:textId="77777777" w:rsidR="00EB159C" w:rsidRDefault="00EB159C" w:rsidP="00EB159C">
          <w:pPr>
            <w:ind w:left="360"/>
            <w:contextualSpacing/>
            <w:jc w:val="both"/>
            <w:rPr>
              <w:rFonts w:eastAsia="Calibri" w:cs="Arial"/>
              <w:b/>
              <w:szCs w:val="24"/>
            </w:rPr>
          </w:pPr>
        </w:p>
        <w:p w14:paraId="2C90730F" w14:textId="77777777" w:rsidR="00EB159C" w:rsidRPr="006502CE" w:rsidRDefault="00EB159C" w:rsidP="00EB159C">
          <w:pPr>
            <w:pStyle w:val="Heading2"/>
            <w:numPr>
              <w:ilvl w:val="0"/>
              <w:numId w:val="57"/>
            </w:numPr>
            <w:autoSpaceDE w:val="0"/>
            <w:autoSpaceDN w:val="0"/>
            <w:spacing w:before="0"/>
            <w:rPr>
              <w:u w:val="single"/>
            </w:rPr>
          </w:pPr>
          <w:r w:rsidRPr="006502CE">
            <w:rPr>
              <w:u w:val="single"/>
            </w:rPr>
            <w:t>PUBLICITY</w:t>
          </w:r>
        </w:p>
        <w:p w14:paraId="3C9AE469" w14:textId="77777777" w:rsidR="00EB159C" w:rsidRPr="002D016D" w:rsidRDefault="00EB159C" w:rsidP="00650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bCs/>
              <w:szCs w:val="24"/>
            </w:rPr>
          </w:pPr>
          <w:r w:rsidRPr="00C92BF2">
            <w:rPr>
              <w:rFonts w:cs="Arial"/>
              <w:bCs/>
              <w:szCs w:val="24"/>
            </w:rPr>
            <w:t xml:space="preserve">The award of this Contract to Contractor is not in any way an endorsement of Contractor or Contractor’s Services by </w:t>
          </w:r>
          <w:r>
            <w:rPr>
              <w:rFonts w:cs="Arial"/>
              <w:bCs/>
              <w:szCs w:val="24"/>
            </w:rPr>
            <w:t>WAHBE</w:t>
          </w:r>
          <w:r w:rsidRPr="00C92BF2">
            <w:rPr>
              <w:rFonts w:cs="Arial"/>
              <w:bCs/>
              <w:szCs w:val="24"/>
            </w:rPr>
            <w:t xml:space="preserve"> and shall not be so construed by Contractor in any advertising or </w:t>
          </w:r>
          <w:r w:rsidRPr="00C92BF2">
            <w:rPr>
              <w:rFonts w:cs="Arial"/>
              <w:bCs/>
              <w:szCs w:val="24"/>
            </w:rPr>
            <w:lastRenderedPageBreak/>
            <w:t>publicity materials.</w:t>
          </w:r>
          <w:r>
            <w:rPr>
              <w:rFonts w:cs="Arial"/>
              <w:bCs/>
              <w:szCs w:val="24"/>
            </w:rPr>
            <w:t xml:space="preserve"> </w:t>
          </w:r>
          <w:r w:rsidRPr="002D016D">
            <w:rPr>
              <w:rFonts w:cs="Arial"/>
              <w:bCs/>
              <w:szCs w:val="24"/>
            </w:rPr>
            <w:t>C</w:t>
          </w:r>
          <w:r>
            <w:rPr>
              <w:rFonts w:cs="Arial"/>
              <w:bCs/>
              <w:szCs w:val="24"/>
            </w:rPr>
            <w:t>ontractor</w:t>
          </w:r>
          <w:r w:rsidRPr="002D016D">
            <w:rPr>
              <w:rFonts w:cs="Arial"/>
              <w:bCs/>
              <w:szCs w:val="24"/>
            </w:rPr>
            <w:t xml:space="preserve"> </w:t>
          </w:r>
          <w:r>
            <w:rPr>
              <w:rFonts w:cs="Arial"/>
              <w:bCs/>
              <w:szCs w:val="24"/>
            </w:rPr>
            <w:t>shall</w:t>
          </w:r>
          <w:r w:rsidRPr="002D016D">
            <w:rPr>
              <w:rFonts w:cs="Arial"/>
              <w:bCs/>
              <w:szCs w:val="24"/>
            </w:rPr>
            <w:t xml:space="preserve"> not to publish or use </w:t>
          </w:r>
          <w:r>
            <w:rPr>
              <w:rFonts w:cs="Arial"/>
              <w:bCs/>
              <w:szCs w:val="24"/>
            </w:rPr>
            <w:t>WAHBE’s</w:t>
          </w:r>
          <w:r w:rsidRPr="002D016D">
            <w:rPr>
              <w:rFonts w:cs="Arial"/>
              <w:bCs/>
              <w:szCs w:val="24"/>
            </w:rPr>
            <w:t xml:space="preserve"> name</w:t>
          </w:r>
          <w:r>
            <w:rPr>
              <w:rFonts w:cs="Arial"/>
              <w:bCs/>
              <w:szCs w:val="24"/>
            </w:rPr>
            <w:t xml:space="preserve"> or likeness</w:t>
          </w:r>
          <w:r w:rsidRPr="002D016D">
            <w:rPr>
              <w:rFonts w:cs="Arial"/>
              <w:bCs/>
              <w:szCs w:val="24"/>
            </w:rPr>
            <w:t xml:space="preserve"> </w:t>
          </w:r>
          <w:r>
            <w:rPr>
              <w:rFonts w:cs="Arial"/>
              <w:bCs/>
              <w:szCs w:val="24"/>
            </w:rPr>
            <w:t xml:space="preserve">in </w:t>
          </w:r>
          <w:r w:rsidRPr="002D016D">
            <w:rPr>
              <w:rFonts w:cs="Arial"/>
              <w:bCs/>
              <w:szCs w:val="24"/>
            </w:rPr>
            <w:t xml:space="preserve">advertising and publicity matters without the prior written consent of </w:t>
          </w:r>
          <w:r>
            <w:rPr>
              <w:rFonts w:cs="Arial"/>
              <w:bCs/>
              <w:szCs w:val="24"/>
            </w:rPr>
            <w:t>WAHBE</w:t>
          </w:r>
          <w:r w:rsidRPr="002D016D">
            <w:rPr>
              <w:rFonts w:cs="Arial"/>
              <w:bCs/>
              <w:szCs w:val="24"/>
            </w:rPr>
            <w:t>.</w:t>
          </w:r>
          <w:r>
            <w:rPr>
              <w:rFonts w:cs="Arial"/>
              <w:bCs/>
              <w:szCs w:val="24"/>
            </w:rPr>
            <w:t xml:space="preserve"> </w:t>
          </w:r>
          <w:r w:rsidRPr="002D016D">
            <w:rPr>
              <w:rFonts w:cs="Arial"/>
              <w:bCs/>
              <w:szCs w:val="24"/>
            </w:rPr>
            <w:t>C</w:t>
          </w:r>
          <w:r>
            <w:rPr>
              <w:rFonts w:cs="Arial"/>
              <w:bCs/>
              <w:szCs w:val="24"/>
            </w:rPr>
            <w:t>ontractor</w:t>
          </w:r>
          <w:r w:rsidRPr="002D016D">
            <w:rPr>
              <w:rFonts w:cs="Arial"/>
              <w:bCs/>
              <w:szCs w:val="24"/>
            </w:rPr>
            <w:t xml:space="preserve"> </w:t>
          </w:r>
          <w:r>
            <w:rPr>
              <w:rFonts w:cs="Arial"/>
              <w:bCs/>
              <w:szCs w:val="24"/>
            </w:rPr>
            <w:t xml:space="preserve">must </w:t>
          </w:r>
          <w:r w:rsidRPr="002D016D">
            <w:rPr>
              <w:rFonts w:cs="Arial"/>
              <w:bCs/>
              <w:szCs w:val="24"/>
            </w:rPr>
            <w:t xml:space="preserve">submit to </w:t>
          </w:r>
          <w:r>
            <w:rPr>
              <w:rFonts w:cs="Arial"/>
              <w:bCs/>
              <w:szCs w:val="24"/>
            </w:rPr>
            <w:t>WAHBE</w:t>
          </w:r>
          <w:r w:rsidRPr="002D016D">
            <w:rPr>
              <w:rFonts w:cs="Arial"/>
              <w:bCs/>
              <w:szCs w:val="24"/>
            </w:rPr>
            <w:t xml:space="preserve"> all advertising and publicity matters relating to this </w:t>
          </w:r>
          <w:r>
            <w:rPr>
              <w:rFonts w:cs="Arial"/>
              <w:bCs/>
              <w:szCs w:val="24"/>
            </w:rPr>
            <w:t xml:space="preserve">Contract </w:t>
          </w:r>
          <w:r w:rsidRPr="002D016D">
            <w:rPr>
              <w:rFonts w:cs="Arial"/>
              <w:bCs/>
              <w:szCs w:val="24"/>
            </w:rPr>
            <w:t xml:space="preserve">wherein </w:t>
          </w:r>
          <w:r>
            <w:rPr>
              <w:rFonts w:cs="Arial"/>
              <w:bCs/>
              <w:szCs w:val="24"/>
            </w:rPr>
            <w:t>WAHBE’s</w:t>
          </w:r>
          <w:r w:rsidRPr="002D016D">
            <w:rPr>
              <w:rFonts w:cs="Arial"/>
              <w:bCs/>
              <w:szCs w:val="24"/>
            </w:rPr>
            <w:t xml:space="preserve"> name is mentioned</w:t>
          </w:r>
          <w:r>
            <w:rPr>
              <w:rFonts w:cs="Arial"/>
              <w:bCs/>
              <w:szCs w:val="24"/>
            </w:rPr>
            <w:t>,</w:t>
          </w:r>
          <w:r w:rsidRPr="002D016D">
            <w:rPr>
              <w:rFonts w:cs="Arial"/>
              <w:bCs/>
              <w:szCs w:val="24"/>
            </w:rPr>
            <w:t xml:space="preserve"> or language used from which the connection of </w:t>
          </w:r>
          <w:r>
            <w:rPr>
              <w:rFonts w:cs="Arial"/>
              <w:bCs/>
              <w:szCs w:val="24"/>
            </w:rPr>
            <w:t>WAHBE’s</w:t>
          </w:r>
          <w:r w:rsidRPr="002D016D">
            <w:rPr>
              <w:rFonts w:cs="Arial"/>
              <w:bCs/>
              <w:szCs w:val="24"/>
            </w:rPr>
            <w:t xml:space="preserve"> name may, in </w:t>
          </w:r>
          <w:r>
            <w:rPr>
              <w:rFonts w:cs="Arial"/>
              <w:bCs/>
              <w:szCs w:val="24"/>
            </w:rPr>
            <w:t>WAHBE’s</w:t>
          </w:r>
          <w:r w:rsidRPr="002D016D">
            <w:rPr>
              <w:rFonts w:cs="Arial"/>
              <w:bCs/>
              <w:szCs w:val="24"/>
            </w:rPr>
            <w:t xml:space="preserve"> judgment, be inferred or implied.  </w:t>
          </w:r>
        </w:p>
        <w:p w14:paraId="1D396172" w14:textId="77777777" w:rsidR="00EB159C" w:rsidRPr="002D016D"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3D5C08F6" w14:textId="77777777" w:rsidR="00EB159C" w:rsidRPr="006502CE" w:rsidRDefault="00EB159C" w:rsidP="00EB159C">
          <w:pPr>
            <w:pStyle w:val="Heading2"/>
            <w:numPr>
              <w:ilvl w:val="0"/>
              <w:numId w:val="57"/>
            </w:numPr>
            <w:autoSpaceDE w:val="0"/>
            <w:autoSpaceDN w:val="0"/>
            <w:spacing w:before="0"/>
            <w:rPr>
              <w:u w:val="single"/>
            </w:rPr>
          </w:pPr>
          <w:r w:rsidRPr="006502CE">
            <w:rPr>
              <w:u w:val="single"/>
            </w:rPr>
            <w:t xml:space="preserve">QUALITY ASSURANCE </w:t>
          </w:r>
        </w:p>
        <w:p w14:paraId="0ED0A833" w14:textId="77777777" w:rsidR="00EB159C" w:rsidRPr="0064319F" w:rsidRDefault="00EB159C" w:rsidP="006502CE">
          <w:pPr>
            <w:pStyle w:val="Heading3"/>
            <w:keepNext w:val="0"/>
            <w:numPr>
              <w:ilvl w:val="0"/>
              <w:numId w:val="84"/>
            </w:numPr>
            <w:shd w:val="clear" w:color="auto" w:fill="FFFFFF" w:themeFill="background1"/>
            <w:spacing w:before="0" w:after="60"/>
          </w:pPr>
          <w:r w:rsidRPr="0064319F">
            <w:t>Right of Inspection</w:t>
          </w:r>
        </w:p>
        <w:p w14:paraId="75D17667" w14:textId="77777777" w:rsidR="00EB159C" w:rsidRDefault="00EB159C" w:rsidP="00EB159C">
          <w:pPr>
            <w:pStyle w:val="IFBBody"/>
            <w:keepNext/>
            <w:keepLines/>
            <w:spacing w:after="0"/>
            <w:ind w:left="1080"/>
            <w:jc w:val="both"/>
            <w:rPr>
              <w:rFonts w:ascii="Arial" w:hAnsi="Arial" w:cs="Arial"/>
              <w:szCs w:val="22"/>
            </w:rPr>
          </w:pPr>
          <w:r w:rsidRPr="0064319F">
            <w:rPr>
              <w:rFonts w:ascii="Arial" w:hAnsi="Arial" w:cs="Arial"/>
              <w:szCs w:val="22"/>
            </w:rPr>
            <w:t xml:space="preserve">Contractor shall provide right of access to its facilities to WAHBE, or any of WAHBE’s officers, or to any other authorized agent or official of the State of Washington or the federal government, at all reasonable times, to monitor and evaluate performance, compliance, and/or quality assurance under this </w:t>
          </w:r>
          <w:r>
            <w:rPr>
              <w:rFonts w:ascii="Arial" w:hAnsi="Arial" w:cs="Arial"/>
              <w:szCs w:val="22"/>
            </w:rPr>
            <w:t>C</w:t>
          </w:r>
          <w:r w:rsidRPr="0064319F">
            <w:rPr>
              <w:rFonts w:ascii="Arial" w:hAnsi="Arial" w:cs="Arial"/>
              <w:szCs w:val="22"/>
            </w:rPr>
            <w:t>ontract.</w:t>
          </w:r>
        </w:p>
        <w:p w14:paraId="7FB8515D" w14:textId="77777777" w:rsidR="00EB159C" w:rsidRPr="0064319F" w:rsidRDefault="00EB159C" w:rsidP="00EB159C">
          <w:pPr>
            <w:pStyle w:val="IFBBody"/>
            <w:keepNext/>
            <w:keepLines/>
            <w:spacing w:after="0"/>
            <w:ind w:left="720"/>
            <w:jc w:val="both"/>
            <w:rPr>
              <w:rFonts w:ascii="Arial" w:hAnsi="Arial" w:cs="Arial"/>
              <w:szCs w:val="22"/>
            </w:rPr>
          </w:pPr>
        </w:p>
        <w:p w14:paraId="5D16580A" w14:textId="77777777" w:rsidR="00EB159C" w:rsidRPr="0064319F" w:rsidRDefault="00EB159C" w:rsidP="00EB159C">
          <w:pPr>
            <w:pStyle w:val="Heading3"/>
            <w:keepNext w:val="0"/>
            <w:numPr>
              <w:ilvl w:val="0"/>
              <w:numId w:val="58"/>
            </w:numPr>
            <w:shd w:val="clear" w:color="auto" w:fill="FFFFFF" w:themeFill="background1"/>
            <w:spacing w:before="0" w:after="60"/>
          </w:pPr>
          <w:r w:rsidRPr="0064319F">
            <w:t>Contractor Commitments, Warranties and Representations</w:t>
          </w:r>
        </w:p>
        <w:p w14:paraId="3D3C7031" w14:textId="77777777" w:rsidR="00EB159C" w:rsidRDefault="00EB159C" w:rsidP="00EB159C">
          <w:pPr>
            <w:pStyle w:val="IFBBody"/>
            <w:spacing w:after="0"/>
            <w:ind w:left="1080"/>
            <w:jc w:val="both"/>
            <w:rPr>
              <w:rFonts w:ascii="Arial" w:hAnsi="Arial" w:cs="Arial"/>
              <w:szCs w:val="22"/>
            </w:rPr>
          </w:pPr>
          <w:r w:rsidRPr="0064319F">
            <w:rPr>
              <w:rFonts w:ascii="Arial" w:hAnsi="Arial" w:cs="Arial"/>
              <w:szCs w:val="22"/>
            </w:rPr>
            <w:t xml:space="preserve">Any written commitment by </w:t>
          </w:r>
          <w:r>
            <w:rPr>
              <w:rFonts w:ascii="Arial" w:hAnsi="Arial" w:cs="Arial"/>
              <w:szCs w:val="22"/>
            </w:rPr>
            <w:t>C</w:t>
          </w:r>
          <w:r w:rsidRPr="0064319F">
            <w:rPr>
              <w:rFonts w:ascii="Arial" w:hAnsi="Arial" w:cs="Arial"/>
              <w:szCs w:val="22"/>
            </w:rPr>
            <w:t xml:space="preserve">ontractor within the scope of this </w:t>
          </w:r>
          <w:r>
            <w:rPr>
              <w:rFonts w:ascii="Arial" w:hAnsi="Arial" w:cs="Arial"/>
              <w:szCs w:val="22"/>
            </w:rPr>
            <w:t>C</w:t>
          </w:r>
          <w:r w:rsidRPr="0064319F">
            <w:rPr>
              <w:rFonts w:ascii="Arial" w:hAnsi="Arial" w:cs="Arial"/>
              <w:szCs w:val="22"/>
            </w:rPr>
            <w:t xml:space="preserve">ontract shall be binding upon </w:t>
          </w:r>
          <w:r>
            <w:rPr>
              <w:rFonts w:ascii="Arial" w:hAnsi="Arial" w:cs="Arial"/>
              <w:szCs w:val="22"/>
            </w:rPr>
            <w:t>C</w:t>
          </w:r>
          <w:r w:rsidRPr="0064319F">
            <w:rPr>
              <w:rFonts w:ascii="Arial" w:hAnsi="Arial" w:cs="Arial"/>
              <w:szCs w:val="22"/>
            </w:rPr>
            <w:t xml:space="preserve">ontractor. Failure of </w:t>
          </w:r>
          <w:r>
            <w:rPr>
              <w:rFonts w:ascii="Arial" w:hAnsi="Arial" w:cs="Arial"/>
              <w:szCs w:val="22"/>
            </w:rPr>
            <w:t>C</w:t>
          </w:r>
          <w:r w:rsidRPr="0064319F">
            <w:rPr>
              <w:rFonts w:ascii="Arial" w:hAnsi="Arial" w:cs="Arial"/>
              <w:szCs w:val="22"/>
            </w:rPr>
            <w:t xml:space="preserve">ontractor to fulfill such a commitment may constitute breach and shall render </w:t>
          </w:r>
          <w:r>
            <w:rPr>
              <w:rFonts w:ascii="Arial" w:hAnsi="Arial" w:cs="Arial"/>
              <w:szCs w:val="22"/>
            </w:rPr>
            <w:t>C</w:t>
          </w:r>
          <w:r w:rsidRPr="0064319F">
            <w:rPr>
              <w:rFonts w:ascii="Arial" w:hAnsi="Arial" w:cs="Arial"/>
              <w:szCs w:val="22"/>
            </w:rPr>
            <w:t xml:space="preserve">ontractor liable for damages under the terms of this </w:t>
          </w:r>
          <w:r>
            <w:rPr>
              <w:rFonts w:ascii="Arial" w:hAnsi="Arial" w:cs="Arial"/>
              <w:szCs w:val="22"/>
            </w:rPr>
            <w:t>C</w:t>
          </w:r>
          <w:r w:rsidRPr="0064319F">
            <w:rPr>
              <w:rFonts w:ascii="Arial" w:hAnsi="Arial" w:cs="Arial"/>
              <w:szCs w:val="22"/>
            </w:rPr>
            <w:t xml:space="preserve">ontract. For purposes of this section, a commitment by </w:t>
          </w:r>
          <w:r>
            <w:rPr>
              <w:rFonts w:ascii="Arial" w:hAnsi="Arial" w:cs="Arial"/>
              <w:szCs w:val="22"/>
            </w:rPr>
            <w:t>C</w:t>
          </w:r>
          <w:r w:rsidRPr="0064319F">
            <w:rPr>
              <w:rFonts w:ascii="Arial" w:hAnsi="Arial" w:cs="Arial"/>
              <w:szCs w:val="22"/>
            </w:rPr>
            <w:t>ontractor includes: (i) </w:t>
          </w:r>
          <w:r>
            <w:rPr>
              <w:rFonts w:ascii="Arial" w:hAnsi="Arial" w:cs="Arial"/>
              <w:szCs w:val="22"/>
            </w:rPr>
            <w:t>p</w:t>
          </w:r>
          <w:r w:rsidRPr="0064319F">
            <w:rPr>
              <w:rFonts w:ascii="Arial" w:hAnsi="Arial" w:cs="Arial"/>
              <w:szCs w:val="22"/>
            </w:rPr>
            <w:t xml:space="preserve">rices, discounts, and options committed to remain in force over a specified period of time; and (ii) any warranty or representation made by </w:t>
          </w:r>
          <w:r>
            <w:rPr>
              <w:rFonts w:ascii="Arial" w:hAnsi="Arial" w:cs="Arial"/>
              <w:szCs w:val="22"/>
            </w:rPr>
            <w:t>C</w:t>
          </w:r>
          <w:r w:rsidRPr="0064319F">
            <w:rPr>
              <w:rFonts w:ascii="Arial" w:hAnsi="Arial" w:cs="Arial"/>
              <w:szCs w:val="22"/>
            </w:rPr>
            <w:t xml:space="preserve">ontractor in its bid or contained in any </w:t>
          </w:r>
          <w:r>
            <w:rPr>
              <w:rFonts w:ascii="Arial" w:hAnsi="Arial" w:cs="Arial"/>
              <w:szCs w:val="22"/>
            </w:rPr>
            <w:t>C</w:t>
          </w:r>
          <w:r w:rsidRPr="0064319F">
            <w:rPr>
              <w:rFonts w:ascii="Arial" w:hAnsi="Arial" w:cs="Arial"/>
              <w:szCs w:val="22"/>
            </w:rPr>
            <w:t>ontractor or manufacturer publications, written materials, schedules, charts, diagrams, tables, descriptions, other written representations, and any other communication medium accompanying or referred to in its bid or used to effect the sale to purchaser.</w:t>
          </w:r>
        </w:p>
        <w:p w14:paraId="52A8EB9B" w14:textId="77777777" w:rsidR="00EB159C" w:rsidRDefault="00EB159C" w:rsidP="00EB159C">
          <w:pPr>
            <w:pStyle w:val="IFBBody"/>
            <w:spacing w:after="0"/>
            <w:ind w:left="720"/>
            <w:jc w:val="both"/>
            <w:rPr>
              <w:rFonts w:ascii="Arial" w:hAnsi="Arial" w:cs="Arial"/>
              <w:szCs w:val="22"/>
            </w:rPr>
          </w:pPr>
        </w:p>
        <w:p w14:paraId="3563710D" w14:textId="77777777" w:rsidR="00EB159C" w:rsidRPr="0064319F" w:rsidRDefault="00EB159C" w:rsidP="00EB159C">
          <w:pPr>
            <w:pStyle w:val="Heading3"/>
            <w:keepNext w:val="0"/>
            <w:numPr>
              <w:ilvl w:val="0"/>
              <w:numId w:val="58"/>
            </w:numPr>
            <w:shd w:val="clear" w:color="auto" w:fill="FFFFFF" w:themeFill="background1"/>
            <w:spacing w:before="0" w:after="60"/>
          </w:pPr>
          <w:r>
            <w:t xml:space="preserve">Representations and </w:t>
          </w:r>
          <w:r w:rsidRPr="0064319F">
            <w:t>Warranties</w:t>
          </w:r>
          <w:r>
            <w:t xml:space="preserve"> for Deliverables and Work</w:t>
          </w:r>
        </w:p>
        <w:p w14:paraId="42F4CE19" w14:textId="77777777" w:rsidR="00EB159C" w:rsidRDefault="00EB159C" w:rsidP="00EB159C">
          <w:pPr>
            <w:pStyle w:val="IFBBody"/>
            <w:ind w:left="1080"/>
            <w:jc w:val="both"/>
            <w:rPr>
              <w:rFonts w:ascii="Arial" w:hAnsi="Arial" w:cs="Arial"/>
              <w:szCs w:val="22"/>
            </w:rPr>
          </w:pPr>
          <w:r w:rsidRPr="0064319F">
            <w:rPr>
              <w:rFonts w:ascii="Arial" w:hAnsi="Arial" w:cs="Arial"/>
              <w:szCs w:val="22"/>
            </w:rPr>
            <w:t xml:space="preserve">Contractor </w:t>
          </w:r>
          <w:r>
            <w:rPr>
              <w:rFonts w:ascii="Arial" w:hAnsi="Arial" w:cs="Arial"/>
              <w:szCs w:val="22"/>
            </w:rPr>
            <w:t xml:space="preserve">represents and </w:t>
          </w:r>
          <w:r w:rsidRPr="0064319F">
            <w:rPr>
              <w:rFonts w:ascii="Arial" w:hAnsi="Arial" w:cs="Arial"/>
              <w:szCs w:val="22"/>
            </w:rPr>
            <w:t xml:space="preserve">warrants that all supplies, </w:t>
          </w:r>
          <w:r>
            <w:rPr>
              <w:rFonts w:ascii="Arial" w:hAnsi="Arial" w:cs="Arial"/>
              <w:szCs w:val="22"/>
            </w:rPr>
            <w:t>Work, Warranties, Deliverables and other Materials,</w:t>
          </w:r>
          <w:r w:rsidRPr="0064319F">
            <w:rPr>
              <w:rFonts w:ascii="Arial" w:hAnsi="Arial" w:cs="Arial"/>
              <w:szCs w:val="22"/>
            </w:rPr>
            <w:t xml:space="preserve"> and/or equipment provided under this </w:t>
          </w:r>
          <w:r>
            <w:rPr>
              <w:rFonts w:ascii="Arial" w:hAnsi="Arial" w:cs="Arial"/>
              <w:szCs w:val="22"/>
            </w:rPr>
            <w:t>C</w:t>
          </w:r>
          <w:r w:rsidRPr="0064319F">
            <w:rPr>
              <w:rFonts w:ascii="Arial" w:hAnsi="Arial" w:cs="Arial"/>
              <w:szCs w:val="22"/>
            </w:rPr>
            <w:t xml:space="preserve">ontract shall be fit for the purpose(s) for which </w:t>
          </w:r>
          <w:r>
            <w:rPr>
              <w:rFonts w:ascii="Arial" w:hAnsi="Arial" w:cs="Arial"/>
              <w:szCs w:val="22"/>
            </w:rPr>
            <w:t xml:space="preserve">they are </w:t>
          </w:r>
          <w:r w:rsidRPr="0064319F">
            <w:rPr>
              <w:rFonts w:ascii="Arial" w:hAnsi="Arial" w:cs="Arial"/>
              <w:szCs w:val="22"/>
            </w:rPr>
            <w:t>intended</w:t>
          </w:r>
          <w:r>
            <w:rPr>
              <w:rFonts w:ascii="Arial" w:hAnsi="Arial" w:cs="Arial"/>
              <w:szCs w:val="22"/>
            </w:rPr>
            <w:t xml:space="preserve"> and</w:t>
          </w:r>
          <w:r w:rsidRPr="0064319F">
            <w:rPr>
              <w:rFonts w:ascii="Arial" w:hAnsi="Arial" w:cs="Arial"/>
              <w:szCs w:val="22"/>
            </w:rPr>
            <w:t xml:space="preserve"> for merchantability</w:t>
          </w:r>
          <w:r>
            <w:rPr>
              <w:rFonts w:ascii="Arial" w:hAnsi="Arial" w:cs="Arial"/>
              <w:szCs w:val="22"/>
            </w:rPr>
            <w:t xml:space="preserve"> </w:t>
          </w:r>
          <w:r w:rsidRPr="0064319F">
            <w:rPr>
              <w:rFonts w:ascii="Arial" w:hAnsi="Arial" w:cs="Arial"/>
              <w:szCs w:val="22"/>
            </w:rPr>
            <w:t xml:space="preserve">and shall conform to the requirements and specifications herein. </w:t>
          </w:r>
          <w:r>
            <w:rPr>
              <w:rFonts w:ascii="Arial" w:hAnsi="Arial" w:cs="Arial"/>
              <w:szCs w:val="22"/>
            </w:rPr>
            <w:t xml:space="preserve"> </w:t>
          </w:r>
          <w:r w:rsidRPr="00061C9D">
            <w:rPr>
              <w:rFonts w:ascii="Arial" w:hAnsi="Arial" w:cs="Arial"/>
              <w:szCs w:val="22"/>
            </w:rPr>
            <w:t>Contractor shall</w:t>
          </w:r>
          <w:r>
            <w:rPr>
              <w:rFonts w:ascii="Arial" w:hAnsi="Arial" w:cs="Arial"/>
              <w:szCs w:val="22"/>
            </w:rPr>
            <w:t xml:space="preserve"> promptly</w:t>
          </w:r>
          <w:r w:rsidRPr="00061C9D">
            <w:rPr>
              <w:rFonts w:ascii="Arial" w:hAnsi="Arial" w:cs="Arial"/>
              <w:szCs w:val="22"/>
            </w:rPr>
            <w:t xml:space="preserve"> repair or replace each of the Deliverables that does not meet and conform to applicable</w:t>
          </w:r>
          <w:r>
            <w:rPr>
              <w:rFonts w:ascii="Arial" w:hAnsi="Arial" w:cs="Arial"/>
              <w:szCs w:val="22"/>
            </w:rPr>
            <w:t xml:space="preserve"> requirements and s</w:t>
          </w:r>
          <w:r w:rsidRPr="00061C9D">
            <w:rPr>
              <w:rFonts w:ascii="Arial" w:hAnsi="Arial" w:cs="Arial"/>
              <w:szCs w:val="22"/>
            </w:rPr>
            <w:t xml:space="preserve">pecifications as provided herein and at no additional charge to </w:t>
          </w:r>
          <w:r>
            <w:rPr>
              <w:rFonts w:ascii="Arial" w:hAnsi="Arial" w:cs="Arial"/>
              <w:szCs w:val="22"/>
            </w:rPr>
            <w:t xml:space="preserve">WAHBE.  </w:t>
          </w:r>
        </w:p>
        <w:p w14:paraId="44936EC5" w14:textId="77777777" w:rsidR="00EB159C" w:rsidRDefault="00EB159C" w:rsidP="00EB159C">
          <w:pPr>
            <w:pStyle w:val="IFBBody"/>
            <w:ind w:left="1080"/>
            <w:jc w:val="both"/>
            <w:rPr>
              <w:rFonts w:ascii="Arial" w:hAnsi="Arial" w:cs="Arial"/>
              <w:szCs w:val="22"/>
            </w:rPr>
          </w:pPr>
          <w:r w:rsidRPr="00061C9D">
            <w:rPr>
              <w:rFonts w:ascii="Arial" w:hAnsi="Arial" w:cs="Arial"/>
              <w:szCs w:val="22"/>
            </w:rPr>
            <w:t>Contractor represents and warrants that:</w:t>
          </w:r>
          <w:r>
            <w:rPr>
              <w:rFonts w:ascii="Arial" w:hAnsi="Arial" w:cs="Arial"/>
              <w:szCs w:val="22"/>
            </w:rPr>
            <w:t xml:space="preserve"> (1) i</w:t>
          </w:r>
          <w:r w:rsidRPr="00061C9D">
            <w:rPr>
              <w:rFonts w:ascii="Arial" w:hAnsi="Arial" w:cs="Arial"/>
              <w:szCs w:val="22"/>
            </w:rPr>
            <w:t xml:space="preserve">t shall perform all </w:t>
          </w:r>
          <w:r>
            <w:rPr>
              <w:rFonts w:ascii="Arial" w:hAnsi="Arial" w:cs="Arial"/>
              <w:szCs w:val="22"/>
            </w:rPr>
            <w:t>Work</w:t>
          </w:r>
          <w:r w:rsidRPr="00061C9D">
            <w:rPr>
              <w:rFonts w:ascii="Arial" w:hAnsi="Arial" w:cs="Arial"/>
              <w:szCs w:val="22"/>
            </w:rPr>
            <w:t xml:space="preserve"> required pursuant to this </w:t>
          </w:r>
          <w:r>
            <w:rPr>
              <w:rFonts w:ascii="Arial" w:hAnsi="Arial" w:cs="Arial"/>
              <w:szCs w:val="22"/>
            </w:rPr>
            <w:t xml:space="preserve">Contract </w:t>
          </w:r>
          <w:r w:rsidRPr="00061C9D">
            <w:rPr>
              <w:rFonts w:ascii="Arial" w:hAnsi="Arial" w:cs="Arial"/>
              <w:szCs w:val="22"/>
            </w:rPr>
            <w:t>in a professional manner, with high quality;</w:t>
          </w:r>
          <w:r>
            <w:rPr>
              <w:rFonts w:ascii="Arial" w:hAnsi="Arial" w:cs="Arial"/>
              <w:szCs w:val="22"/>
            </w:rPr>
            <w:t xml:space="preserve"> and (2) t</w:t>
          </w:r>
          <w:r w:rsidRPr="00061C9D">
            <w:rPr>
              <w:rFonts w:ascii="Arial" w:hAnsi="Arial" w:cs="Arial"/>
              <w:szCs w:val="22"/>
            </w:rPr>
            <w:t xml:space="preserve">ime shall be of the essence in connection with performance of the </w:t>
          </w:r>
          <w:r>
            <w:rPr>
              <w:rFonts w:ascii="Arial" w:hAnsi="Arial" w:cs="Arial"/>
              <w:szCs w:val="22"/>
            </w:rPr>
            <w:t>Work</w:t>
          </w:r>
          <w:r w:rsidRPr="00061C9D">
            <w:rPr>
              <w:rFonts w:ascii="Arial" w:hAnsi="Arial" w:cs="Arial"/>
              <w:szCs w:val="22"/>
            </w:rPr>
            <w:t>.</w:t>
          </w:r>
          <w:r>
            <w:rPr>
              <w:rFonts w:ascii="Arial" w:hAnsi="Arial" w:cs="Arial"/>
              <w:szCs w:val="22"/>
            </w:rPr>
            <w:t xml:space="preserve">  C</w:t>
          </w:r>
          <w:r w:rsidRPr="00061C9D">
            <w:rPr>
              <w:rFonts w:ascii="Arial" w:hAnsi="Arial" w:cs="Arial"/>
              <w:szCs w:val="22"/>
            </w:rPr>
            <w:t xml:space="preserve">ontractor shall re-perform </w:t>
          </w:r>
          <w:r>
            <w:rPr>
              <w:rFonts w:ascii="Arial" w:hAnsi="Arial" w:cs="Arial"/>
              <w:szCs w:val="22"/>
            </w:rPr>
            <w:t>Work</w:t>
          </w:r>
          <w:r w:rsidRPr="00061C9D">
            <w:rPr>
              <w:rFonts w:ascii="Arial" w:hAnsi="Arial" w:cs="Arial"/>
              <w:szCs w:val="22"/>
            </w:rPr>
            <w:t xml:space="preserve"> that </w:t>
          </w:r>
          <w:r>
            <w:rPr>
              <w:rFonts w:ascii="Arial" w:hAnsi="Arial" w:cs="Arial"/>
              <w:szCs w:val="22"/>
            </w:rPr>
            <w:t>is</w:t>
          </w:r>
          <w:r w:rsidRPr="00061C9D">
            <w:rPr>
              <w:rFonts w:ascii="Arial" w:hAnsi="Arial" w:cs="Arial"/>
              <w:szCs w:val="22"/>
            </w:rPr>
            <w:t xml:space="preserve"> not in compliance with such representations and warranties and at no additional cost to </w:t>
          </w:r>
          <w:r>
            <w:rPr>
              <w:rFonts w:ascii="Arial" w:hAnsi="Arial" w:cs="Arial"/>
              <w:szCs w:val="22"/>
            </w:rPr>
            <w:t>WAHBE</w:t>
          </w:r>
          <w:r w:rsidRPr="00061C9D">
            <w:rPr>
              <w:rFonts w:ascii="Arial" w:hAnsi="Arial" w:cs="Arial"/>
              <w:szCs w:val="22"/>
            </w:rPr>
            <w:t>.</w:t>
          </w:r>
        </w:p>
        <w:p w14:paraId="670D65AA" w14:textId="77777777" w:rsidR="00EB159C" w:rsidRDefault="00EB159C" w:rsidP="00EB159C">
          <w:pPr>
            <w:pStyle w:val="IFBBody"/>
            <w:spacing w:after="0"/>
            <w:ind w:left="1080"/>
            <w:jc w:val="both"/>
            <w:rPr>
              <w:rFonts w:ascii="Arial" w:hAnsi="Arial" w:cs="Arial"/>
              <w:szCs w:val="22"/>
            </w:rPr>
          </w:pPr>
          <w:r w:rsidRPr="0064319F">
            <w:rPr>
              <w:rFonts w:ascii="Arial" w:hAnsi="Arial" w:cs="Arial"/>
              <w:szCs w:val="22"/>
            </w:rPr>
            <w:t xml:space="preserve">Acceptance of any </w:t>
          </w:r>
          <w:r>
            <w:rPr>
              <w:rFonts w:ascii="Arial" w:hAnsi="Arial" w:cs="Arial"/>
              <w:szCs w:val="22"/>
            </w:rPr>
            <w:t>Deliverables and other M</w:t>
          </w:r>
          <w:r w:rsidRPr="0064319F">
            <w:rPr>
              <w:rFonts w:ascii="Arial" w:hAnsi="Arial" w:cs="Arial"/>
              <w:szCs w:val="22"/>
            </w:rPr>
            <w:t xml:space="preserve">aterials, supplies, </w:t>
          </w:r>
          <w:r>
            <w:rPr>
              <w:rFonts w:ascii="Arial" w:hAnsi="Arial" w:cs="Arial"/>
              <w:szCs w:val="22"/>
            </w:rPr>
            <w:t xml:space="preserve">Work, </w:t>
          </w:r>
          <w:r w:rsidRPr="0064319F">
            <w:rPr>
              <w:rFonts w:ascii="Arial" w:hAnsi="Arial" w:cs="Arial"/>
              <w:szCs w:val="22"/>
            </w:rPr>
            <w:t xml:space="preserve">and/or equipment, and inspection incidental thereto, by </w:t>
          </w:r>
          <w:r>
            <w:rPr>
              <w:rFonts w:ascii="Arial" w:hAnsi="Arial" w:cs="Arial"/>
              <w:szCs w:val="22"/>
            </w:rPr>
            <w:t>WAHBE</w:t>
          </w:r>
          <w:r w:rsidRPr="0064319F">
            <w:rPr>
              <w:rFonts w:ascii="Arial" w:hAnsi="Arial" w:cs="Arial"/>
              <w:szCs w:val="22"/>
            </w:rPr>
            <w:t xml:space="preserve"> shall not alter or affect the obligations of the </w:t>
          </w:r>
          <w:r>
            <w:rPr>
              <w:rFonts w:ascii="Arial" w:hAnsi="Arial" w:cs="Arial"/>
              <w:szCs w:val="22"/>
            </w:rPr>
            <w:t>C</w:t>
          </w:r>
          <w:r w:rsidRPr="0064319F">
            <w:rPr>
              <w:rFonts w:ascii="Arial" w:hAnsi="Arial" w:cs="Arial"/>
              <w:szCs w:val="22"/>
            </w:rPr>
            <w:t xml:space="preserve">ontractor or the rights of </w:t>
          </w:r>
          <w:r>
            <w:rPr>
              <w:rFonts w:ascii="Arial" w:hAnsi="Arial" w:cs="Arial"/>
              <w:szCs w:val="22"/>
            </w:rPr>
            <w:t>WAHBE</w:t>
          </w:r>
          <w:r w:rsidRPr="0064319F">
            <w:rPr>
              <w:rFonts w:ascii="Arial" w:hAnsi="Arial" w:cs="Arial"/>
              <w:szCs w:val="22"/>
            </w:rPr>
            <w:t>.</w:t>
          </w:r>
        </w:p>
        <w:p w14:paraId="08020C65" w14:textId="77777777" w:rsidR="00EB159C" w:rsidRDefault="00EB159C" w:rsidP="00EB159C">
          <w:pPr>
            <w:pStyle w:val="IFBBody"/>
            <w:spacing w:after="0"/>
            <w:ind w:left="720"/>
            <w:jc w:val="both"/>
            <w:rPr>
              <w:rFonts w:ascii="Arial" w:hAnsi="Arial" w:cs="Arial"/>
              <w:szCs w:val="22"/>
            </w:rPr>
          </w:pPr>
        </w:p>
        <w:p w14:paraId="51A225CE" w14:textId="77777777" w:rsidR="00EB159C" w:rsidRPr="0064319F" w:rsidRDefault="00EB159C" w:rsidP="00EB159C">
          <w:pPr>
            <w:pStyle w:val="Heading3"/>
            <w:keepNext w:val="0"/>
            <w:numPr>
              <w:ilvl w:val="0"/>
              <w:numId w:val="58"/>
            </w:numPr>
            <w:shd w:val="clear" w:color="auto" w:fill="FFFFFF" w:themeFill="background1"/>
            <w:spacing w:before="0" w:after="60"/>
          </w:pPr>
          <w:bookmarkStart w:id="307" w:name="datewarranty"/>
          <w:r w:rsidRPr="0064319F">
            <w:t>Date Warranty</w:t>
          </w:r>
        </w:p>
        <w:bookmarkEnd w:id="307"/>
        <w:p w14:paraId="549122A1" w14:textId="77777777" w:rsidR="00EB159C" w:rsidRDefault="00EB159C" w:rsidP="00EB159C">
          <w:pPr>
            <w:pStyle w:val="IFBBody"/>
            <w:spacing w:after="0"/>
            <w:ind w:left="1080"/>
            <w:jc w:val="both"/>
            <w:rPr>
              <w:rFonts w:ascii="Arial" w:hAnsi="Arial" w:cs="Arial"/>
              <w:szCs w:val="22"/>
            </w:rPr>
          </w:pPr>
          <w:r w:rsidRPr="0064319F">
            <w:rPr>
              <w:rFonts w:ascii="Arial" w:hAnsi="Arial" w:cs="Arial"/>
              <w:szCs w:val="22"/>
            </w:rPr>
            <w:t xml:space="preserve">Contractor warrants that all </w:t>
          </w:r>
          <w:r>
            <w:rPr>
              <w:rFonts w:ascii="Arial" w:hAnsi="Arial" w:cs="Arial"/>
              <w:szCs w:val="22"/>
            </w:rPr>
            <w:t>Material</w:t>
          </w:r>
          <w:r w:rsidRPr="0064319F">
            <w:rPr>
              <w:rFonts w:ascii="Arial" w:hAnsi="Arial" w:cs="Arial"/>
              <w:szCs w:val="22"/>
            </w:rPr>
            <w:t xml:space="preserve">s provided under this </w:t>
          </w:r>
          <w:r>
            <w:rPr>
              <w:rFonts w:ascii="Arial" w:hAnsi="Arial" w:cs="Arial"/>
              <w:szCs w:val="22"/>
            </w:rPr>
            <w:t>C</w:t>
          </w:r>
          <w:r w:rsidRPr="0064319F">
            <w:rPr>
              <w:rFonts w:ascii="Arial" w:hAnsi="Arial" w:cs="Arial"/>
              <w:szCs w:val="22"/>
            </w:rPr>
            <w:t xml:space="preserve">ontract: (i) do not have a life expectancy limited by date or time format; (ii) will correctly record, store, process, and present calendar dates; (iii) will lose no functionality, data integrity, or performance with respect to any date; and (iv) will be interoperable with other software used by purchaser that may deliver date records from the products, or interact with date records of the products (“Date Warranty”). In the event a Date Warranty problem is reported to </w:t>
          </w:r>
          <w:r>
            <w:rPr>
              <w:rFonts w:ascii="Arial" w:hAnsi="Arial" w:cs="Arial"/>
              <w:szCs w:val="22"/>
            </w:rPr>
            <w:t>C</w:t>
          </w:r>
          <w:r w:rsidRPr="0064319F">
            <w:rPr>
              <w:rFonts w:ascii="Arial" w:hAnsi="Arial" w:cs="Arial"/>
              <w:szCs w:val="22"/>
            </w:rPr>
            <w:t>ontractor by purchaser and such problem remains unresolved after three</w:t>
          </w:r>
          <w:r>
            <w:rPr>
              <w:rFonts w:ascii="Arial" w:hAnsi="Arial" w:cs="Arial"/>
              <w:szCs w:val="22"/>
            </w:rPr>
            <w:t xml:space="preserve"> </w:t>
          </w:r>
          <w:r w:rsidRPr="0064319F">
            <w:rPr>
              <w:rFonts w:ascii="Arial" w:hAnsi="Arial" w:cs="Arial"/>
              <w:szCs w:val="22"/>
            </w:rPr>
            <w:t xml:space="preserve">calendar days, at </w:t>
          </w:r>
          <w:r>
            <w:rPr>
              <w:rFonts w:ascii="Arial" w:hAnsi="Arial" w:cs="Arial"/>
              <w:szCs w:val="22"/>
            </w:rPr>
            <w:t>WAHBE</w:t>
          </w:r>
          <w:r w:rsidRPr="0064319F">
            <w:rPr>
              <w:rFonts w:ascii="Arial" w:hAnsi="Arial" w:cs="Arial"/>
              <w:szCs w:val="22"/>
            </w:rPr>
            <w:t xml:space="preserve">’s discretion, </w:t>
          </w:r>
          <w:r>
            <w:rPr>
              <w:rFonts w:ascii="Arial" w:hAnsi="Arial" w:cs="Arial"/>
              <w:szCs w:val="22"/>
            </w:rPr>
            <w:t>C</w:t>
          </w:r>
          <w:r w:rsidRPr="0064319F">
            <w:rPr>
              <w:rFonts w:ascii="Arial" w:hAnsi="Arial" w:cs="Arial"/>
              <w:szCs w:val="22"/>
            </w:rPr>
            <w:t xml:space="preserve">ontractor shall send, at </w:t>
          </w:r>
          <w:r>
            <w:rPr>
              <w:rFonts w:ascii="Arial" w:hAnsi="Arial" w:cs="Arial"/>
              <w:szCs w:val="22"/>
            </w:rPr>
            <w:t>C</w:t>
          </w:r>
          <w:r w:rsidRPr="0064319F">
            <w:rPr>
              <w:rFonts w:ascii="Arial" w:hAnsi="Arial" w:cs="Arial"/>
              <w:szCs w:val="22"/>
            </w:rPr>
            <w:t xml:space="preserve">ontractor’s sole expense, at least one qualified and knowledgeable representative to </w:t>
          </w:r>
          <w:r>
            <w:rPr>
              <w:rFonts w:ascii="Arial" w:hAnsi="Arial" w:cs="Arial"/>
              <w:szCs w:val="22"/>
            </w:rPr>
            <w:t>WAHBE</w:t>
          </w:r>
          <w:r w:rsidRPr="0064319F">
            <w:rPr>
              <w:rFonts w:ascii="Arial" w:hAnsi="Arial" w:cs="Arial"/>
              <w:szCs w:val="22"/>
            </w:rPr>
            <w:t xml:space="preserve">’s premises. This representative will continue to address and work to remedy the failure, malfunction, defect, or nonconformity on </w:t>
          </w:r>
          <w:r>
            <w:rPr>
              <w:rFonts w:ascii="Arial" w:hAnsi="Arial" w:cs="Arial"/>
              <w:szCs w:val="22"/>
            </w:rPr>
            <w:t>WAHBE</w:t>
          </w:r>
          <w:r w:rsidRPr="0064319F">
            <w:rPr>
              <w:rFonts w:ascii="Arial" w:hAnsi="Arial" w:cs="Arial"/>
              <w:szCs w:val="22"/>
            </w:rPr>
            <w:t xml:space="preserve">’s premises. This Date Warranty shall last perpetually. </w:t>
          </w:r>
        </w:p>
        <w:p w14:paraId="5EEA6FAD" w14:textId="77777777" w:rsidR="00EB159C" w:rsidRDefault="00EB159C" w:rsidP="00EB159C">
          <w:pPr>
            <w:pStyle w:val="IFBBody"/>
            <w:spacing w:after="0"/>
            <w:ind w:left="720"/>
            <w:jc w:val="both"/>
            <w:rPr>
              <w:rFonts w:ascii="Arial" w:hAnsi="Arial" w:cs="Arial"/>
              <w:szCs w:val="22"/>
            </w:rPr>
          </w:pPr>
        </w:p>
        <w:p w14:paraId="62CB1CFB" w14:textId="77777777" w:rsidR="00EB159C" w:rsidRPr="0064319F" w:rsidRDefault="00EB159C" w:rsidP="00EB159C">
          <w:pPr>
            <w:pStyle w:val="Heading3"/>
            <w:keepNext w:val="0"/>
            <w:numPr>
              <w:ilvl w:val="0"/>
              <w:numId w:val="58"/>
            </w:numPr>
            <w:shd w:val="clear" w:color="auto" w:fill="FFFFFF" w:themeFill="background1"/>
            <w:spacing w:before="0" w:after="60"/>
          </w:pPr>
          <w:r w:rsidRPr="0064319F">
            <w:t>Cost of Remedy</w:t>
          </w:r>
          <w:r>
            <w:t>ing Defects</w:t>
          </w:r>
        </w:p>
        <w:p w14:paraId="2523C0EC" w14:textId="77777777" w:rsidR="00EB159C" w:rsidRDefault="00EB159C" w:rsidP="00EB159C">
          <w:pPr>
            <w:pStyle w:val="IFBBody"/>
            <w:spacing w:after="0"/>
            <w:ind w:left="1080"/>
            <w:jc w:val="both"/>
            <w:rPr>
              <w:rFonts w:ascii="Arial" w:hAnsi="Arial" w:cs="Arial"/>
              <w:szCs w:val="22"/>
            </w:rPr>
          </w:pPr>
          <w:r w:rsidRPr="0064319F">
            <w:rPr>
              <w:rFonts w:ascii="Arial" w:hAnsi="Arial" w:cs="Arial"/>
              <w:szCs w:val="22"/>
            </w:rPr>
            <w:t xml:space="preserve">All defects, indirect and consequential costs of correcting, removing or replacing any defective </w:t>
          </w:r>
          <w:r>
            <w:rPr>
              <w:rFonts w:ascii="Arial" w:hAnsi="Arial" w:cs="Arial"/>
              <w:szCs w:val="22"/>
            </w:rPr>
            <w:t>M</w:t>
          </w:r>
          <w:r w:rsidRPr="0064319F">
            <w:rPr>
              <w:rFonts w:ascii="Arial" w:hAnsi="Arial" w:cs="Arial"/>
              <w:szCs w:val="22"/>
            </w:rPr>
            <w:t>aterials</w:t>
          </w:r>
          <w:r>
            <w:rPr>
              <w:rFonts w:ascii="Arial" w:hAnsi="Arial" w:cs="Arial"/>
              <w:szCs w:val="22"/>
            </w:rPr>
            <w:t xml:space="preserve">, including but not limited to Deliverables, </w:t>
          </w:r>
          <w:r w:rsidRPr="0064319F">
            <w:rPr>
              <w:rFonts w:ascii="Arial" w:hAnsi="Arial" w:cs="Arial"/>
              <w:szCs w:val="22"/>
            </w:rPr>
            <w:t xml:space="preserve">or equipment will be charged against </w:t>
          </w:r>
          <w:r>
            <w:rPr>
              <w:rFonts w:ascii="Arial" w:hAnsi="Arial" w:cs="Arial"/>
              <w:szCs w:val="22"/>
            </w:rPr>
            <w:t xml:space="preserve">and paid by </w:t>
          </w:r>
          <w:r w:rsidRPr="0064319F">
            <w:rPr>
              <w:rFonts w:ascii="Arial" w:hAnsi="Arial" w:cs="Arial"/>
              <w:szCs w:val="22"/>
            </w:rPr>
            <w:t xml:space="preserve">the </w:t>
          </w:r>
          <w:r>
            <w:rPr>
              <w:rFonts w:ascii="Arial" w:hAnsi="Arial" w:cs="Arial"/>
              <w:szCs w:val="22"/>
            </w:rPr>
            <w:t>C</w:t>
          </w:r>
          <w:r w:rsidRPr="0064319F">
            <w:rPr>
              <w:rFonts w:ascii="Arial" w:hAnsi="Arial" w:cs="Arial"/>
              <w:szCs w:val="22"/>
            </w:rPr>
            <w:t>ontractor.</w:t>
          </w:r>
        </w:p>
        <w:p w14:paraId="67ACDB40" w14:textId="77777777" w:rsidR="00EB159C" w:rsidRPr="00E123A1" w:rsidRDefault="00EB159C" w:rsidP="00EB159C">
          <w:pPr>
            <w:pStyle w:val="IFBBody"/>
            <w:spacing w:after="0"/>
            <w:ind w:left="720"/>
            <w:jc w:val="both"/>
            <w:rPr>
              <w:rFonts w:ascii="Arial" w:hAnsi="Arial" w:cs="Arial"/>
              <w:szCs w:val="22"/>
            </w:rPr>
          </w:pPr>
        </w:p>
        <w:p w14:paraId="6D6404F5" w14:textId="77777777" w:rsidR="00EB159C" w:rsidRPr="00B71858" w:rsidRDefault="00EB159C" w:rsidP="00EB159C">
          <w:pPr>
            <w:pStyle w:val="Heading2"/>
            <w:numPr>
              <w:ilvl w:val="0"/>
              <w:numId w:val="57"/>
            </w:numPr>
            <w:autoSpaceDE w:val="0"/>
            <w:autoSpaceDN w:val="0"/>
            <w:spacing w:before="0"/>
            <w:rPr>
              <w:u w:val="single"/>
            </w:rPr>
          </w:pPr>
          <w:r w:rsidRPr="00B71858">
            <w:rPr>
              <w:u w:val="single"/>
            </w:rPr>
            <w:t>RECORDS RETENTION AND ACCESS</w:t>
          </w:r>
        </w:p>
        <w:p w14:paraId="311F1B9F" w14:textId="77777777" w:rsidR="00EB159C" w:rsidRPr="005F36F6" w:rsidRDefault="00EB159C" w:rsidP="00B71858">
          <w:pPr>
            <w:ind w:left="180"/>
            <w:jc w:val="both"/>
            <w:rPr>
              <w:bCs/>
            </w:rPr>
          </w:pPr>
          <w:r w:rsidRPr="005F36F6">
            <w:rPr>
              <w:bCs/>
            </w:rPr>
            <w:t xml:space="preserve">Contractor shall comply with all applicable </w:t>
          </w:r>
          <w:r>
            <w:rPr>
              <w:bCs/>
            </w:rPr>
            <w:t>WAHBE</w:t>
          </w:r>
          <w:r w:rsidRPr="005F36F6">
            <w:rPr>
              <w:bCs/>
            </w:rPr>
            <w:t xml:space="preserve">, federal and state regulations regarding retention and access requirements relating to all financial and programmatic records, supporting documents, statistical records, and other records of this Contract. In addition, Contractor shall agree to the following terms regarding retention of records and access for </w:t>
          </w:r>
          <w:r>
            <w:rPr>
              <w:bCs/>
            </w:rPr>
            <w:t>WAHBE</w:t>
          </w:r>
          <w:r w:rsidRPr="005F36F6">
            <w:rPr>
              <w:bCs/>
            </w:rPr>
            <w:t xml:space="preserve">, state and federal government officials. </w:t>
          </w:r>
        </w:p>
        <w:p w14:paraId="11737CE7" w14:textId="77777777" w:rsidR="00EB159C" w:rsidRPr="005F36F6" w:rsidRDefault="00EB159C" w:rsidP="00EB159C">
          <w:pPr>
            <w:pStyle w:val="ListParagraph"/>
            <w:ind w:left="792"/>
            <w:rPr>
              <w:bCs/>
            </w:rPr>
          </w:pPr>
        </w:p>
        <w:p w14:paraId="168B711A" w14:textId="77777777" w:rsidR="00EB159C" w:rsidRPr="00981868" w:rsidRDefault="00EB159C" w:rsidP="00B71858">
          <w:pPr>
            <w:pStyle w:val="Heading3"/>
            <w:keepNext w:val="0"/>
            <w:numPr>
              <w:ilvl w:val="0"/>
              <w:numId w:val="85"/>
            </w:numPr>
            <w:shd w:val="clear" w:color="auto" w:fill="FFFFFF" w:themeFill="background1"/>
            <w:spacing w:before="0" w:after="60"/>
            <w:jc w:val="both"/>
          </w:pPr>
          <w:r w:rsidRPr="005F36F6">
            <w:t xml:space="preserve">Contractor and its Subcontractors shall maintain books, records, documents and other evidence which sufficiently and properly reflect the accuracy of amounts billed to </w:t>
          </w:r>
          <w:r>
            <w:t>WAHBE</w:t>
          </w:r>
          <w:r w:rsidRPr="005F36F6">
            <w:t xml:space="preserve"> during the performance of this Contract and shall </w:t>
          </w:r>
          <w:r w:rsidRPr="00981868">
            <w:t xml:space="preserve">retain all such records for six years after the expiration or termination of this Contract. Records involving matters in litigation related to this Contract shall be kept for one year following the termination of litigation, including all appeals if the litigation has not terminated within six (6) years from the date of expiration or termination of this Contract. </w:t>
          </w:r>
        </w:p>
        <w:p w14:paraId="7E7EBB59" w14:textId="77777777" w:rsidR="00EB159C" w:rsidRPr="005F36F6" w:rsidRDefault="00EB159C" w:rsidP="00EB159C">
          <w:pPr>
            <w:pStyle w:val="Heading3"/>
            <w:keepNext w:val="0"/>
            <w:numPr>
              <w:ilvl w:val="0"/>
              <w:numId w:val="58"/>
            </w:numPr>
            <w:shd w:val="clear" w:color="auto" w:fill="FFFFFF" w:themeFill="background1"/>
            <w:spacing w:before="0" w:after="60"/>
            <w:jc w:val="both"/>
          </w:pPr>
          <w:r w:rsidRPr="00981868">
            <w:t>All such records shall be subject at reasonable times and upon prior written notice to Contractor to examination, inspection, copying, or audit by personnel so authorized by the WAHBE, state and federal officials so authorized by law, rule, regulation or contract, when applicable, during the term and during the six (6) year period thereafter. During the term, the access to these items will be provided within Thurston County. During the six (6) year</w:t>
          </w:r>
          <w:r w:rsidRPr="005F36F6">
            <w:t xml:space="preserve"> period after the term, delivery of and access to these items will be at no cost </w:t>
          </w:r>
          <w:r>
            <w:t>to WAHBE</w:t>
          </w:r>
          <w:r w:rsidRPr="005F36F6">
            <w:t xml:space="preserve">. </w:t>
          </w:r>
          <w:r>
            <w:t>WAHBE</w:t>
          </w:r>
          <w:r w:rsidRPr="005F36F6">
            <w:t xml:space="preserve">’s personnel shall be accompanied by Contractor personnel at all times during any such examination, inspection, review or audit. Contractor will make no charges for services rendered in connection with an audit requested by </w:t>
          </w:r>
          <w:r>
            <w:t>WAHBE</w:t>
          </w:r>
          <w:r w:rsidRPr="005F36F6">
            <w:t>. Contractor shall be responsible for any audit exceptions or disallowed costs incurred by Contractor or any of its Subcontractors.</w:t>
          </w:r>
        </w:p>
        <w:p w14:paraId="5EE63B6B" w14:textId="77777777" w:rsidR="00EB159C" w:rsidRPr="005F36F6" w:rsidRDefault="00EB159C" w:rsidP="00EB159C">
          <w:pPr>
            <w:rPr>
              <w:b/>
              <w:bCs/>
            </w:rPr>
          </w:pPr>
        </w:p>
        <w:p w14:paraId="41825BE7" w14:textId="77777777" w:rsidR="00EB159C" w:rsidRPr="000D6CF9" w:rsidRDefault="00EB159C" w:rsidP="00EB159C">
          <w:pPr>
            <w:pStyle w:val="Heading2"/>
            <w:numPr>
              <w:ilvl w:val="0"/>
              <w:numId w:val="57"/>
            </w:numPr>
            <w:autoSpaceDE w:val="0"/>
            <w:autoSpaceDN w:val="0"/>
            <w:spacing w:before="0"/>
            <w:rPr>
              <w:u w:val="single"/>
            </w:rPr>
          </w:pPr>
          <w:r w:rsidRPr="000D6CF9">
            <w:rPr>
              <w:u w:val="single"/>
            </w:rPr>
            <w:t xml:space="preserve">REDUCTIONS IN PAYMENTS DUE </w:t>
          </w:r>
        </w:p>
        <w:p w14:paraId="410C7333" w14:textId="77777777" w:rsidR="00EB159C" w:rsidRPr="00E123A1" w:rsidRDefault="00EB159C" w:rsidP="000D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b/>
              <w:bCs/>
            </w:rPr>
          </w:pPr>
          <w:r w:rsidRPr="00085FC0">
            <w:rPr>
              <w:bCs/>
              <w:szCs w:val="22"/>
            </w:rPr>
            <w:t xml:space="preserve">Amounts due </w:t>
          </w:r>
          <w:r>
            <w:rPr>
              <w:bCs/>
              <w:szCs w:val="22"/>
            </w:rPr>
            <w:t xml:space="preserve">to </w:t>
          </w:r>
          <w:r w:rsidRPr="00085FC0">
            <w:rPr>
              <w:bCs/>
              <w:szCs w:val="22"/>
            </w:rPr>
            <w:t>WAHBE by Contractor, including but not limited to liquidated or other damages, or claims for damages, may be deducted or set-off by WAHBE from any money payable to Contractor pursuant to this Contract.</w:t>
          </w:r>
        </w:p>
        <w:p w14:paraId="15AC53E8" w14:textId="77777777" w:rsidR="00EB159C" w:rsidRDefault="00EB159C" w:rsidP="00EB15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0F1B9FBC" w14:textId="77777777" w:rsidR="00EB159C" w:rsidRPr="000D6CF9" w:rsidRDefault="00EB159C" w:rsidP="00EB159C">
          <w:pPr>
            <w:pStyle w:val="Heading2"/>
            <w:numPr>
              <w:ilvl w:val="0"/>
              <w:numId w:val="57"/>
            </w:numPr>
            <w:autoSpaceDE w:val="0"/>
            <w:autoSpaceDN w:val="0"/>
            <w:spacing w:before="0"/>
            <w:rPr>
              <w:u w:val="single"/>
            </w:rPr>
          </w:pPr>
          <w:r w:rsidRPr="000D6CF9">
            <w:rPr>
              <w:u w:val="single"/>
            </w:rPr>
            <w:t>REMEDIES</w:t>
          </w:r>
        </w:p>
        <w:p w14:paraId="31CBA878" w14:textId="77777777" w:rsidR="00EB159C" w:rsidRPr="00085FC0" w:rsidRDefault="00EB159C" w:rsidP="000D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bCs/>
              <w:szCs w:val="22"/>
            </w:rPr>
          </w:pPr>
          <w:r w:rsidRPr="00085FC0">
            <w:rPr>
              <w:bCs/>
              <w:szCs w:val="22"/>
            </w:rPr>
            <w:t>Except as otherwise provided for herein, no remedy conferred by any of the specific provisions of the Contract or available to a party is intended to be exclusive of any other remedy, and each remedy shall be cumulative and shall be in addition to every other remedy given hereunder, now or hereafter existing at law or in equity or by statute or otherwise.  The election of any one or more remedies by either party shall not constitute a waiver of the right to pursue other available remedies.</w:t>
          </w:r>
        </w:p>
        <w:p w14:paraId="6D0ACDC5" w14:textId="77777777" w:rsidR="00EB159C" w:rsidRPr="002D016D"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u w:val="single"/>
            </w:rPr>
          </w:pPr>
        </w:p>
        <w:p w14:paraId="5284F806" w14:textId="77777777" w:rsidR="00EB159C" w:rsidRPr="000D6CF9" w:rsidRDefault="00EB159C" w:rsidP="00EB159C">
          <w:pPr>
            <w:pStyle w:val="Heading2"/>
            <w:numPr>
              <w:ilvl w:val="0"/>
              <w:numId w:val="57"/>
            </w:numPr>
            <w:autoSpaceDE w:val="0"/>
            <w:autoSpaceDN w:val="0"/>
            <w:spacing w:before="0"/>
            <w:rPr>
              <w:u w:val="single"/>
            </w:rPr>
          </w:pPr>
          <w:r w:rsidRPr="000D6CF9">
            <w:rPr>
              <w:u w:val="single"/>
            </w:rPr>
            <w:t>SEVERABILITY</w:t>
          </w:r>
        </w:p>
        <w:p w14:paraId="522BE8F4" w14:textId="77777777" w:rsidR="00EB159C" w:rsidRDefault="00EB159C" w:rsidP="000D6CF9">
          <w:pPr>
            <w:ind w:left="180"/>
            <w:jc w:val="both"/>
            <w:rPr>
              <w:rFonts w:cs="Arial"/>
              <w:bCs/>
              <w:szCs w:val="24"/>
            </w:rPr>
          </w:pPr>
          <w:r w:rsidRPr="00231F3E">
            <w:rPr>
              <w:rFonts w:cs="Arial"/>
              <w:bCs/>
              <w:szCs w:val="24"/>
            </w:rPr>
            <w:t>If any term or condition of this Contract or the application thereof to any person(s) or circumstances is held invalid, such invalidity shall not affect other terms, conditions, or applications which can be given effect without the invalid term, condition, or application; to this end the terms and conditions of this Contract are declared severable.</w:t>
          </w:r>
        </w:p>
        <w:p w14:paraId="7994AC42" w14:textId="77777777" w:rsidR="00EB159C" w:rsidRPr="00231F3E" w:rsidRDefault="00EB159C" w:rsidP="00EB159C">
          <w:pPr>
            <w:ind w:left="360"/>
            <w:jc w:val="both"/>
            <w:rPr>
              <w:b/>
              <w:szCs w:val="24"/>
            </w:rPr>
          </w:pPr>
        </w:p>
        <w:p w14:paraId="57A15517" w14:textId="77777777" w:rsidR="00EB159C" w:rsidRPr="002623E2" w:rsidRDefault="00EB159C" w:rsidP="00EB159C">
          <w:pPr>
            <w:pStyle w:val="Heading2"/>
            <w:numPr>
              <w:ilvl w:val="0"/>
              <w:numId w:val="57"/>
            </w:numPr>
            <w:autoSpaceDE w:val="0"/>
            <w:autoSpaceDN w:val="0"/>
            <w:spacing w:before="0"/>
            <w:rPr>
              <w:u w:val="single"/>
            </w:rPr>
          </w:pPr>
          <w:r w:rsidRPr="002623E2">
            <w:rPr>
              <w:u w:val="single"/>
            </w:rPr>
            <w:lastRenderedPageBreak/>
            <w:t>SITE SECURITY</w:t>
          </w:r>
        </w:p>
        <w:p w14:paraId="634A2999" w14:textId="77777777" w:rsidR="00EB159C" w:rsidRDefault="00EB159C" w:rsidP="002623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Cs/>
              <w:szCs w:val="24"/>
            </w:rPr>
          </w:pPr>
          <w:r w:rsidRPr="002D016D">
            <w:rPr>
              <w:rFonts w:cs="Arial"/>
              <w:bCs/>
              <w:szCs w:val="24"/>
            </w:rPr>
            <w:t xml:space="preserve">While on </w:t>
          </w:r>
          <w:r>
            <w:rPr>
              <w:rFonts w:cs="Arial"/>
              <w:bCs/>
              <w:szCs w:val="24"/>
            </w:rPr>
            <w:t>WAHBE</w:t>
          </w:r>
          <w:r w:rsidRPr="002D016D">
            <w:rPr>
              <w:rFonts w:cs="Arial"/>
              <w:bCs/>
              <w:szCs w:val="24"/>
            </w:rPr>
            <w:t xml:space="preserve"> premises, C</w:t>
          </w:r>
          <w:r>
            <w:rPr>
              <w:rFonts w:cs="Arial"/>
              <w:bCs/>
              <w:szCs w:val="24"/>
            </w:rPr>
            <w:t>ontractor</w:t>
          </w:r>
          <w:r w:rsidRPr="002D016D">
            <w:rPr>
              <w:rFonts w:cs="Arial"/>
              <w:bCs/>
              <w:szCs w:val="24"/>
            </w:rPr>
            <w:t xml:space="preserve">, its agents, employees, or </w:t>
          </w:r>
          <w:r>
            <w:rPr>
              <w:rFonts w:cs="Arial"/>
              <w:bCs/>
              <w:szCs w:val="24"/>
            </w:rPr>
            <w:t>S</w:t>
          </w:r>
          <w:r w:rsidRPr="002D016D">
            <w:rPr>
              <w:rFonts w:cs="Arial"/>
              <w:bCs/>
              <w:szCs w:val="24"/>
            </w:rPr>
            <w:t xml:space="preserve">ubcontractors shall conform in all respects with physical, fire or other security </w:t>
          </w:r>
          <w:r>
            <w:rPr>
              <w:rFonts w:cs="Arial"/>
              <w:bCs/>
              <w:szCs w:val="24"/>
            </w:rPr>
            <w:t xml:space="preserve">and administrative </w:t>
          </w:r>
          <w:r w:rsidRPr="002D016D">
            <w:rPr>
              <w:rFonts w:cs="Arial"/>
              <w:bCs/>
              <w:szCs w:val="24"/>
            </w:rPr>
            <w:t>policies or regulations.</w:t>
          </w:r>
        </w:p>
        <w:p w14:paraId="2F2AAF0B" w14:textId="77777777" w:rsidR="00EB159C" w:rsidRDefault="00EB159C" w:rsidP="00EB15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bCs/>
              <w:szCs w:val="24"/>
            </w:rPr>
          </w:pPr>
        </w:p>
        <w:p w14:paraId="138A1862" w14:textId="77777777" w:rsidR="00EB159C" w:rsidRPr="002623E2" w:rsidRDefault="00EB159C" w:rsidP="00EB159C">
          <w:pPr>
            <w:pStyle w:val="Heading2"/>
            <w:numPr>
              <w:ilvl w:val="0"/>
              <w:numId w:val="57"/>
            </w:numPr>
            <w:autoSpaceDE w:val="0"/>
            <w:autoSpaceDN w:val="0"/>
            <w:spacing w:before="0"/>
            <w:rPr>
              <w:rFonts w:eastAsia="Calibri"/>
              <w:u w:val="single"/>
            </w:rPr>
          </w:pPr>
          <w:r w:rsidRPr="002623E2">
            <w:rPr>
              <w:u w:val="single"/>
            </w:rPr>
            <w:t xml:space="preserve">SOLICITATION </w:t>
          </w:r>
        </w:p>
        <w:p w14:paraId="33D623D8" w14:textId="77777777" w:rsidR="00EB159C" w:rsidRDefault="00EB159C" w:rsidP="002623E2">
          <w:pPr>
            <w:ind w:left="180"/>
            <w:contextualSpacing/>
            <w:jc w:val="both"/>
            <w:rPr>
              <w:szCs w:val="22"/>
            </w:rPr>
          </w:pPr>
          <w:r>
            <w:rPr>
              <w:szCs w:val="22"/>
            </w:rPr>
            <w:t>D</w:t>
          </w:r>
          <w:r w:rsidRPr="004854C0">
            <w:rPr>
              <w:szCs w:val="22"/>
            </w:rPr>
            <w:t>uring this</w:t>
          </w:r>
          <w:r>
            <w:rPr>
              <w:szCs w:val="22"/>
            </w:rPr>
            <w:t xml:space="preserve"> term of this</w:t>
          </w:r>
          <w:r w:rsidRPr="004854C0">
            <w:rPr>
              <w:szCs w:val="22"/>
            </w:rPr>
            <w:t xml:space="preserve"> Contract</w:t>
          </w:r>
          <w:r>
            <w:rPr>
              <w:szCs w:val="22"/>
            </w:rPr>
            <w:t>,</w:t>
          </w:r>
          <w:r w:rsidRPr="004854C0">
            <w:rPr>
              <w:szCs w:val="22"/>
            </w:rPr>
            <w:t xml:space="preserve"> Contractor shall not knowingly hire on a full-time, part-time, or other basis any executive, managerial, professional or technical personnel of </w:t>
          </w:r>
          <w:r>
            <w:rPr>
              <w:szCs w:val="22"/>
            </w:rPr>
            <w:t>WAHBE</w:t>
          </w:r>
          <w:r w:rsidRPr="004854C0">
            <w:rPr>
              <w:szCs w:val="22"/>
            </w:rPr>
            <w:t xml:space="preserve"> that are or have been </w:t>
          </w:r>
          <w:r>
            <w:rPr>
              <w:szCs w:val="22"/>
            </w:rPr>
            <w:t>employed by</w:t>
          </w:r>
          <w:r w:rsidRPr="004854C0">
            <w:rPr>
              <w:szCs w:val="22"/>
            </w:rPr>
            <w:t xml:space="preserve"> </w:t>
          </w:r>
          <w:r>
            <w:rPr>
              <w:szCs w:val="22"/>
            </w:rPr>
            <w:t>WAHBE</w:t>
          </w:r>
          <w:r w:rsidRPr="005F36F6">
            <w:rPr>
              <w:szCs w:val="22"/>
            </w:rPr>
            <w:t xml:space="preserve"> </w:t>
          </w:r>
          <w:r w:rsidRPr="004854C0">
            <w:rPr>
              <w:szCs w:val="22"/>
            </w:rPr>
            <w:t>at any time during the term of this Contract, except regularly retired employees, to provide Services under this Contract without</w:t>
          </w:r>
          <w:r>
            <w:rPr>
              <w:szCs w:val="22"/>
            </w:rPr>
            <w:t xml:space="preserve"> WAHBE’s</w:t>
          </w:r>
          <w:r w:rsidRPr="004854C0">
            <w:rPr>
              <w:szCs w:val="22"/>
            </w:rPr>
            <w:t xml:space="preserve"> </w:t>
          </w:r>
          <w:r>
            <w:rPr>
              <w:szCs w:val="22"/>
            </w:rPr>
            <w:t>prior</w:t>
          </w:r>
          <w:r w:rsidRPr="004854C0">
            <w:rPr>
              <w:szCs w:val="22"/>
            </w:rPr>
            <w:t xml:space="preserve"> written consent</w:t>
          </w:r>
          <w:r>
            <w:rPr>
              <w:szCs w:val="22"/>
            </w:rPr>
            <w:t>.</w:t>
          </w:r>
        </w:p>
        <w:p w14:paraId="3929F0CF" w14:textId="77777777" w:rsidR="00EB159C" w:rsidRPr="002D016D"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1907F8CA" w14:textId="77777777" w:rsidR="00EB159C" w:rsidRPr="002623E2" w:rsidRDefault="00EB159C" w:rsidP="00EB159C">
          <w:pPr>
            <w:pStyle w:val="Heading2"/>
            <w:numPr>
              <w:ilvl w:val="0"/>
              <w:numId w:val="57"/>
            </w:numPr>
            <w:autoSpaceDE w:val="0"/>
            <w:autoSpaceDN w:val="0"/>
            <w:spacing w:before="0"/>
            <w:rPr>
              <w:u w:val="single"/>
            </w:rPr>
          </w:pPr>
          <w:r w:rsidRPr="002623E2">
            <w:rPr>
              <w:u w:val="single"/>
            </w:rPr>
            <w:t>SUBCONTRACTING</w:t>
          </w:r>
        </w:p>
        <w:p w14:paraId="61E00AB6" w14:textId="77777777" w:rsidR="00EB159C" w:rsidRPr="002623E2" w:rsidRDefault="00EB159C" w:rsidP="002623E2">
          <w:pPr>
            <w:pStyle w:val="Heading3"/>
            <w:keepNext w:val="0"/>
            <w:numPr>
              <w:ilvl w:val="0"/>
              <w:numId w:val="86"/>
            </w:numPr>
            <w:shd w:val="clear" w:color="auto" w:fill="FFFFFF" w:themeFill="background1"/>
            <w:spacing w:before="0" w:after="60"/>
            <w:jc w:val="both"/>
            <w:rPr>
              <w:b/>
            </w:rPr>
          </w:pPr>
          <w:r w:rsidRPr="005C33D6">
            <w:t xml:space="preserve">Neither Contractor nor any Subcontractor shall enter into subcontracts for any work under this Contract without </w:t>
          </w:r>
          <w:r>
            <w:t xml:space="preserve">submitting a completed Subcontractor Utilization Statement (Exhibit E) to </w:t>
          </w:r>
          <w:hyperlink r:id="rId63" w:history="1">
            <w:r w:rsidRPr="002623E2">
              <w:rPr>
                <w:rStyle w:val="Hyperlink"/>
                <w:bCs/>
                <w:szCs w:val="24"/>
              </w:rPr>
              <w:t>contracts@wahbexchange.org</w:t>
            </w:r>
          </w:hyperlink>
          <w:r>
            <w:t xml:space="preserve"> and receiving</w:t>
          </w:r>
          <w:r w:rsidRPr="005C33D6">
            <w:t xml:space="preserve"> </w:t>
          </w:r>
          <w:r>
            <w:t xml:space="preserve">prior </w:t>
          </w:r>
          <w:r w:rsidRPr="005C33D6">
            <w:t xml:space="preserve">written approval </w:t>
          </w:r>
          <w:r>
            <w:t>from</w:t>
          </w:r>
          <w:r w:rsidRPr="005C33D6">
            <w:t xml:space="preserve"> WAHBE. </w:t>
          </w:r>
          <w:r w:rsidRPr="00F3186A">
            <w:t xml:space="preserve">Any such approval may be rescinded in </w:t>
          </w:r>
          <w:r>
            <w:t>WAHBE</w:t>
          </w:r>
          <w:r w:rsidRPr="00F3186A">
            <w:t>’s sole discretion.</w:t>
          </w:r>
          <w:r>
            <w:t xml:space="preserve"> </w:t>
          </w:r>
        </w:p>
        <w:p w14:paraId="6B07E432" w14:textId="77777777" w:rsidR="00EB159C" w:rsidRPr="005C33D6" w:rsidRDefault="00EB159C" w:rsidP="00EB159C">
          <w:pPr>
            <w:pStyle w:val="Heading3"/>
            <w:keepNext w:val="0"/>
            <w:numPr>
              <w:ilvl w:val="0"/>
              <w:numId w:val="58"/>
            </w:numPr>
            <w:shd w:val="clear" w:color="auto" w:fill="FFFFFF" w:themeFill="background1"/>
            <w:spacing w:before="0" w:after="60"/>
            <w:jc w:val="both"/>
            <w:rPr>
              <w:b/>
            </w:rPr>
          </w:pPr>
          <w:r w:rsidRPr="00F3186A">
            <w:t xml:space="preserve">Contractor is responsible and liable for the proper performance of and the quality of any work performed by Subcontractors. </w:t>
          </w:r>
          <w:r>
            <w:t xml:space="preserve"> Contractor is responsible for Subcontractors compliance with the Contract and Subcontract terms and conditions. </w:t>
          </w:r>
          <w:r w:rsidRPr="005C33D6">
            <w:t xml:space="preserve"> In no event shall the existence of a subcontract operate to release or reduce the liability of Contractor to WAHBE for any breach in the performance of Contractor’s duties.  </w:t>
          </w:r>
        </w:p>
        <w:p w14:paraId="28CA4A93" w14:textId="77777777" w:rsidR="00EB159C" w:rsidRPr="005C33D6" w:rsidRDefault="00EB159C" w:rsidP="00EB159C">
          <w:pPr>
            <w:pStyle w:val="Heading3"/>
            <w:keepNext w:val="0"/>
            <w:numPr>
              <w:ilvl w:val="0"/>
              <w:numId w:val="58"/>
            </w:numPr>
            <w:shd w:val="clear" w:color="auto" w:fill="FFFFFF" w:themeFill="background1"/>
            <w:spacing w:before="0" w:after="60"/>
            <w:jc w:val="both"/>
            <w:rPr>
              <w:b/>
            </w:rPr>
          </w:pPr>
          <w:r w:rsidRPr="005C33D6">
            <w:t xml:space="preserve">Additionally, Contractor is responsible for ensuring that all terms, conditions, assurances and certifications set forth in this Contract are carried forward to any subcontracts.  </w:t>
          </w:r>
        </w:p>
        <w:p w14:paraId="739BBF58" w14:textId="77777777" w:rsidR="00EB159C" w:rsidRPr="005C33D6" w:rsidRDefault="00EB159C" w:rsidP="00EB159C">
          <w:pPr>
            <w:pStyle w:val="Heading3"/>
            <w:keepNext w:val="0"/>
            <w:numPr>
              <w:ilvl w:val="0"/>
              <w:numId w:val="58"/>
            </w:numPr>
            <w:shd w:val="clear" w:color="auto" w:fill="FFFFFF" w:themeFill="background1"/>
            <w:spacing w:before="0" w:after="60"/>
            <w:jc w:val="both"/>
          </w:pPr>
          <w:r w:rsidRPr="005C33D6">
            <w:t xml:space="preserve">Upon expiration or termination of this </w:t>
          </w:r>
          <w:r>
            <w:t>Contrac</w:t>
          </w:r>
          <w:r w:rsidRPr="005C33D6">
            <w:t xml:space="preserve">t for any reason, </w:t>
          </w:r>
          <w:r>
            <w:t>WAHBE</w:t>
          </w:r>
          <w:r w:rsidRPr="005C33D6">
            <w:t xml:space="preserve"> will have the right to enter into direct agreements with any of the Subcontractors. Contractor agrees that its arrangements with Subcontractors will not prohibit or restrict such Subcontractors from entering into direct agreements with </w:t>
          </w:r>
          <w:r>
            <w:t>WAHBE.</w:t>
          </w:r>
        </w:p>
        <w:p w14:paraId="390879EC" w14:textId="77777777" w:rsidR="00EB159C" w:rsidRPr="002D016D"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153A1C64" w14:textId="77777777" w:rsidR="00EB159C" w:rsidRPr="0054237D" w:rsidRDefault="00EB159C" w:rsidP="00EB159C">
          <w:pPr>
            <w:pStyle w:val="Heading2"/>
            <w:numPr>
              <w:ilvl w:val="0"/>
              <w:numId w:val="57"/>
            </w:numPr>
            <w:autoSpaceDE w:val="0"/>
            <w:autoSpaceDN w:val="0"/>
            <w:spacing w:before="0"/>
            <w:rPr>
              <w:u w:val="single"/>
            </w:rPr>
          </w:pPr>
          <w:r w:rsidRPr="0054237D">
            <w:rPr>
              <w:u w:val="single"/>
            </w:rPr>
            <w:t>SURVIVORSHIP</w:t>
          </w:r>
        </w:p>
        <w:p w14:paraId="715FF102" w14:textId="77777777" w:rsidR="00EB159C" w:rsidRDefault="00EB159C" w:rsidP="00542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Cs/>
            </w:rPr>
          </w:pPr>
          <w:r w:rsidRPr="00202F08">
            <w:rPr>
              <w:rFonts w:cs="Arial"/>
              <w:bCs/>
            </w:rPr>
            <w:t>All license and purc</w:t>
          </w:r>
          <w:r>
            <w:rPr>
              <w:rFonts w:cs="Arial"/>
              <w:bCs/>
            </w:rPr>
            <w:t>hase transactions executed, and s</w:t>
          </w:r>
          <w:r w:rsidRPr="00202F08">
            <w:rPr>
              <w:rFonts w:cs="Arial"/>
              <w:bCs/>
            </w:rPr>
            <w:t xml:space="preserve">ervices provided pursuant to the authority of this </w:t>
          </w:r>
          <w:r>
            <w:rPr>
              <w:rFonts w:cs="Arial"/>
              <w:bCs/>
            </w:rPr>
            <w:t xml:space="preserve">Contract </w:t>
          </w:r>
          <w:r w:rsidRPr="00202F08">
            <w:rPr>
              <w:rFonts w:cs="Arial"/>
              <w:bCs/>
            </w:rPr>
            <w:t>shall be bound by</w:t>
          </w:r>
          <w:r>
            <w:rPr>
              <w:rFonts w:cs="Arial"/>
              <w:bCs/>
            </w:rPr>
            <w:t xml:space="preserve"> all the terms, conditions, p</w:t>
          </w:r>
          <w:r w:rsidRPr="00202F08">
            <w:rPr>
              <w:rFonts w:cs="Arial"/>
              <w:bCs/>
            </w:rPr>
            <w:t>rices an</w:t>
          </w:r>
          <w:r>
            <w:rPr>
              <w:rFonts w:cs="Arial"/>
              <w:bCs/>
            </w:rPr>
            <w:t>d p</w:t>
          </w:r>
          <w:r w:rsidRPr="00202F08">
            <w:rPr>
              <w:rFonts w:cs="Arial"/>
              <w:bCs/>
            </w:rPr>
            <w:t xml:space="preserve">rice discounts set forth herein, notwithstanding the expiration of the initial term of this </w:t>
          </w:r>
          <w:r>
            <w:rPr>
              <w:rFonts w:cs="Arial"/>
              <w:bCs/>
            </w:rPr>
            <w:t xml:space="preserve">Contract </w:t>
          </w:r>
          <w:r w:rsidRPr="00202F08">
            <w:rPr>
              <w:rFonts w:cs="Arial"/>
              <w:bCs/>
            </w:rPr>
            <w:t xml:space="preserve">or any extension thereof. Further, the terms, conditions and warranties contained in this </w:t>
          </w:r>
          <w:r>
            <w:rPr>
              <w:rFonts w:cs="Arial"/>
              <w:bCs/>
            </w:rPr>
            <w:t xml:space="preserve">Contract </w:t>
          </w:r>
          <w:r w:rsidRPr="00202F08">
            <w:rPr>
              <w:rFonts w:cs="Arial"/>
              <w:bCs/>
            </w:rPr>
            <w:t xml:space="preserve">that by their sense and context are intended to survive the completion of the performance, cancellation or termination of this </w:t>
          </w:r>
          <w:r>
            <w:rPr>
              <w:rFonts w:cs="Arial"/>
              <w:bCs/>
            </w:rPr>
            <w:t xml:space="preserve">Contract </w:t>
          </w:r>
          <w:r w:rsidRPr="00202F08">
            <w:rPr>
              <w:rFonts w:cs="Arial"/>
              <w:bCs/>
            </w:rPr>
            <w:t xml:space="preserve">shall so survive. In addition, the terms of the sections </w:t>
          </w:r>
          <w:r>
            <w:rPr>
              <w:rFonts w:cs="Arial"/>
              <w:bCs/>
            </w:rPr>
            <w:t>regarding</w:t>
          </w:r>
          <w:r w:rsidRPr="00202F08">
            <w:rPr>
              <w:rFonts w:cs="Arial"/>
              <w:bCs/>
            </w:rPr>
            <w:t xml:space="preserve">; </w:t>
          </w:r>
          <w:r>
            <w:rPr>
              <w:rFonts w:cs="Arial"/>
              <w:bCs/>
            </w:rPr>
            <w:t xml:space="preserve">Claims, Confidentiality and Safeguarding of Information, Governing Law, Indemnification, Insurance, Intellectual Property Rights, Order of Precedence, Public Disclosure, Publicity, Quality Assurance, Records Retention and Access, and Severability </w:t>
          </w:r>
          <w:r w:rsidRPr="00202F08">
            <w:rPr>
              <w:rFonts w:cs="Arial"/>
              <w:bCs/>
            </w:rPr>
            <w:t>shall survive the termination of this Contract.</w:t>
          </w:r>
        </w:p>
        <w:p w14:paraId="08ADBAEA" w14:textId="77777777" w:rsidR="00EB159C" w:rsidRPr="00202F08"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Cs w:val="24"/>
            </w:rPr>
          </w:pPr>
        </w:p>
        <w:p w14:paraId="0BE846C1" w14:textId="77777777" w:rsidR="00EB159C" w:rsidRPr="0054237D" w:rsidRDefault="00EB159C" w:rsidP="00EB159C">
          <w:pPr>
            <w:pStyle w:val="Heading2"/>
            <w:numPr>
              <w:ilvl w:val="0"/>
              <w:numId w:val="57"/>
            </w:numPr>
            <w:autoSpaceDE w:val="0"/>
            <w:autoSpaceDN w:val="0"/>
            <w:spacing w:before="0"/>
            <w:rPr>
              <w:u w:val="single"/>
            </w:rPr>
          </w:pPr>
          <w:r w:rsidRPr="0054237D">
            <w:rPr>
              <w:u w:val="single"/>
            </w:rPr>
            <w:t>TAXES</w:t>
          </w:r>
        </w:p>
        <w:p w14:paraId="68EEFFE0" w14:textId="77777777" w:rsidR="00EB159C" w:rsidRDefault="00EB159C" w:rsidP="0054237D">
          <w:pPr>
            <w:ind w:left="180"/>
            <w:jc w:val="both"/>
            <w:rPr>
              <w:szCs w:val="22"/>
            </w:rPr>
          </w:pPr>
          <w:r>
            <w:rPr>
              <w:szCs w:val="22"/>
            </w:rPr>
            <w:t>WAHBE</w:t>
          </w:r>
          <w:r w:rsidRPr="007C4FED">
            <w:rPr>
              <w:szCs w:val="22"/>
            </w:rPr>
            <w:t xml:space="preserve"> will pay any sales taxes imposed on the Services and/or Deliverables</w:t>
          </w:r>
          <w:r>
            <w:rPr>
              <w:szCs w:val="22"/>
            </w:rPr>
            <w:t xml:space="preserve"> provided. Contractor shall include any applicable taxes on invoices submitted to WAHBE for payment. </w:t>
          </w:r>
        </w:p>
        <w:p w14:paraId="33DB2332" w14:textId="77777777" w:rsidR="00EB159C" w:rsidRDefault="00EB159C" w:rsidP="0054237D">
          <w:pPr>
            <w:ind w:left="180"/>
            <w:jc w:val="both"/>
            <w:rPr>
              <w:szCs w:val="22"/>
            </w:rPr>
          </w:pPr>
        </w:p>
        <w:p w14:paraId="78E20170" w14:textId="77777777" w:rsidR="00EB159C" w:rsidRDefault="00EB159C" w:rsidP="0054237D">
          <w:pPr>
            <w:ind w:left="180"/>
            <w:jc w:val="both"/>
            <w:rPr>
              <w:szCs w:val="22"/>
            </w:rPr>
          </w:pPr>
          <w:r w:rsidRPr="007C4FED">
            <w:rPr>
              <w:szCs w:val="22"/>
            </w:rPr>
            <w:t xml:space="preserve">Contractor shall pay all other taxes including, but not limited to, Washington Business and Occupation Tax, other taxes based on Contractor’s income or gross receipts, or personal property taxes levied or assessed on Contractor’s personal property. </w:t>
          </w:r>
          <w:r>
            <w:rPr>
              <w:szCs w:val="22"/>
            </w:rPr>
            <w:t xml:space="preserve">WAHBE, as a quasi-governmental organization, </w:t>
          </w:r>
          <w:r w:rsidRPr="007C4FED">
            <w:rPr>
              <w:szCs w:val="22"/>
            </w:rPr>
            <w:t>is exempt from property tax.</w:t>
          </w:r>
        </w:p>
        <w:p w14:paraId="115E2272" w14:textId="77777777" w:rsidR="00EB159C" w:rsidRPr="007C4FED" w:rsidRDefault="00EB159C" w:rsidP="0054237D">
          <w:pPr>
            <w:ind w:left="180"/>
            <w:rPr>
              <w:szCs w:val="22"/>
            </w:rPr>
          </w:pPr>
        </w:p>
        <w:p w14:paraId="635C3386" w14:textId="77777777" w:rsidR="00EB159C" w:rsidRDefault="00EB159C" w:rsidP="0054237D">
          <w:pPr>
            <w:pStyle w:val="ListParagraph"/>
            <w:ind w:left="180"/>
            <w:jc w:val="both"/>
          </w:pPr>
          <w:r w:rsidRPr="007C4FED">
            <w:t>Contractor shall complete registration with the Washington State Department of Revenue and be responsible for payment of all taxes due on payments made under this Contract.</w:t>
          </w:r>
        </w:p>
        <w:p w14:paraId="633179CA" w14:textId="77777777" w:rsidR="00EB159C" w:rsidRPr="007C4FED" w:rsidRDefault="00EB159C" w:rsidP="0054237D">
          <w:pPr>
            <w:pStyle w:val="ListParagraph"/>
            <w:ind w:left="180"/>
            <w:jc w:val="both"/>
          </w:pPr>
        </w:p>
        <w:p w14:paraId="7C1A199D" w14:textId="77777777" w:rsidR="00EB159C" w:rsidRPr="007C4FED" w:rsidRDefault="00EB159C" w:rsidP="0054237D">
          <w:pPr>
            <w:pStyle w:val="ListParagraph"/>
            <w:ind w:left="180"/>
            <w:jc w:val="both"/>
          </w:pPr>
          <w:r w:rsidRPr="007C4FED">
            <w:lastRenderedPageBreak/>
            <w:t>Contractor shall be solely responsible for all expenses related to salaries, payroll taxes, unemployment contributions, and other benefits for its staff, or any other taxes, insurance, and all out-of-pocket expenses incurred in connection with performance of its obligations under this Contract</w:t>
          </w:r>
          <w:r>
            <w:t>.</w:t>
          </w:r>
        </w:p>
        <w:p w14:paraId="10559712" w14:textId="77777777" w:rsidR="00EB159C" w:rsidRPr="002D016D"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3E914AE8" w14:textId="77777777" w:rsidR="00EB159C" w:rsidRPr="00D324D9" w:rsidRDefault="00EB159C" w:rsidP="00EB159C">
          <w:pPr>
            <w:pStyle w:val="Heading2"/>
            <w:numPr>
              <w:ilvl w:val="0"/>
              <w:numId w:val="57"/>
            </w:numPr>
            <w:autoSpaceDE w:val="0"/>
            <w:autoSpaceDN w:val="0"/>
            <w:spacing w:before="0"/>
            <w:rPr>
              <w:u w:val="single"/>
            </w:rPr>
          </w:pPr>
          <w:r w:rsidRPr="00D324D9">
            <w:rPr>
              <w:u w:val="single"/>
            </w:rPr>
            <w:t>TERMINATION</w:t>
          </w:r>
        </w:p>
        <w:p w14:paraId="66F3770D" w14:textId="77777777" w:rsidR="00EB159C" w:rsidRPr="00B37AFF" w:rsidRDefault="00EB159C" w:rsidP="00D324D9">
          <w:pPr>
            <w:pStyle w:val="Heading3"/>
            <w:keepNext w:val="0"/>
            <w:numPr>
              <w:ilvl w:val="0"/>
              <w:numId w:val="87"/>
            </w:numPr>
            <w:shd w:val="clear" w:color="auto" w:fill="FFFFFF" w:themeFill="background1"/>
            <w:spacing w:before="0" w:after="60"/>
            <w:jc w:val="both"/>
          </w:pPr>
          <w:r w:rsidRPr="00B37AFF">
            <w:t xml:space="preserve">Termination </w:t>
          </w:r>
          <w:r>
            <w:t>or Suspension f</w:t>
          </w:r>
          <w:r w:rsidRPr="00B37AFF">
            <w:t>or Cause</w:t>
          </w:r>
        </w:p>
        <w:p w14:paraId="252B2695" w14:textId="77777777" w:rsidR="00EB159C" w:rsidRPr="00A56086" w:rsidRDefault="00EB159C" w:rsidP="00A56086">
          <w:pPr>
            <w:pStyle w:val="Heading4"/>
            <w:keepNext/>
            <w:numPr>
              <w:ilvl w:val="0"/>
              <w:numId w:val="88"/>
            </w:numPr>
            <w:spacing w:before="0"/>
            <w:contextualSpacing/>
            <w:jc w:val="both"/>
            <w:rPr>
              <w:b/>
            </w:rPr>
          </w:pPr>
          <w:r w:rsidRPr="005C33D6">
            <w:t xml:space="preserve">In the event WAHBE determines Contractor has failed to comply with the conditions of this Contract in a timely manner, WAHBE has the right to suspend or terminate this Contract.  Before suspending or terminating the Contract, WAHBE shall notify Contractor in writing of the need to take corrective action.  If corrective action is not taken within </w:t>
          </w:r>
          <w:r>
            <w:t>thirty (</w:t>
          </w:r>
          <w:r w:rsidRPr="005C33D6">
            <w:t>30</w:t>
          </w:r>
          <w:r>
            <w:t>)</w:t>
          </w:r>
          <w:r w:rsidRPr="005C33D6">
            <w:t xml:space="preserve"> calendar days, the Contract may be terminated or suspended. </w:t>
          </w:r>
        </w:p>
        <w:p w14:paraId="0373FB73" w14:textId="77777777" w:rsidR="00EB159C" w:rsidRPr="005C33D6" w:rsidRDefault="00EB159C" w:rsidP="00EB159C">
          <w:pPr>
            <w:pStyle w:val="Heading4"/>
            <w:keepNext/>
            <w:numPr>
              <w:ilvl w:val="0"/>
              <w:numId w:val="59"/>
            </w:numPr>
            <w:spacing w:before="0"/>
            <w:contextualSpacing/>
            <w:jc w:val="both"/>
            <w:rPr>
              <w:b/>
            </w:rPr>
          </w:pPr>
          <w:r w:rsidRPr="005C33D6">
            <w:t xml:space="preserve">In the event of termination or suspension,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13820BAD" w14:textId="77777777" w:rsidR="00EB159C" w:rsidRPr="005C33D6" w:rsidRDefault="00EB159C" w:rsidP="00EB159C">
          <w:pPr>
            <w:pStyle w:val="Heading4"/>
            <w:keepNext/>
            <w:numPr>
              <w:ilvl w:val="0"/>
              <w:numId w:val="59"/>
            </w:numPr>
            <w:spacing w:before="0"/>
            <w:contextualSpacing/>
            <w:jc w:val="both"/>
          </w:pPr>
          <w:r w:rsidRPr="005C33D6">
            <w:t>WAHBE reserves the right to suspend all or part of the Contract, withhold further payments, or prohibit Contractor from incurring additional obligations of funds during investigation of the alleged compliance breach and pending corrective action by Contractor or a decision by WAHBE to terminate the Contract.  A termination shall be deemed a “Termination for Convenience” if it is determined that Contractor: (1) was not in default; or (2) failure to perform was outside of his or her control, fault or negligence.</w:t>
          </w:r>
        </w:p>
        <w:p w14:paraId="7F06955B" w14:textId="77777777" w:rsidR="00EB159C" w:rsidRPr="007D61E7"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b/>
              <w:bCs/>
              <w:szCs w:val="24"/>
            </w:rPr>
          </w:pPr>
          <w:r w:rsidRPr="002D016D">
            <w:rPr>
              <w:rFonts w:cs="Arial"/>
              <w:bCs/>
              <w:szCs w:val="24"/>
            </w:rPr>
            <w:t xml:space="preserve">  </w:t>
          </w:r>
        </w:p>
        <w:p w14:paraId="3A9CB606" w14:textId="77777777" w:rsidR="00EB159C" w:rsidRPr="00B37AFF" w:rsidRDefault="00EB159C" w:rsidP="00EB159C">
          <w:pPr>
            <w:pStyle w:val="Heading3"/>
            <w:keepLines/>
            <w:numPr>
              <w:ilvl w:val="0"/>
              <w:numId w:val="58"/>
            </w:numPr>
            <w:shd w:val="clear" w:color="auto" w:fill="FFFFFF" w:themeFill="background1"/>
            <w:spacing w:before="0" w:after="60"/>
          </w:pPr>
          <w:r w:rsidRPr="00B37AFF">
            <w:t xml:space="preserve">Termination </w:t>
          </w:r>
          <w:r>
            <w:t>f</w:t>
          </w:r>
          <w:r w:rsidRPr="00B37AFF">
            <w:t>or Convenience</w:t>
          </w:r>
        </w:p>
        <w:p w14:paraId="28FFE8A9" w14:textId="77777777" w:rsidR="00EB159C" w:rsidRPr="002D016D" w:rsidRDefault="00EB159C" w:rsidP="00EB15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cs="Arial"/>
              <w:b/>
              <w:bCs/>
              <w:szCs w:val="24"/>
            </w:rPr>
          </w:pPr>
          <w:r w:rsidRPr="002D016D">
            <w:rPr>
              <w:rFonts w:cs="Arial"/>
              <w:bCs/>
              <w:szCs w:val="24"/>
            </w:rPr>
            <w:t xml:space="preserve">Except as otherwise provided in this </w:t>
          </w:r>
          <w:r>
            <w:rPr>
              <w:rFonts w:cs="Arial"/>
              <w:bCs/>
              <w:szCs w:val="24"/>
            </w:rPr>
            <w:t>C</w:t>
          </w:r>
          <w:r w:rsidRPr="002D016D">
            <w:rPr>
              <w:rFonts w:cs="Arial"/>
              <w:bCs/>
              <w:szCs w:val="24"/>
            </w:rPr>
            <w:t xml:space="preserve">ontract, </w:t>
          </w:r>
          <w:r>
            <w:rPr>
              <w:rFonts w:cs="Arial"/>
              <w:bCs/>
              <w:szCs w:val="24"/>
            </w:rPr>
            <w:t>WAHBE</w:t>
          </w:r>
          <w:r w:rsidRPr="002D016D">
            <w:rPr>
              <w:rFonts w:cs="Arial"/>
              <w:bCs/>
              <w:szCs w:val="24"/>
            </w:rPr>
            <w:t xml:space="preserve"> may, by </w:t>
          </w:r>
          <w:r>
            <w:rPr>
              <w:rFonts w:cs="Arial"/>
              <w:bCs/>
              <w:szCs w:val="24"/>
            </w:rPr>
            <w:t>ten (</w:t>
          </w:r>
          <w:r w:rsidRPr="002D016D">
            <w:rPr>
              <w:rFonts w:cs="Arial"/>
              <w:bCs/>
              <w:szCs w:val="24"/>
            </w:rPr>
            <w:t>10</w:t>
          </w:r>
          <w:r>
            <w:rPr>
              <w:rFonts w:cs="Arial"/>
              <w:bCs/>
              <w:szCs w:val="24"/>
            </w:rPr>
            <w:t>)</w:t>
          </w:r>
          <w:r w:rsidRPr="002D016D">
            <w:rPr>
              <w:rFonts w:cs="Arial"/>
              <w:bCs/>
              <w:szCs w:val="24"/>
            </w:rPr>
            <w:t xml:space="preserve"> calendar days written notice, beginning on the second</w:t>
          </w:r>
          <w:r>
            <w:rPr>
              <w:rFonts w:cs="Arial"/>
              <w:bCs/>
              <w:szCs w:val="24"/>
            </w:rPr>
            <w:t xml:space="preserve"> (2</w:t>
          </w:r>
          <w:r w:rsidRPr="00D108AC">
            <w:rPr>
              <w:rFonts w:cs="Arial"/>
              <w:bCs/>
              <w:szCs w:val="24"/>
              <w:vertAlign w:val="superscript"/>
            </w:rPr>
            <w:t>nd</w:t>
          </w:r>
          <w:r>
            <w:rPr>
              <w:rFonts w:cs="Arial"/>
              <w:bCs/>
              <w:szCs w:val="24"/>
            </w:rPr>
            <w:t>)</w:t>
          </w:r>
          <w:r w:rsidRPr="002D016D">
            <w:rPr>
              <w:rFonts w:cs="Arial"/>
              <w:bCs/>
              <w:szCs w:val="24"/>
            </w:rPr>
            <w:t xml:space="preserve"> day after the mailing, terminate this </w:t>
          </w:r>
          <w:r>
            <w:rPr>
              <w:rFonts w:cs="Arial"/>
              <w:bCs/>
              <w:szCs w:val="24"/>
            </w:rPr>
            <w:t>C</w:t>
          </w:r>
          <w:r w:rsidRPr="002D016D">
            <w:rPr>
              <w:rFonts w:cs="Arial"/>
              <w:bCs/>
              <w:szCs w:val="24"/>
            </w:rPr>
            <w:t xml:space="preserve">ontract, in whole or in part.  If this </w:t>
          </w:r>
          <w:r>
            <w:rPr>
              <w:rFonts w:cs="Arial"/>
              <w:bCs/>
              <w:szCs w:val="24"/>
            </w:rPr>
            <w:t xml:space="preserve">Contract </w:t>
          </w:r>
          <w:r w:rsidRPr="002D016D">
            <w:rPr>
              <w:rFonts w:cs="Arial"/>
              <w:bCs/>
              <w:szCs w:val="24"/>
            </w:rPr>
            <w:t xml:space="preserve">is so terminated, </w:t>
          </w:r>
          <w:r>
            <w:rPr>
              <w:rFonts w:cs="Arial"/>
              <w:bCs/>
              <w:szCs w:val="24"/>
            </w:rPr>
            <w:t>WAHBE</w:t>
          </w:r>
          <w:r w:rsidRPr="002D016D">
            <w:rPr>
              <w:rFonts w:cs="Arial"/>
              <w:bCs/>
              <w:szCs w:val="24"/>
            </w:rPr>
            <w:t xml:space="preserve"> shall be liable only for payment required under the terms of this </w:t>
          </w:r>
          <w:r>
            <w:rPr>
              <w:rFonts w:cs="Arial"/>
              <w:bCs/>
              <w:szCs w:val="24"/>
            </w:rPr>
            <w:t xml:space="preserve">Contract </w:t>
          </w:r>
          <w:r w:rsidRPr="002D016D">
            <w:rPr>
              <w:rFonts w:cs="Arial"/>
              <w:bCs/>
              <w:szCs w:val="24"/>
            </w:rPr>
            <w:t xml:space="preserve">for services rendered or goods delivered </w:t>
          </w:r>
          <w:r>
            <w:rPr>
              <w:rFonts w:cs="Arial"/>
              <w:bCs/>
              <w:szCs w:val="24"/>
            </w:rPr>
            <w:t xml:space="preserve">satisfactorily and in accordance with applicable requirements </w:t>
          </w:r>
          <w:r w:rsidRPr="002D016D">
            <w:rPr>
              <w:rFonts w:cs="Arial"/>
              <w:bCs/>
              <w:szCs w:val="24"/>
            </w:rPr>
            <w:t>prior to the effective date of termination.</w:t>
          </w:r>
        </w:p>
        <w:p w14:paraId="7C8D651F" w14:textId="77777777" w:rsidR="00EB159C" w:rsidRPr="002D016D"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576D4C46" w14:textId="77777777" w:rsidR="00EB159C" w:rsidRPr="00B37AFF" w:rsidRDefault="00EB159C" w:rsidP="00EB159C">
          <w:pPr>
            <w:pStyle w:val="Heading3"/>
            <w:keepNext w:val="0"/>
            <w:numPr>
              <w:ilvl w:val="0"/>
              <w:numId w:val="58"/>
            </w:numPr>
            <w:shd w:val="clear" w:color="auto" w:fill="FFFFFF" w:themeFill="background1"/>
            <w:spacing w:before="0" w:after="60"/>
          </w:pPr>
          <w:r w:rsidRPr="00B37AFF">
            <w:t xml:space="preserve">Termination </w:t>
          </w:r>
          <w:r>
            <w:t>f</w:t>
          </w:r>
          <w:r w:rsidRPr="00B37AFF">
            <w:t>or Funding Contingency</w:t>
          </w:r>
        </w:p>
        <w:p w14:paraId="1713F692" w14:textId="77777777" w:rsidR="00EB159C" w:rsidRPr="00132759" w:rsidRDefault="00EB159C" w:rsidP="00EB159C">
          <w:pPr>
            <w:ind w:left="1080"/>
            <w:contextualSpacing/>
            <w:jc w:val="both"/>
            <w:rPr>
              <w:rFonts w:eastAsia="Calibri" w:cs="Arial"/>
              <w:szCs w:val="24"/>
            </w:rPr>
          </w:pPr>
          <w:r w:rsidRPr="00132759">
            <w:rPr>
              <w:rFonts w:eastAsia="Calibri" w:cs="Arial"/>
              <w:szCs w:val="24"/>
            </w:rPr>
            <w:t xml:space="preserve">In the event funding from state, federal, or other sources is withdrawn, reduced, or limited in any way after the effective date of this </w:t>
          </w:r>
          <w:r>
            <w:rPr>
              <w:rFonts w:eastAsia="Calibri" w:cs="Arial"/>
              <w:szCs w:val="24"/>
            </w:rPr>
            <w:t xml:space="preserve">Contract </w:t>
          </w:r>
          <w:r w:rsidRPr="00132759">
            <w:rPr>
              <w:rFonts w:eastAsia="Calibri" w:cs="Arial"/>
              <w:szCs w:val="24"/>
            </w:rPr>
            <w:t xml:space="preserve">and prior to normal completion, </w:t>
          </w:r>
          <w:r>
            <w:rPr>
              <w:rFonts w:eastAsia="Calibri" w:cs="Arial"/>
              <w:szCs w:val="24"/>
            </w:rPr>
            <w:t>WAHBE</w:t>
          </w:r>
          <w:r w:rsidRPr="00132759">
            <w:rPr>
              <w:rFonts w:eastAsia="Calibri" w:cs="Arial"/>
              <w:szCs w:val="24"/>
            </w:rPr>
            <w:t xml:space="preserve"> may terminate this </w:t>
          </w:r>
          <w:r>
            <w:rPr>
              <w:rFonts w:eastAsia="Calibri" w:cs="Arial"/>
              <w:szCs w:val="24"/>
            </w:rPr>
            <w:t xml:space="preserve">Contract </w:t>
          </w:r>
          <w:r w:rsidRPr="00132759">
            <w:rPr>
              <w:rFonts w:eastAsia="Calibri" w:cs="Arial"/>
              <w:szCs w:val="24"/>
            </w:rPr>
            <w:t>without advance notice</w:t>
          </w:r>
          <w:r>
            <w:rPr>
              <w:rFonts w:eastAsia="Calibri" w:cs="Arial"/>
              <w:szCs w:val="24"/>
            </w:rPr>
            <w:t>;</w:t>
          </w:r>
          <w:r w:rsidRPr="00132759">
            <w:rPr>
              <w:rFonts w:eastAsia="Calibri" w:cs="Arial"/>
              <w:szCs w:val="24"/>
            </w:rPr>
            <w:t xml:space="preserve"> subject to renegotiation under those new funding limitations and conditions.</w:t>
          </w:r>
        </w:p>
        <w:p w14:paraId="73E6EA0C" w14:textId="77777777" w:rsidR="00EB159C" w:rsidRDefault="00EB159C" w:rsidP="00EB159C">
          <w:pPr>
            <w:contextualSpacing/>
            <w:jc w:val="both"/>
            <w:rPr>
              <w:rFonts w:eastAsia="Calibri" w:cs="Arial"/>
              <w:b/>
              <w:szCs w:val="24"/>
            </w:rPr>
          </w:pPr>
        </w:p>
        <w:p w14:paraId="7CADB23C" w14:textId="77777777" w:rsidR="00EB159C" w:rsidRPr="007D61E7" w:rsidRDefault="00EB159C" w:rsidP="00EB159C">
          <w:pPr>
            <w:pStyle w:val="Heading3"/>
            <w:keepNext w:val="0"/>
            <w:numPr>
              <w:ilvl w:val="0"/>
              <w:numId w:val="58"/>
            </w:numPr>
            <w:shd w:val="clear" w:color="auto" w:fill="FFFFFF" w:themeFill="background1"/>
            <w:spacing w:before="0" w:after="60"/>
          </w:pPr>
          <w:r w:rsidRPr="007D61E7">
            <w:t xml:space="preserve">Termination </w:t>
          </w:r>
          <w:r>
            <w:t>f</w:t>
          </w:r>
          <w:r w:rsidRPr="007D61E7">
            <w:t xml:space="preserve">or </w:t>
          </w:r>
          <w:r>
            <w:t>WAHBE</w:t>
          </w:r>
          <w:r w:rsidRPr="007D61E7">
            <w:t>’s Non-Payment</w:t>
          </w:r>
        </w:p>
        <w:p w14:paraId="2E9BACF2" w14:textId="77777777" w:rsidR="00EB159C" w:rsidRPr="005C33D6" w:rsidRDefault="00EB159C" w:rsidP="00EB159C">
          <w:pPr>
            <w:spacing w:after="120"/>
            <w:ind w:left="1080"/>
            <w:jc w:val="both"/>
            <w:rPr>
              <w:rFonts w:cs="Arial"/>
              <w:bCs/>
              <w:szCs w:val="22"/>
            </w:rPr>
          </w:pPr>
          <w:r w:rsidRPr="005C33D6">
            <w:rPr>
              <w:rFonts w:cs="Arial"/>
              <w:szCs w:val="22"/>
            </w:rPr>
            <w:t>Except to the extent WAHBE</w:t>
          </w:r>
          <w:r w:rsidRPr="005C33D6">
            <w:rPr>
              <w:rFonts w:cs="Arial"/>
              <w:spacing w:val="33"/>
              <w:szCs w:val="22"/>
            </w:rPr>
            <w:t xml:space="preserve"> </w:t>
          </w:r>
          <w:r w:rsidRPr="005C33D6">
            <w:rPr>
              <w:rFonts w:cs="Arial"/>
              <w:szCs w:val="22"/>
            </w:rPr>
            <w:t>is exercising</w:t>
          </w:r>
          <w:r w:rsidRPr="005C33D6">
            <w:rPr>
              <w:rFonts w:cs="Arial"/>
              <w:spacing w:val="13"/>
              <w:szCs w:val="22"/>
            </w:rPr>
            <w:t xml:space="preserve"> </w:t>
          </w:r>
          <w:r w:rsidRPr="005C33D6">
            <w:rPr>
              <w:rFonts w:cs="Arial"/>
              <w:szCs w:val="22"/>
            </w:rPr>
            <w:t>its</w:t>
          </w:r>
          <w:r w:rsidRPr="005C33D6">
            <w:rPr>
              <w:rFonts w:cs="Arial"/>
              <w:spacing w:val="16"/>
              <w:szCs w:val="22"/>
            </w:rPr>
            <w:t xml:space="preserve"> </w:t>
          </w:r>
          <w:r w:rsidRPr="005C33D6">
            <w:rPr>
              <w:rFonts w:cs="Arial"/>
              <w:szCs w:val="22"/>
            </w:rPr>
            <w:t>remedies,</w:t>
          </w:r>
          <w:r w:rsidRPr="005C33D6">
            <w:rPr>
              <w:rFonts w:cs="Arial"/>
              <w:spacing w:val="15"/>
              <w:szCs w:val="22"/>
            </w:rPr>
            <w:t xml:space="preserve"> </w:t>
          </w:r>
          <w:r w:rsidRPr="005C33D6">
            <w:rPr>
              <w:rFonts w:cs="Arial"/>
              <w:szCs w:val="22"/>
            </w:rPr>
            <w:t>if</w:t>
          </w:r>
          <w:r w:rsidRPr="005C33D6">
            <w:rPr>
              <w:rFonts w:cs="Arial"/>
              <w:spacing w:val="15"/>
              <w:szCs w:val="22"/>
            </w:rPr>
            <w:t xml:space="preserve"> WAHBE </w:t>
          </w:r>
          <w:r w:rsidRPr="005C33D6">
            <w:rPr>
              <w:rFonts w:cs="Arial"/>
              <w:szCs w:val="22"/>
            </w:rPr>
            <w:t>fails</w:t>
          </w:r>
          <w:r w:rsidRPr="005C33D6">
            <w:rPr>
              <w:rFonts w:cs="Arial"/>
              <w:spacing w:val="16"/>
              <w:szCs w:val="22"/>
            </w:rPr>
            <w:t xml:space="preserve"> </w:t>
          </w:r>
          <w:r w:rsidRPr="005C33D6">
            <w:rPr>
              <w:rFonts w:cs="Arial"/>
              <w:szCs w:val="22"/>
            </w:rPr>
            <w:t>to</w:t>
          </w:r>
          <w:r w:rsidRPr="005C33D6">
            <w:rPr>
              <w:rFonts w:cs="Arial"/>
              <w:spacing w:val="15"/>
              <w:szCs w:val="22"/>
            </w:rPr>
            <w:t xml:space="preserve"> </w:t>
          </w:r>
          <w:r w:rsidRPr="005C33D6">
            <w:rPr>
              <w:rFonts w:cs="Arial"/>
              <w:szCs w:val="22"/>
            </w:rPr>
            <w:t>pay Contractor</w:t>
          </w:r>
          <w:r w:rsidRPr="005C33D6">
            <w:rPr>
              <w:rFonts w:cs="Arial"/>
              <w:spacing w:val="-6"/>
              <w:szCs w:val="22"/>
            </w:rPr>
            <w:t xml:space="preserve"> </w:t>
          </w:r>
          <w:r w:rsidRPr="005C33D6">
            <w:rPr>
              <w:rFonts w:cs="Arial"/>
              <w:szCs w:val="22"/>
            </w:rPr>
            <w:t>undisputed,</w:t>
          </w:r>
          <w:r w:rsidRPr="005C33D6">
            <w:rPr>
              <w:rFonts w:cs="Arial"/>
              <w:spacing w:val="-5"/>
              <w:szCs w:val="22"/>
            </w:rPr>
            <w:t xml:space="preserve"> </w:t>
          </w:r>
          <w:r w:rsidRPr="005C33D6">
            <w:rPr>
              <w:rFonts w:eastAsia="Calibri" w:cs="Arial"/>
              <w:szCs w:val="24"/>
            </w:rPr>
            <w:t>material</w:t>
          </w:r>
          <w:r w:rsidRPr="005C33D6">
            <w:rPr>
              <w:rFonts w:cs="Arial"/>
              <w:spacing w:val="-4"/>
              <w:szCs w:val="22"/>
            </w:rPr>
            <w:t xml:space="preserve"> </w:t>
          </w:r>
          <w:r w:rsidRPr="005C33D6">
            <w:rPr>
              <w:rFonts w:cs="Arial"/>
              <w:szCs w:val="22"/>
            </w:rPr>
            <w:t>amounts</w:t>
          </w:r>
          <w:r w:rsidRPr="005C33D6">
            <w:rPr>
              <w:rFonts w:cs="Arial"/>
              <w:spacing w:val="-5"/>
              <w:szCs w:val="22"/>
            </w:rPr>
            <w:t xml:space="preserve"> </w:t>
          </w:r>
          <w:r w:rsidRPr="005C33D6">
            <w:rPr>
              <w:rFonts w:cs="Arial"/>
              <w:szCs w:val="22"/>
            </w:rPr>
            <w:t>when</w:t>
          </w:r>
          <w:r w:rsidRPr="005C33D6">
            <w:rPr>
              <w:rFonts w:cs="Arial"/>
              <w:spacing w:val="-5"/>
              <w:szCs w:val="22"/>
            </w:rPr>
            <w:t xml:space="preserve"> </w:t>
          </w:r>
          <w:r w:rsidRPr="005C33D6">
            <w:rPr>
              <w:rFonts w:cs="Arial"/>
              <w:szCs w:val="22"/>
            </w:rPr>
            <w:t>due</w:t>
          </w:r>
          <w:r w:rsidRPr="005C33D6">
            <w:rPr>
              <w:rFonts w:cs="Arial"/>
              <w:spacing w:val="-3"/>
              <w:szCs w:val="22"/>
            </w:rPr>
            <w:t xml:space="preserve"> </w:t>
          </w:r>
          <w:r w:rsidRPr="005C33D6">
            <w:rPr>
              <w:rFonts w:cs="Arial"/>
              <w:szCs w:val="22"/>
            </w:rPr>
            <w:t>under</w:t>
          </w:r>
          <w:r w:rsidRPr="005C33D6">
            <w:rPr>
              <w:rFonts w:cs="Arial"/>
              <w:spacing w:val="-6"/>
              <w:szCs w:val="22"/>
            </w:rPr>
            <w:t xml:space="preserve"> </w:t>
          </w:r>
          <w:r w:rsidRPr="005C33D6">
            <w:rPr>
              <w:rFonts w:cs="Arial"/>
              <w:szCs w:val="22"/>
            </w:rPr>
            <w:t>the</w:t>
          </w:r>
          <w:r w:rsidRPr="005C33D6">
            <w:rPr>
              <w:rFonts w:cs="Arial"/>
              <w:spacing w:val="-6"/>
              <w:szCs w:val="22"/>
            </w:rPr>
            <w:t xml:space="preserve"> </w:t>
          </w:r>
          <w:r w:rsidRPr="005C33D6">
            <w:rPr>
              <w:rFonts w:cs="Arial"/>
              <w:szCs w:val="22"/>
            </w:rPr>
            <w:t>Contract</w:t>
          </w:r>
          <w:r w:rsidRPr="005C33D6">
            <w:rPr>
              <w:rFonts w:cs="Arial"/>
              <w:spacing w:val="-4"/>
              <w:szCs w:val="22"/>
            </w:rPr>
            <w:t xml:space="preserve"> </w:t>
          </w:r>
          <w:r w:rsidRPr="005C33D6">
            <w:rPr>
              <w:rFonts w:cs="Arial"/>
              <w:szCs w:val="22"/>
            </w:rPr>
            <w:t>and</w:t>
          </w:r>
          <w:r w:rsidRPr="005C33D6">
            <w:rPr>
              <w:rFonts w:cs="Arial"/>
              <w:spacing w:val="-5"/>
              <w:szCs w:val="22"/>
            </w:rPr>
            <w:t xml:space="preserve"> </w:t>
          </w:r>
          <w:r w:rsidRPr="005C33D6">
            <w:rPr>
              <w:rFonts w:cs="Arial"/>
              <w:szCs w:val="22"/>
            </w:rPr>
            <w:t>fails</w:t>
          </w:r>
          <w:r w:rsidRPr="005C33D6">
            <w:rPr>
              <w:rFonts w:cs="Arial"/>
              <w:spacing w:val="-5"/>
              <w:szCs w:val="22"/>
            </w:rPr>
            <w:t xml:space="preserve"> </w:t>
          </w:r>
          <w:r w:rsidRPr="005C33D6">
            <w:rPr>
              <w:rFonts w:cs="Arial"/>
              <w:szCs w:val="22"/>
            </w:rPr>
            <w:t>to</w:t>
          </w:r>
          <w:r w:rsidRPr="005C33D6">
            <w:rPr>
              <w:rFonts w:cs="Arial"/>
              <w:spacing w:val="-5"/>
              <w:szCs w:val="22"/>
            </w:rPr>
            <w:t xml:space="preserve"> </w:t>
          </w:r>
          <w:r w:rsidRPr="005C33D6">
            <w:rPr>
              <w:rFonts w:cs="Arial"/>
              <w:szCs w:val="22"/>
            </w:rPr>
            <w:t xml:space="preserve">make such payments within </w:t>
          </w:r>
          <w:r>
            <w:rPr>
              <w:rFonts w:cs="Arial"/>
              <w:szCs w:val="22"/>
            </w:rPr>
            <w:t>ninety (</w:t>
          </w:r>
          <w:r w:rsidRPr="005C33D6">
            <w:rPr>
              <w:rFonts w:cs="Arial"/>
              <w:szCs w:val="22"/>
            </w:rPr>
            <w:t>90</w:t>
          </w:r>
          <w:r>
            <w:rPr>
              <w:rFonts w:cs="Arial"/>
              <w:szCs w:val="22"/>
            </w:rPr>
            <w:t>)</w:t>
          </w:r>
          <w:r w:rsidRPr="005C33D6">
            <w:rPr>
              <w:rFonts w:cs="Arial"/>
              <w:szCs w:val="22"/>
            </w:rPr>
            <w:t xml:space="preserve"> calendar days of receipt of notice from Contractor of the failure to</w:t>
          </w:r>
          <w:r w:rsidRPr="005C33D6">
            <w:rPr>
              <w:rFonts w:cs="Arial"/>
              <w:spacing w:val="56"/>
              <w:szCs w:val="22"/>
            </w:rPr>
            <w:t xml:space="preserve"> </w:t>
          </w:r>
          <w:r w:rsidRPr="005C33D6">
            <w:rPr>
              <w:rFonts w:cs="Arial"/>
              <w:szCs w:val="22"/>
            </w:rPr>
            <w:t>make such payments, Contractor may, by giving notice to WAHBE, terminate this Contract as</w:t>
          </w:r>
          <w:r w:rsidRPr="005C33D6">
            <w:rPr>
              <w:rFonts w:cs="Arial"/>
              <w:spacing w:val="-8"/>
              <w:szCs w:val="22"/>
            </w:rPr>
            <w:t xml:space="preserve"> </w:t>
          </w:r>
          <w:r w:rsidRPr="005C33D6">
            <w:rPr>
              <w:rFonts w:cs="Arial"/>
              <w:szCs w:val="22"/>
            </w:rPr>
            <w:t>of a</w:t>
          </w:r>
          <w:r w:rsidRPr="005C33D6">
            <w:rPr>
              <w:rFonts w:cs="Arial"/>
              <w:spacing w:val="45"/>
              <w:szCs w:val="22"/>
            </w:rPr>
            <w:t xml:space="preserve"> </w:t>
          </w:r>
          <w:r w:rsidRPr="005C33D6">
            <w:rPr>
              <w:rFonts w:cs="Arial"/>
              <w:szCs w:val="22"/>
            </w:rPr>
            <w:t>date</w:t>
          </w:r>
          <w:r w:rsidRPr="005C33D6">
            <w:rPr>
              <w:rFonts w:cs="Arial"/>
              <w:spacing w:val="45"/>
              <w:szCs w:val="22"/>
            </w:rPr>
            <w:t xml:space="preserve"> </w:t>
          </w:r>
          <w:r w:rsidRPr="005C33D6">
            <w:rPr>
              <w:rFonts w:cs="Arial"/>
              <w:szCs w:val="22"/>
            </w:rPr>
            <w:t>specified</w:t>
          </w:r>
          <w:r w:rsidRPr="005C33D6">
            <w:rPr>
              <w:rFonts w:cs="Arial"/>
              <w:spacing w:val="46"/>
              <w:szCs w:val="22"/>
            </w:rPr>
            <w:t xml:space="preserve"> </w:t>
          </w:r>
          <w:r w:rsidRPr="005C33D6">
            <w:rPr>
              <w:rFonts w:cs="Arial"/>
              <w:szCs w:val="22"/>
            </w:rPr>
            <w:t>in</w:t>
          </w:r>
          <w:r w:rsidRPr="005C33D6">
            <w:rPr>
              <w:rFonts w:cs="Arial"/>
              <w:spacing w:val="46"/>
              <w:szCs w:val="22"/>
            </w:rPr>
            <w:t xml:space="preserve"> </w:t>
          </w:r>
          <w:r w:rsidRPr="005C33D6">
            <w:rPr>
              <w:rFonts w:cs="Arial"/>
              <w:szCs w:val="22"/>
            </w:rPr>
            <w:t>the</w:t>
          </w:r>
          <w:r w:rsidRPr="005C33D6">
            <w:rPr>
              <w:rFonts w:cs="Arial"/>
              <w:spacing w:val="45"/>
              <w:szCs w:val="22"/>
            </w:rPr>
            <w:t xml:space="preserve"> </w:t>
          </w:r>
          <w:r w:rsidRPr="005C33D6">
            <w:rPr>
              <w:rFonts w:cs="Arial"/>
              <w:szCs w:val="22"/>
            </w:rPr>
            <w:t>notice</w:t>
          </w:r>
          <w:r w:rsidRPr="005C33D6">
            <w:rPr>
              <w:rFonts w:cs="Arial"/>
              <w:spacing w:val="45"/>
              <w:szCs w:val="22"/>
            </w:rPr>
            <w:t xml:space="preserve"> </w:t>
          </w:r>
          <w:r w:rsidRPr="005C33D6">
            <w:rPr>
              <w:rFonts w:cs="Arial"/>
              <w:szCs w:val="22"/>
            </w:rPr>
            <w:t>of</w:t>
          </w:r>
          <w:r w:rsidRPr="005C33D6">
            <w:rPr>
              <w:rFonts w:cs="Arial"/>
              <w:spacing w:val="45"/>
              <w:szCs w:val="22"/>
            </w:rPr>
            <w:t xml:space="preserve"> </w:t>
          </w:r>
          <w:r w:rsidRPr="005C33D6">
            <w:rPr>
              <w:rFonts w:cs="Arial"/>
              <w:szCs w:val="22"/>
            </w:rPr>
            <w:t>termination.</w:t>
          </w:r>
          <w:r w:rsidRPr="005C33D6">
            <w:rPr>
              <w:rFonts w:cs="Arial"/>
              <w:spacing w:val="33"/>
              <w:szCs w:val="22"/>
            </w:rPr>
            <w:t xml:space="preserve"> </w:t>
          </w:r>
          <w:r w:rsidRPr="005C33D6">
            <w:rPr>
              <w:rFonts w:cs="Arial"/>
              <w:szCs w:val="22"/>
            </w:rPr>
            <w:t>Contractor</w:t>
          </w:r>
          <w:r w:rsidRPr="005C33D6">
            <w:rPr>
              <w:rFonts w:cs="Arial"/>
              <w:spacing w:val="45"/>
              <w:szCs w:val="22"/>
            </w:rPr>
            <w:t xml:space="preserve"> </w:t>
          </w:r>
          <w:r w:rsidRPr="005C33D6">
            <w:rPr>
              <w:rFonts w:cs="Arial"/>
              <w:szCs w:val="22"/>
            </w:rPr>
            <w:t>shall</w:t>
          </w:r>
          <w:r w:rsidRPr="005C33D6">
            <w:rPr>
              <w:rFonts w:cs="Arial"/>
              <w:spacing w:val="46"/>
              <w:szCs w:val="22"/>
            </w:rPr>
            <w:t xml:space="preserve"> </w:t>
          </w:r>
          <w:r w:rsidRPr="005C33D6">
            <w:rPr>
              <w:rFonts w:cs="Arial"/>
              <w:szCs w:val="22"/>
            </w:rPr>
            <w:t>not</w:t>
          </w:r>
          <w:r w:rsidRPr="005C33D6">
            <w:rPr>
              <w:rFonts w:cs="Arial"/>
              <w:spacing w:val="46"/>
              <w:szCs w:val="22"/>
            </w:rPr>
            <w:t xml:space="preserve"> </w:t>
          </w:r>
          <w:r w:rsidRPr="005C33D6">
            <w:rPr>
              <w:rFonts w:cs="Arial"/>
              <w:szCs w:val="22"/>
            </w:rPr>
            <w:t>have</w:t>
          </w:r>
          <w:r w:rsidRPr="005C33D6">
            <w:rPr>
              <w:rFonts w:cs="Arial"/>
              <w:spacing w:val="45"/>
              <w:szCs w:val="22"/>
            </w:rPr>
            <w:t xml:space="preserve"> </w:t>
          </w:r>
          <w:r w:rsidRPr="005C33D6">
            <w:rPr>
              <w:rFonts w:cs="Arial"/>
              <w:szCs w:val="22"/>
            </w:rPr>
            <w:t>the</w:t>
          </w:r>
          <w:r w:rsidRPr="005C33D6">
            <w:rPr>
              <w:rFonts w:cs="Arial"/>
              <w:spacing w:val="45"/>
              <w:szCs w:val="22"/>
            </w:rPr>
            <w:t xml:space="preserve"> </w:t>
          </w:r>
          <w:r w:rsidRPr="005C33D6">
            <w:rPr>
              <w:rFonts w:cs="Arial"/>
              <w:szCs w:val="22"/>
            </w:rPr>
            <w:t>right</w:t>
          </w:r>
          <w:r w:rsidRPr="005C33D6">
            <w:rPr>
              <w:rFonts w:cs="Arial"/>
              <w:spacing w:val="46"/>
              <w:szCs w:val="22"/>
            </w:rPr>
            <w:t xml:space="preserve"> </w:t>
          </w:r>
          <w:r w:rsidRPr="005C33D6">
            <w:rPr>
              <w:rFonts w:cs="Arial"/>
              <w:szCs w:val="22"/>
            </w:rPr>
            <w:t>to terminate</w:t>
          </w:r>
          <w:r w:rsidRPr="005C33D6">
            <w:rPr>
              <w:rFonts w:cs="Arial"/>
              <w:spacing w:val="16"/>
              <w:szCs w:val="22"/>
            </w:rPr>
            <w:t xml:space="preserve"> </w:t>
          </w:r>
          <w:r w:rsidRPr="005C33D6">
            <w:rPr>
              <w:rFonts w:cs="Arial"/>
              <w:szCs w:val="22"/>
            </w:rPr>
            <w:t>the</w:t>
          </w:r>
          <w:r w:rsidRPr="005C33D6">
            <w:rPr>
              <w:rFonts w:cs="Arial"/>
              <w:spacing w:val="18"/>
              <w:szCs w:val="22"/>
            </w:rPr>
            <w:t xml:space="preserve"> </w:t>
          </w:r>
          <w:r w:rsidRPr="005C33D6">
            <w:rPr>
              <w:rFonts w:cs="Arial"/>
              <w:szCs w:val="22"/>
            </w:rPr>
            <w:t>Contract for</w:t>
          </w:r>
          <w:r w:rsidRPr="005C33D6">
            <w:rPr>
              <w:rFonts w:cs="Arial"/>
              <w:spacing w:val="18"/>
              <w:szCs w:val="22"/>
            </w:rPr>
            <w:t xml:space="preserve"> WAHBE</w:t>
          </w:r>
          <w:r w:rsidRPr="005C33D6">
            <w:rPr>
              <w:rFonts w:cs="Arial"/>
              <w:szCs w:val="22"/>
            </w:rPr>
            <w:t>’s</w:t>
          </w:r>
          <w:r w:rsidRPr="005C33D6">
            <w:rPr>
              <w:rFonts w:cs="Arial"/>
              <w:spacing w:val="19"/>
              <w:szCs w:val="22"/>
            </w:rPr>
            <w:t xml:space="preserve"> </w:t>
          </w:r>
          <w:r w:rsidRPr="005C33D6">
            <w:rPr>
              <w:rFonts w:cs="Arial"/>
              <w:szCs w:val="22"/>
            </w:rPr>
            <w:t>breach</w:t>
          </w:r>
          <w:r w:rsidRPr="005C33D6">
            <w:rPr>
              <w:rFonts w:cs="Arial"/>
              <w:spacing w:val="17"/>
              <w:szCs w:val="22"/>
            </w:rPr>
            <w:t xml:space="preserve"> </w:t>
          </w:r>
          <w:r w:rsidRPr="005C33D6">
            <w:rPr>
              <w:rFonts w:cs="Arial"/>
              <w:szCs w:val="22"/>
            </w:rPr>
            <w:t>of</w:t>
          </w:r>
          <w:r w:rsidRPr="005C33D6">
            <w:rPr>
              <w:rFonts w:cs="Arial"/>
              <w:spacing w:val="16"/>
              <w:szCs w:val="22"/>
            </w:rPr>
            <w:t xml:space="preserve"> </w:t>
          </w:r>
          <w:r w:rsidRPr="005C33D6">
            <w:rPr>
              <w:rFonts w:cs="Arial"/>
              <w:szCs w:val="22"/>
            </w:rPr>
            <w:t>the</w:t>
          </w:r>
          <w:r w:rsidRPr="005C33D6">
            <w:rPr>
              <w:rFonts w:cs="Arial"/>
              <w:spacing w:val="18"/>
              <w:szCs w:val="22"/>
            </w:rPr>
            <w:t xml:space="preserve"> </w:t>
          </w:r>
          <w:r w:rsidRPr="005C33D6">
            <w:rPr>
              <w:rFonts w:cs="Arial"/>
              <w:szCs w:val="22"/>
            </w:rPr>
            <w:t>Contract</w:t>
          </w:r>
          <w:r w:rsidRPr="005C33D6">
            <w:rPr>
              <w:rFonts w:cs="Arial"/>
              <w:spacing w:val="20"/>
              <w:szCs w:val="22"/>
            </w:rPr>
            <w:t xml:space="preserve"> </w:t>
          </w:r>
          <w:r w:rsidRPr="005C33D6">
            <w:rPr>
              <w:rFonts w:cs="Arial"/>
              <w:szCs w:val="22"/>
            </w:rPr>
            <w:t>except</w:t>
          </w:r>
          <w:r w:rsidRPr="005C33D6">
            <w:rPr>
              <w:rFonts w:cs="Arial"/>
              <w:spacing w:val="17"/>
              <w:szCs w:val="22"/>
            </w:rPr>
            <w:t xml:space="preserve"> </w:t>
          </w:r>
          <w:r w:rsidRPr="005C33D6">
            <w:rPr>
              <w:rFonts w:cs="Arial"/>
              <w:szCs w:val="22"/>
            </w:rPr>
            <w:t>as</w:t>
          </w:r>
          <w:r w:rsidRPr="005C33D6">
            <w:rPr>
              <w:rFonts w:cs="Arial"/>
              <w:spacing w:val="17"/>
              <w:szCs w:val="22"/>
            </w:rPr>
            <w:t xml:space="preserve"> </w:t>
          </w:r>
          <w:r w:rsidRPr="005C33D6">
            <w:rPr>
              <w:rFonts w:cs="Arial"/>
              <w:szCs w:val="22"/>
            </w:rPr>
            <w:t>provided</w:t>
          </w:r>
          <w:r w:rsidRPr="005C33D6">
            <w:rPr>
              <w:rFonts w:cs="Arial"/>
              <w:spacing w:val="17"/>
              <w:szCs w:val="22"/>
            </w:rPr>
            <w:t xml:space="preserve"> </w:t>
          </w:r>
          <w:r w:rsidRPr="005C33D6">
            <w:rPr>
              <w:rFonts w:cs="Arial"/>
              <w:szCs w:val="22"/>
            </w:rPr>
            <w:t>in</w:t>
          </w:r>
          <w:r w:rsidRPr="005C33D6">
            <w:rPr>
              <w:rFonts w:cs="Arial"/>
              <w:spacing w:val="17"/>
              <w:szCs w:val="22"/>
            </w:rPr>
            <w:t xml:space="preserve"> </w:t>
          </w:r>
          <w:r w:rsidRPr="005C33D6">
            <w:rPr>
              <w:rFonts w:cs="Arial"/>
              <w:szCs w:val="22"/>
            </w:rPr>
            <w:t>this Section.</w:t>
          </w:r>
        </w:p>
        <w:p w14:paraId="25469137" w14:textId="77777777" w:rsidR="00EB159C" w:rsidRDefault="00EB159C" w:rsidP="00EB159C">
          <w:pPr>
            <w:jc w:val="both"/>
            <w:rPr>
              <w:rFonts w:cs="Arial"/>
              <w:bCs/>
              <w:szCs w:val="24"/>
            </w:rPr>
          </w:pPr>
        </w:p>
        <w:p w14:paraId="1F3DA188" w14:textId="77777777" w:rsidR="00EB159C" w:rsidRPr="00B37AFF" w:rsidRDefault="00EB159C" w:rsidP="00EB159C">
          <w:pPr>
            <w:pStyle w:val="Heading3"/>
            <w:keepNext w:val="0"/>
            <w:numPr>
              <w:ilvl w:val="0"/>
              <w:numId w:val="58"/>
            </w:numPr>
            <w:shd w:val="clear" w:color="auto" w:fill="FFFFFF" w:themeFill="background1"/>
            <w:spacing w:before="0" w:after="60"/>
          </w:pPr>
          <w:r w:rsidRPr="00B37AFF">
            <w:t>Termination Procedures</w:t>
          </w:r>
        </w:p>
        <w:p w14:paraId="1A6A9AE0" w14:textId="77777777" w:rsidR="00EB159C" w:rsidRPr="00A56086" w:rsidRDefault="00EB159C" w:rsidP="00A56086">
          <w:pPr>
            <w:pStyle w:val="Heading4"/>
            <w:keepNext/>
            <w:numPr>
              <w:ilvl w:val="0"/>
              <w:numId w:val="89"/>
            </w:numPr>
            <w:spacing w:before="0"/>
            <w:contextualSpacing/>
            <w:jc w:val="both"/>
            <w:rPr>
              <w:b/>
            </w:rPr>
          </w:pPr>
          <w:r w:rsidRPr="005C33D6">
            <w:t xml:space="preserve">Upon termination of this Contract, WAHBE, in addition to any other rights provided in this Contract, may require Contractor to deliver to WAHBE any property specifically produced </w:t>
          </w:r>
          <w:r w:rsidRPr="005C33D6">
            <w:lastRenderedPageBreak/>
            <w:t>or acquired for the performance of such part of this Contract as has been terminated.  The provisions of the "Treatment of Assets" clause shall apply in such property transfer.</w:t>
          </w:r>
        </w:p>
        <w:p w14:paraId="06C44D42" w14:textId="77777777" w:rsidR="00EB159C" w:rsidRPr="005C33D6" w:rsidRDefault="00EB159C" w:rsidP="00EB159C">
          <w:pPr>
            <w:pStyle w:val="Heading4"/>
            <w:keepNext/>
            <w:numPr>
              <w:ilvl w:val="0"/>
              <w:numId w:val="59"/>
            </w:numPr>
            <w:spacing w:before="0"/>
            <w:contextualSpacing/>
            <w:jc w:val="both"/>
            <w:rPr>
              <w:b/>
            </w:rPr>
          </w:pPr>
          <w:r w:rsidRPr="005C33D6">
            <w:t xml:space="preserve">Subject to WAHBE’s exercise of its remedies, WAHBE shall pay to Contractor the agreed upon price, if separately stated, for completed work and services accepted by WAHBE, and the amount agreed upon by Contractor and WAHBE for (i) completed work and services for which no separate price is stated, (ii) partially completed work and services, (iii) other property or services that are accepted by WAHBE, and (iv) the protection and preservation of property, unless the termination is for default, in which case the </w:t>
          </w:r>
          <w:r>
            <w:t>WAHBE CEO</w:t>
          </w:r>
          <w:r w:rsidRPr="005C33D6">
            <w:t xml:space="preserve"> shall determine the extent of the liability of WAHBE.  Failure to agree with such determination shall be a dispute within the meaning of the "Disputes" clause of this Contract.  Notwithstanding anything to the contrary in the Contract, WAHBE may withhold payment due Contractor any amount the </w:t>
          </w:r>
          <w:r>
            <w:t>WAHBE CEO</w:t>
          </w:r>
          <w:r w:rsidRPr="005C33D6">
            <w:t xml:space="preserve"> determines necessary to protect WAHBE against potential loss or liability.</w:t>
          </w:r>
        </w:p>
        <w:p w14:paraId="33D49433" w14:textId="77777777" w:rsidR="00EB159C" w:rsidRPr="005C33D6" w:rsidRDefault="00EB159C" w:rsidP="00EB159C">
          <w:pPr>
            <w:pStyle w:val="Heading4"/>
            <w:keepNext/>
            <w:numPr>
              <w:ilvl w:val="0"/>
              <w:numId w:val="59"/>
            </w:numPr>
            <w:spacing w:before="0"/>
            <w:contextualSpacing/>
            <w:jc w:val="both"/>
            <w:rPr>
              <w:b/>
            </w:rPr>
          </w:pPr>
          <w:r w:rsidRPr="005C33D6">
            <w:t>The rights and remedies of WAHBE provided in this section shall not be exclusive and are in addition to any other rights and remedies provided by law or under this Contract.</w:t>
          </w:r>
        </w:p>
        <w:p w14:paraId="7D463D58" w14:textId="77777777" w:rsidR="00EB159C" w:rsidRPr="005C33D6" w:rsidRDefault="00EB159C" w:rsidP="00EB159C">
          <w:pPr>
            <w:pStyle w:val="Heading4"/>
            <w:keepNext/>
            <w:numPr>
              <w:ilvl w:val="0"/>
              <w:numId w:val="59"/>
            </w:numPr>
            <w:spacing w:before="0"/>
            <w:contextualSpacing/>
            <w:jc w:val="both"/>
            <w:rPr>
              <w:b/>
            </w:rPr>
          </w:pPr>
          <w:r w:rsidRPr="005C33D6">
            <w:t xml:space="preserve">After receipt of a notice of termination, and except as otherwise directed by the </w:t>
          </w:r>
          <w:r>
            <w:t>WAHBE CEO</w:t>
          </w:r>
          <w:r w:rsidRPr="005C33D6">
            <w:t>, Contractor shall:</w:t>
          </w:r>
        </w:p>
        <w:p w14:paraId="0AAC4A7D" w14:textId="77777777" w:rsidR="00EB159C" w:rsidRPr="00A92E86" w:rsidRDefault="00EB159C" w:rsidP="00EB159C">
          <w:pPr>
            <w:pStyle w:val="Heading5"/>
            <w:keepNext w:val="0"/>
            <w:numPr>
              <w:ilvl w:val="0"/>
              <w:numId w:val="60"/>
            </w:numPr>
            <w:spacing w:after="60"/>
            <w:jc w:val="both"/>
            <w:rPr>
              <w:b w:val="0"/>
            </w:rPr>
          </w:pPr>
          <w:r w:rsidRPr="00A92E86">
            <w:rPr>
              <w:b w:val="0"/>
            </w:rPr>
            <w:t>Stop work under the Contract on the date, and to the extent specified, in the notice;</w:t>
          </w:r>
        </w:p>
        <w:p w14:paraId="0EB25815" w14:textId="77777777" w:rsidR="00EB159C" w:rsidRPr="00A92E86" w:rsidRDefault="00EB159C" w:rsidP="00EB159C">
          <w:pPr>
            <w:pStyle w:val="Heading5"/>
            <w:keepNext w:val="0"/>
            <w:numPr>
              <w:ilvl w:val="0"/>
              <w:numId w:val="60"/>
            </w:numPr>
            <w:spacing w:after="60"/>
            <w:jc w:val="both"/>
            <w:rPr>
              <w:b w:val="0"/>
            </w:rPr>
          </w:pPr>
          <w:r w:rsidRPr="00A92E86">
            <w:rPr>
              <w:b w:val="0"/>
            </w:rPr>
            <w:t>Place no further orders or subcontracts for materials, services, or facilities except as may be necessary for completion of such portion of the work under the Contract that is not terminated;</w:t>
          </w:r>
        </w:p>
        <w:p w14:paraId="6AE9D9B8" w14:textId="77777777" w:rsidR="00EB159C" w:rsidRPr="00A92E86" w:rsidRDefault="00EB159C" w:rsidP="00EB159C">
          <w:pPr>
            <w:pStyle w:val="Heading5"/>
            <w:keepNext w:val="0"/>
            <w:numPr>
              <w:ilvl w:val="0"/>
              <w:numId w:val="60"/>
            </w:numPr>
            <w:spacing w:after="60"/>
            <w:jc w:val="both"/>
            <w:rPr>
              <w:b w:val="0"/>
            </w:rPr>
          </w:pPr>
          <w:r w:rsidRPr="00A92E86">
            <w:rPr>
              <w:b w:val="0"/>
            </w:rPr>
            <w:t>Assign to WAHBE, in the manner, at the times, and to the extent directed by the WAHBE CEO, all the rights, title, and interest of Contractor under the orders and subcontracts so terminated, in which case WAHBE has the right, at its discretion, to settle or pay any or all claims arising out of the termination of such orders and subcontracts;</w:t>
          </w:r>
        </w:p>
        <w:p w14:paraId="28525B9C" w14:textId="77777777" w:rsidR="00EB159C" w:rsidRPr="00A92E86" w:rsidRDefault="00EB159C" w:rsidP="00EB159C">
          <w:pPr>
            <w:pStyle w:val="Heading5"/>
            <w:keepNext w:val="0"/>
            <w:numPr>
              <w:ilvl w:val="0"/>
              <w:numId w:val="60"/>
            </w:numPr>
            <w:spacing w:after="60"/>
            <w:jc w:val="both"/>
            <w:rPr>
              <w:b w:val="0"/>
            </w:rPr>
          </w:pPr>
          <w:r w:rsidRPr="00A92E86">
            <w:rPr>
              <w:b w:val="0"/>
            </w:rPr>
            <w:t>Settle all outstanding liabilities and all claims arising out of such termination of orders and subcontracts, with the approval or ratification of the WAHBE CEO to the extent WAHBE CEO may require, which approval or ratification shall be final for all the purposes of this clause;</w:t>
          </w:r>
        </w:p>
        <w:p w14:paraId="7A913B92" w14:textId="77777777" w:rsidR="00EB159C" w:rsidRPr="00A92E86" w:rsidRDefault="00EB159C" w:rsidP="00EB159C">
          <w:pPr>
            <w:pStyle w:val="Heading5"/>
            <w:keepNext w:val="0"/>
            <w:numPr>
              <w:ilvl w:val="0"/>
              <w:numId w:val="60"/>
            </w:numPr>
            <w:spacing w:after="60"/>
            <w:jc w:val="both"/>
            <w:rPr>
              <w:b w:val="0"/>
            </w:rPr>
          </w:pPr>
          <w:r w:rsidRPr="00A92E86">
            <w:rPr>
              <w:b w:val="0"/>
            </w:rPr>
            <w:t>Transfer title to WAHBE and deliver in the manner, at the times, and to the extent directed by the WAHBE CEO any property which, if the Contract had been completed, would have been required to be furnished to WAHBE;</w:t>
          </w:r>
        </w:p>
        <w:p w14:paraId="30A75051" w14:textId="77777777" w:rsidR="00EB159C" w:rsidRPr="00A92E86" w:rsidRDefault="00EB159C" w:rsidP="00EB159C">
          <w:pPr>
            <w:pStyle w:val="Heading5"/>
            <w:keepNext w:val="0"/>
            <w:numPr>
              <w:ilvl w:val="0"/>
              <w:numId w:val="60"/>
            </w:numPr>
            <w:spacing w:after="60"/>
            <w:jc w:val="both"/>
            <w:rPr>
              <w:b w:val="0"/>
            </w:rPr>
          </w:pPr>
          <w:r w:rsidRPr="00A92E86">
            <w:rPr>
              <w:b w:val="0"/>
            </w:rPr>
            <w:t>Complete performance of such part of the work as shall not have been terminated by the WAHBE CEO; and</w:t>
          </w:r>
        </w:p>
        <w:p w14:paraId="1DC10C12" w14:textId="77777777" w:rsidR="00EB159C" w:rsidRPr="00A92E86" w:rsidRDefault="00EB159C" w:rsidP="00EB159C">
          <w:pPr>
            <w:pStyle w:val="Heading5"/>
            <w:keepNext w:val="0"/>
            <w:numPr>
              <w:ilvl w:val="0"/>
              <w:numId w:val="60"/>
            </w:numPr>
            <w:spacing w:after="60"/>
            <w:jc w:val="both"/>
            <w:rPr>
              <w:b w:val="0"/>
            </w:rPr>
          </w:pPr>
          <w:r w:rsidRPr="00A92E86">
            <w:rPr>
              <w:b w:val="0"/>
            </w:rPr>
            <w:t>Take such action as may be necessary, or as the WAHBE CEO may direct, for the protection and preservation of the property related to this Contract, which is in the possession of Contractor and in which WAHBE has or may acquire an interest.</w:t>
          </w:r>
        </w:p>
        <w:p w14:paraId="11F8BD73" w14:textId="77777777" w:rsidR="00EB159C" w:rsidRPr="002D016D" w:rsidRDefault="00EB159C" w:rsidP="00EB159C">
          <w:pPr>
            <w:ind w:left="720"/>
            <w:jc w:val="both"/>
            <w:rPr>
              <w:rFonts w:cs="Arial"/>
              <w:b/>
              <w:bCs/>
              <w:szCs w:val="24"/>
            </w:rPr>
          </w:pPr>
        </w:p>
        <w:p w14:paraId="0E888D04" w14:textId="77777777" w:rsidR="00EB159C" w:rsidRPr="00704CC6" w:rsidRDefault="00EB159C" w:rsidP="00EB159C">
          <w:pPr>
            <w:pStyle w:val="Heading2"/>
            <w:numPr>
              <w:ilvl w:val="0"/>
              <w:numId w:val="57"/>
            </w:numPr>
            <w:autoSpaceDE w:val="0"/>
            <w:autoSpaceDN w:val="0"/>
            <w:spacing w:before="0"/>
            <w:rPr>
              <w:u w:val="single"/>
            </w:rPr>
          </w:pPr>
          <w:r w:rsidRPr="00704CC6">
            <w:rPr>
              <w:u w:val="single"/>
            </w:rPr>
            <w:t>TREATMENT OF ASSETS</w:t>
          </w:r>
        </w:p>
        <w:p w14:paraId="27969AB0" w14:textId="77777777" w:rsidR="00EB159C" w:rsidRPr="00042C3C" w:rsidRDefault="00EB159C" w:rsidP="00704CC6">
          <w:pPr>
            <w:pStyle w:val="Heading3"/>
            <w:keepNext w:val="0"/>
            <w:numPr>
              <w:ilvl w:val="0"/>
              <w:numId w:val="90"/>
            </w:numPr>
            <w:shd w:val="clear" w:color="auto" w:fill="FFFFFF" w:themeFill="background1"/>
            <w:spacing w:before="0" w:after="60"/>
            <w:jc w:val="both"/>
          </w:pPr>
          <w:r w:rsidRPr="00042C3C">
            <w:t xml:space="preserve">Title to all property furnished by WAHBE shall remain in WAHBE.  Title to all property furnished by Contractor, for the cost of which Contractor is entitled to be reimbursed as a direct item of cost under this Contract, shall pass to and vest in WAHBE upon delivery of such property by Contractor.  Title to other property, the cost of which is reimbursable to Contractor under this Contract, shall pass to and vest in WAHBE upon (i) issuance for use of such property in the performance of this Contract, or (ii) commencement of use of such </w:t>
          </w:r>
          <w:r w:rsidRPr="00042C3C">
            <w:lastRenderedPageBreak/>
            <w:t>property in the performance of this Contract, or (iii) reimbursement of the cost thereof by WAHBE in whole or in part, whichever first occurs.</w:t>
          </w:r>
        </w:p>
        <w:p w14:paraId="57B9094F" w14:textId="77777777" w:rsidR="00EB159C" w:rsidRPr="00042C3C" w:rsidRDefault="00EB159C" w:rsidP="00EB159C">
          <w:pPr>
            <w:pStyle w:val="Heading3"/>
            <w:keepNext w:val="0"/>
            <w:numPr>
              <w:ilvl w:val="0"/>
              <w:numId w:val="58"/>
            </w:numPr>
            <w:shd w:val="clear" w:color="auto" w:fill="FFFFFF" w:themeFill="background1"/>
            <w:spacing w:before="0" w:after="60"/>
            <w:jc w:val="both"/>
          </w:pPr>
          <w:r w:rsidRPr="00042C3C">
            <w:t>Any property of WAHBE furnished to C</w:t>
          </w:r>
          <w:r>
            <w:t>ontractor</w:t>
          </w:r>
          <w:r w:rsidRPr="00042C3C">
            <w:t xml:space="preserve"> shall, unless otherwise provided herein or approved by WAHBE, be used only for the performance of this Contract.</w:t>
          </w:r>
        </w:p>
        <w:p w14:paraId="70A6FE74" w14:textId="77777777" w:rsidR="00EB159C" w:rsidRPr="00042C3C" w:rsidRDefault="00EB159C" w:rsidP="00EB159C">
          <w:pPr>
            <w:pStyle w:val="Heading3"/>
            <w:keepNext w:val="0"/>
            <w:numPr>
              <w:ilvl w:val="0"/>
              <w:numId w:val="58"/>
            </w:numPr>
            <w:shd w:val="clear" w:color="auto" w:fill="FFFFFF" w:themeFill="background1"/>
            <w:spacing w:before="0" w:after="60"/>
            <w:jc w:val="both"/>
          </w:pPr>
          <w:r w:rsidRPr="00042C3C">
            <w:t>Contractor shall be responsible for any loss or damage to property of WAHBE that results from the negligence of Contractor or which results from the failure on the part of Contractor to maintain and administer that property in accordance with sound management practices.</w:t>
          </w:r>
        </w:p>
        <w:p w14:paraId="517C916A" w14:textId="77777777" w:rsidR="00EB159C" w:rsidRPr="00042C3C" w:rsidRDefault="00EB159C" w:rsidP="00EB159C">
          <w:pPr>
            <w:pStyle w:val="Heading3"/>
            <w:keepNext w:val="0"/>
            <w:numPr>
              <w:ilvl w:val="0"/>
              <w:numId w:val="58"/>
            </w:numPr>
            <w:shd w:val="clear" w:color="auto" w:fill="FFFFFF" w:themeFill="background1"/>
            <w:spacing w:before="0" w:after="60"/>
            <w:jc w:val="both"/>
          </w:pPr>
          <w:r w:rsidRPr="00042C3C">
            <w:t>If any WAHBE property is lost, destroyed or damaged, Contractor shall immediately notify WAHBE and shall take all reasonable steps to protect the property from further damage.</w:t>
          </w:r>
        </w:p>
        <w:p w14:paraId="32E3714A" w14:textId="77777777" w:rsidR="00EB159C" w:rsidRPr="00042C3C" w:rsidRDefault="00EB159C" w:rsidP="00EB159C">
          <w:pPr>
            <w:pStyle w:val="Heading3"/>
            <w:keepNext w:val="0"/>
            <w:numPr>
              <w:ilvl w:val="0"/>
              <w:numId w:val="58"/>
            </w:numPr>
            <w:shd w:val="clear" w:color="auto" w:fill="FFFFFF" w:themeFill="background1"/>
            <w:spacing w:before="0" w:after="60"/>
            <w:jc w:val="both"/>
          </w:pPr>
          <w:r w:rsidRPr="00042C3C">
            <w:t>Contractor shall surrender to WAHBE all property of WAHBE prior to settlement upon completion, termination or cancellation of this Contract.</w:t>
          </w:r>
        </w:p>
        <w:p w14:paraId="5A7DFF4B" w14:textId="77777777" w:rsidR="00EB159C" w:rsidRDefault="00EB159C" w:rsidP="00EB159C">
          <w:pPr>
            <w:pStyle w:val="Heading3"/>
            <w:keepNext w:val="0"/>
            <w:numPr>
              <w:ilvl w:val="0"/>
              <w:numId w:val="58"/>
            </w:numPr>
            <w:shd w:val="clear" w:color="auto" w:fill="FFFFFF" w:themeFill="background1"/>
            <w:spacing w:before="0" w:after="60"/>
            <w:jc w:val="both"/>
          </w:pPr>
          <w:r w:rsidRPr="00042C3C">
            <w:t>All reference to Contractor under this clause shall also include Contractor’s employees, agents or Subcontractors.</w:t>
          </w:r>
        </w:p>
        <w:p w14:paraId="2EB7D12A" w14:textId="77777777" w:rsidR="00EB159C" w:rsidRPr="00042C3C" w:rsidRDefault="00EB159C" w:rsidP="00EB159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Cs w:val="24"/>
            </w:rPr>
          </w:pPr>
        </w:p>
        <w:p w14:paraId="5CE007D5" w14:textId="77777777" w:rsidR="00EB159C" w:rsidRPr="00704CC6" w:rsidRDefault="00EB159C" w:rsidP="00EB159C">
          <w:pPr>
            <w:pStyle w:val="Heading2"/>
            <w:numPr>
              <w:ilvl w:val="0"/>
              <w:numId w:val="57"/>
            </w:numPr>
            <w:autoSpaceDE w:val="0"/>
            <w:autoSpaceDN w:val="0"/>
            <w:spacing w:before="0"/>
            <w:rPr>
              <w:u w:val="single"/>
            </w:rPr>
          </w:pPr>
          <w:r w:rsidRPr="00704CC6">
            <w:rPr>
              <w:u w:val="single"/>
            </w:rPr>
            <w:t>UCC APPLICABILITY</w:t>
          </w:r>
        </w:p>
        <w:p w14:paraId="19994C79" w14:textId="77777777" w:rsidR="00EB159C" w:rsidRDefault="00EB159C" w:rsidP="00704CC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bCs/>
              <w:szCs w:val="22"/>
            </w:rPr>
          </w:pPr>
          <w:r w:rsidRPr="00E123A1">
            <w:rPr>
              <w:bCs/>
              <w:szCs w:val="22"/>
            </w:rPr>
            <w:t xml:space="preserve">Except to the extent the sections of this Contract are clearly inconsistent, this Contract shall be governed by the Uniform Commercial Code as set forth in </w:t>
          </w:r>
          <w:hyperlink r:id="rId64" w:history="1">
            <w:r w:rsidRPr="00E123A1">
              <w:rPr>
                <w:rStyle w:val="Hyperlink"/>
                <w:bCs/>
                <w:szCs w:val="22"/>
              </w:rPr>
              <w:t>Title 62A RCW</w:t>
            </w:r>
          </w:hyperlink>
          <w:r w:rsidRPr="00E123A1">
            <w:rPr>
              <w:bCs/>
              <w:szCs w:val="22"/>
            </w:rPr>
            <w:t xml:space="preserve">. To the extent this Contract entails delivery or performance of services, such services shall be deemed “goods” within the meaning of the Uniform Commercial Code, except when to do so would result in an absurdity. In the event of any clear inconsistency or contradiction between this Contract and the Uniform Commercial Code, the terms and conditions of this Contract shall take precedence and shall prevail </w:t>
          </w:r>
        </w:p>
        <w:p w14:paraId="29178C7C" w14:textId="77777777" w:rsidR="00EB159C" w:rsidRPr="00E123A1" w:rsidRDefault="00EB159C" w:rsidP="00EB15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Cs w:val="22"/>
              <w:u w:val="single"/>
            </w:rPr>
          </w:pPr>
          <w:r w:rsidRPr="00E123A1">
            <w:rPr>
              <w:bCs/>
              <w:szCs w:val="22"/>
            </w:rPr>
            <w:t>unless otherwise provided by law.</w:t>
          </w:r>
        </w:p>
        <w:p w14:paraId="07753250" w14:textId="77777777" w:rsidR="00EB159C" w:rsidRPr="00E123A1" w:rsidRDefault="00EB159C" w:rsidP="00EB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p>
        <w:p w14:paraId="3617E28E" w14:textId="77777777" w:rsidR="00EB159C" w:rsidRPr="00612C03" w:rsidRDefault="00EB159C" w:rsidP="00EB159C">
          <w:pPr>
            <w:pStyle w:val="Heading2"/>
            <w:numPr>
              <w:ilvl w:val="0"/>
              <w:numId w:val="57"/>
            </w:numPr>
            <w:autoSpaceDE w:val="0"/>
            <w:autoSpaceDN w:val="0"/>
            <w:spacing w:before="0"/>
            <w:rPr>
              <w:u w:val="single"/>
            </w:rPr>
          </w:pPr>
          <w:bookmarkStart w:id="308" w:name="_Hlk502124328"/>
          <w:r w:rsidRPr="00612C03">
            <w:rPr>
              <w:u w:val="single"/>
            </w:rPr>
            <w:t>U.S. DEPARTMENT OF TREASURY, OFFICE OF FOREIGN ASSETS CONTROL</w:t>
          </w:r>
        </w:p>
        <w:p w14:paraId="4D5B43F7" w14:textId="77777777" w:rsidR="00EB159C" w:rsidRPr="00612C03" w:rsidRDefault="00EB159C" w:rsidP="00612C03">
          <w:pPr>
            <w:pStyle w:val="Heading3"/>
            <w:keepNext w:val="0"/>
            <w:numPr>
              <w:ilvl w:val="0"/>
              <w:numId w:val="91"/>
            </w:numPr>
            <w:shd w:val="clear" w:color="auto" w:fill="FFFFFF" w:themeFill="background1"/>
            <w:spacing w:before="0" w:after="60"/>
            <w:jc w:val="both"/>
            <w:rPr>
              <w:b/>
            </w:rPr>
          </w:pPr>
          <w:bookmarkStart w:id="309" w:name="_Hlk502124245"/>
          <w:bookmarkEnd w:id="308"/>
          <w:r w:rsidRPr="00E123A1">
            <w:t xml:space="preserve">WAHBE complies with U.S. Department of the Treasury, Office of </w:t>
          </w:r>
          <w:hyperlink r:id="rId65" w:history="1">
            <w:r w:rsidRPr="00E123A1">
              <w:rPr>
                <w:rStyle w:val="Hyperlink"/>
              </w:rPr>
              <w:t>Foreign Assets Control (OFAC)</w:t>
            </w:r>
          </w:hyperlink>
          <w:r w:rsidRPr="00E123A1">
            <w:t xml:space="preserve"> payment rules. OFAC prohibits financial transactions with individuals or organizations,</w:t>
          </w:r>
          <w:r w:rsidRPr="005C33D6">
            <w:t xml:space="preserve"> which have been placed on the OFAC Specially Designated Nationals (SDN) and Blocked Persons sanctions list located at </w:t>
          </w:r>
          <w:hyperlink r:id="rId66" w:history="1">
            <w:r w:rsidRPr="006D7C3F">
              <w:rPr>
                <w:rStyle w:val="Hyperlink"/>
              </w:rPr>
              <w:t>https://sanctionssearch.ofac.treas.gov/</w:t>
            </w:r>
          </w:hyperlink>
          <w:r>
            <w:t xml:space="preserve">. </w:t>
          </w:r>
          <w:hyperlink w:history="1"/>
          <w:r w:rsidRPr="005C33D6">
            <w:t>Compliance with OFAC payment rules ensures that WAHBE does not conduct business with individuals or organizations that have been determined to be supporters of terrorism and international drug dealing or that pose other dangers to the United States.</w:t>
          </w:r>
        </w:p>
        <w:p w14:paraId="414B4787" w14:textId="77777777" w:rsidR="00EB159C" w:rsidRPr="005C33D6" w:rsidRDefault="00EB159C" w:rsidP="00EB159C">
          <w:pPr>
            <w:pStyle w:val="Heading3"/>
            <w:keepNext w:val="0"/>
            <w:numPr>
              <w:ilvl w:val="0"/>
              <w:numId w:val="58"/>
            </w:numPr>
            <w:shd w:val="clear" w:color="auto" w:fill="FFFFFF" w:themeFill="background1"/>
            <w:spacing w:before="0" w:after="60"/>
            <w:jc w:val="both"/>
          </w:pPr>
          <w:r w:rsidRPr="005C33D6">
            <w:t xml:space="preserve">In the event of a positive match, WAHBE reserves the right to: (1) make a determination of “reasonability” before taking the positive match to a higher authority, (2) seek assistance from the Washington State Office of the State Treasurer (OST) for advanced assistance in resolving the positive match, (3) comply with an OFAC investigation, if required, and/or (4) if the positive match is substantiated, notify Contractor in writing and terminate the Contract according to the Termination for Convenience provision without making payment.  WAHBE will not be liable for any late payment fees or missed discounts that are the result of time required to address the issue of an OFAC match.  </w:t>
          </w:r>
        </w:p>
        <w:p w14:paraId="0003D5FF" w14:textId="77777777" w:rsidR="00EB159C" w:rsidRPr="002D016D" w:rsidRDefault="00EB159C" w:rsidP="00EB159C">
          <w:pPr>
            <w:jc w:val="both"/>
            <w:rPr>
              <w:rFonts w:cs="Arial"/>
              <w:b/>
              <w:szCs w:val="22"/>
            </w:rPr>
          </w:pPr>
        </w:p>
        <w:bookmarkEnd w:id="309"/>
        <w:p w14:paraId="2E3543D9" w14:textId="36ED93D7" w:rsidR="00EB159C" w:rsidRPr="00612C03" w:rsidRDefault="00EB159C" w:rsidP="00EB159C">
          <w:pPr>
            <w:pStyle w:val="Heading2"/>
            <w:numPr>
              <w:ilvl w:val="0"/>
              <w:numId w:val="57"/>
            </w:numPr>
            <w:autoSpaceDE w:val="0"/>
            <w:autoSpaceDN w:val="0"/>
            <w:spacing w:before="0"/>
            <w:rPr>
              <w:u w:val="single"/>
            </w:rPr>
          </w:pPr>
          <w:r w:rsidRPr="00612C03">
            <w:rPr>
              <w:u w:val="single"/>
            </w:rPr>
            <w:t>WAIVER</w:t>
          </w:r>
        </w:p>
      </w:sdtContent>
    </w:sdt>
    <w:p w14:paraId="4C7895C1" w14:textId="4CC8D559" w:rsidR="00EB159C" w:rsidRPr="00CC3A08" w:rsidRDefault="00E808C1" w:rsidP="00612C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Cs/>
          <w:szCs w:val="24"/>
        </w:rPr>
        <w:sectPr w:rsidR="00EB159C" w:rsidRPr="00CC3A08" w:rsidSect="00F448DA">
          <w:headerReference w:type="even" r:id="rId67"/>
          <w:headerReference w:type="default" r:id="rId68"/>
          <w:footerReference w:type="default" r:id="rId69"/>
          <w:headerReference w:type="first" r:id="rId70"/>
          <w:footerReference w:type="first" r:id="rId71"/>
          <w:pgSz w:w="12240" w:h="15840" w:code="1"/>
          <w:pgMar w:top="1152" w:right="1152" w:bottom="1152" w:left="1152" w:header="90" w:footer="720" w:gutter="0"/>
          <w:cols w:space="720"/>
          <w:noEndnote/>
          <w:docGrid w:linePitch="360"/>
        </w:sectPr>
      </w:pPr>
      <w:sdt>
        <w:sdtPr>
          <w:rPr>
            <w:rFonts w:cs="Arial"/>
            <w:bCs/>
            <w:szCs w:val="24"/>
          </w:rPr>
          <w:alias w:val="Section 51 Locked"/>
          <w:tag w:val="Section 51 Locked"/>
          <w:id w:val="-1621449959"/>
          <w:lock w:val="sdtContentLocked"/>
          <w:placeholder>
            <w:docPart w:val="DefaultPlaceholder_-1854013440"/>
          </w:placeholder>
          <w15:appearance w15:val="hidden"/>
        </w:sdtPr>
        <w:sdtEndPr/>
        <w:sdtContent>
          <w:r w:rsidR="00EB159C" w:rsidRPr="00231F3E">
            <w:rPr>
              <w:rFonts w:cs="Arial"/>
              <w:bCs/>
              <w:szCs w:val="24"/>
            </w:rPr>
            <w:t xml:space="preserve">Waiver of any breach of any term or condition of this Contract shall not be deemed a waiver of any prior or subsequent breach. No term or condition of this Contract shall be held to be waived, modified or deleted except by a written </w:t>
          </w:r>
          <w:r w:rsidR="00EB159C">
            <w:rPr>
              <w:rFonts w:cs="Arial"/>
              <w:bCs/>
              <w:szCs w:val="24"/>
            </w:rPr>
            <w:t>Amendment</w:t>
          </w:r>
          <w:r w:rsidR="00EB159C" w:rsidRPr="00231F3E">
            <w:rPr>
              <w:rFonts w:cs="Arial"/>
              <w:bCs/>
              <w:szCs w:val="24"/>
            </w:rPr>
            <w:t xml:space="preserve"> signed by the parties</w:t>
          </w:r>
        </w:sdtContent>
      </w:sdt>
      <w:r w:rsidR="00EB159C">
        <w:rPr>
          <w:rFonts w:cs="Arial"/>
          <w:bCs/>
          <w:szCs w:val="24"/>
        </w:rPr>
        <w:t>.</w:t>
      </w:r>
      <w:bookmarkStart w:id="310" w:name="22.30_UCC_Applicability"/>
      <w:bookmarkEnd w:id="310"/>
    </w:p>
    <w:bookmarkStart w:id="311" w:name="_Hlk502152875" w:displacedByCustomXml="next"/>
    <w:sdt>
      <w:sdtPr>
        <w:rPr>
          <w:rFonts w:eastAsia="Times New Roman" w:cs="Times New Roman"/>
          <w:b w:val="0"/>
          <w:szCs w:val="20"/>
        </w:rPr>
        <w:alias w:val="SOW Template Top Portion Locked"/>
        <w:tag w:val="SOW Template Top Portion Locked"/>
        <w:id w:val="-530178295"/>
        <w:lock w:val="sdtContentLocked"/>
        <w:placeholder>
          <w:docPart w:val="DefaultPlaceholder_-1854013440"/>
        </w:placeholder>
        <w15:appearance w15:val="hidden"/>
      </w:sdtPr>
      <w:sdtEndPr>
        <w:rPr>
          <w:rFonts w:eastAsia="Calibri"/>
        </w:rPr>
      </w:sdtEndPr>
      <w:sdtContent>
        <w:p w14:paraId="4915DE13" w14:textId="3D1881AE" w:rsidR="00EB159C" w:rsidRDefault="00EB159C" w:rsidP="00BE01BB">
          <w:pPr>
            <w:pStyle w:val="Heading1"/>
            <w:numPr>
              <w:ilvl w:val="0"/>
              <w:numId w:val="0"/>
            </w:numPr>
            <w:ind w:left="360" w:hanging="360"/>
            <w:jc w:val="center"/>
          </w:pPr>
          <w:r w:rsidRPr="002D016D">
            <w:t xml:space="preserve">EXHIBIT </w:t>
          </w:r>
          <w:r>
            <w:t>B – STATEMENT OF WORK TEMPLATE</w:t>
          </w:r>
        </w:p>
        <w:p w14:paraId="66F54FAC" w14:textId="77777777" w:rsidR="00EB159C" w:rsidRDefault="00EB159C" w:rsidP="00EB159C">
          <w:pPr>
            <w:tabs>
              <w:tab w:val="left" w:pos="-720"/>
            </w:tabs>
            <w:suppressAutoHyphens/>
            <w:jc w:val="center"/>
            <w:rPr>
              <w:rFonts w:cs="Arial"/>
              <w:b/>
              <w:spacing w:val="-3"/>
              <w:szCs w:val="22"/>
            </w:rPr>
          </w:pPr>
        </w:p>
        <w:p w14:paraId="6BFE7257" w14:textId="77777777" w:rsidR="00EB159C" w:rsidRPr="00453659" w:rsidRDefault="00EB159C" w:rsidP="00EB159C">
          <w:pPr>
            <w:tabs>
              <w:tab w:val="left" w:pos="-720"/>
            </w:tabs>
            <w:suppressAutoHyphens/>
            <w:jc w:val="center"/>
            <w:rPr>
              <w:rFonts w:cs="Arial"/>
              <w:b/>
              <w:spacing w:val="-3"/>
              <w:szCs w:val="22"/>
            </w:rPr>
          </w:pPr>
        </w:p>
        <w:p w14:paraId="1B757349" w14:textId="21C14B0B" w:rsidR="00EB159C" w:rsidRPr="00453659" w:rsidRDefault="00BE01BB" w:rsidP="00BE01BB">
          <w:pPr>
            <w:pStyle w:val="Heading2"/>
            <w:numPr>
              <w:ilvl w:val="0"/>
              <w:numId w:val="92"/>
            </w:numPr>
            <w:autoSpaceDE w:val="0"/>
            <w:autoSpaceDN w:val="0"/>
            <w:spacing w:before="0"/>
          </w:pPr>
          <w:r>
            <w:t>P</w:t>
          </w:r>
          <w:r w:rsidR="00EB159C" w:rsidRPr="00453659">
            <w:t>urpose</w:t>
          </w:r>
        </w:p>
        <w:p w14:paraId="03D47EC8" w14:textId="77777777" w:rsidR="00EB159C" w:rsidRPr="00453659" w:rsidRDefault="00EB159C" w:rsidP="00EB159C">
          <w:pPr>
            <w:ind w:left="360"/>
            <w:jc w:val="both"/>
            <w:rPr>
              <w:rFonts w:cs="Arial"/>
              <w:szCs w:val="22"/>
            </w:rPr>
          </w:pPr>
          <w:r w:rsidRPr="00453659">
            <w:rPr>
              <w:rFonts w:cs="Arial"/>
              <w:szCs w:val="22"/>
            </w:rPr>
            <w:t xml:space="preserve">This Statement of Work (SOW) is made and entered by and between Washington Health Benefit Exchange (“WAHBE”), and </w:t>
          </w:r>
          <w:r w:rsidRPr="00453659">
            <w:rPr>
              <w:rFonts w:cs="Arial"/>
              <w:szCs w:val="22"/>
            </w:rPr>
            <w:fldChar w:fldCharType="begin">
              <w:ffData>
                <w:name w:val="Text8"/>
                <w:enabled/>
                <w:calcOnExit w:val="0"/>
                <w:textInput>
                  <w:default w:val="[contractor name]"/>
                </w:textInput>
              </w:ffData>
            </w:fldChar>
          </w:r>
          <w:r w:rsidRPr="00453659">
            <w:rPr>
              <w:rFonts w:cs="Arial"/>
              <w:szCs w:val="22"/>
            </w:rPr>
            <w:instrText xml:space="preserve"> FORMTEXT </w:instrText>
          </w:r>
          <w:r w:rsidRPr="00453659">
            <w:rPr>
              <w:rFonts w:cs="Arial"/>
              <w:szCs w:val="22"/>
            </w:rPr>
          </w:r>
          <w:r w:rsidRPr="00453659">
            <w:rPr>
              <w:rFonts w:cs="Arial"/>
              <w:szCs w:val="22"/>
            </w:rPr>
            <w:fldChar w:fldCharType="separate"/>
          </w:r>
          <w:r w:rsidRPr="00453659">
            <w:rPr>
              <w:rFonts w:cs="Arial"/>
              <w:noProof/>
              <w:szCs w:val="22"/>
            </w:rPr>
            <w:t>[contractor name]</w:t>
          </w:r>
          <w:r w:rsidRPr="00453659">
            <w:rPr>
              <w:rFonts w:cs="Arial"/>
              <w:szCs w:val="22"/>
            </w:rPr>
            <w:fldChar w:fldCharType="end"/>
          </w:r>
          <w:r w:rsidRPr="00453659">
            <w:rPr>
              <w:rFonts w:cs="Arial"/>
              <w:szCs w:val="22"/>
            </w:rPr>
            <w:t xml:space="preserve"> (“Contractor”), to provide </w:t>
          </w:r>
          <w:r w:rsidRPr="00453659">
            <w:rPr>
              <w:rFonts w:cs="Arial"/>
              <w:szCs w:val="22"/>
            </w:rPr>
            <w:fldChar w:fldCharType="begin">
              <w:ffData>
                <w:name w:val=""/>
                <w:enabled/>
                <w:calcOnExit w:val="0"/>
                <w:textInput>
                  <w:default w:val="[specific goods or services]"/>
                </w:textInput>
              </w:ffData>
            </w:fldChar>
          </w:r>
          <w:r w:rsidRPr="00453659">
            <w:rPr>
              <w:rFonts w:cs="Arial"/>
              <w:szCs w:val="22"/>
            </w:rPr>
            <w:instrText xml:space="preserve"> FORMTEXT </w:instrText>
          </w:r>
          <w:r w:rsidRPr="00453659">
            <w:rPr>
              <w:rFonts w:cs="Arial"/>
              <w:szCs w:val="22"/>
            </w:rPr>
          </w:r>
          <w:r w:rsidRPr="00453659">
            <w:rPr>
              <w:rFonts w:cs="Arial"/>
              <w:szCs w:val="22"/>
            </w:rPr>
            <w:fldChar w:fldCharType="separate"/>
          </w:r>
          <w:r w:rsidRPr="00453659">
            <w:rPr>
              <w:rFonts w:cs="Arial"/>
              <w:noProof/>
              <w:szCs w:val="22"/>
            </w:rPr>
            <w:t>[specific goods or services]</w:t>
          </w:r>
          <w:r w:rsidRPr="00453659">
            <w:rPr>
              <w:rFonts w:cs="Arial"/>
              <w:szCs w:val="22"/>
            </w:rPr>
            <w:fldChar w:fldCharType="end"/>
          </w:r>
          <w:r w:rsidRPr="00453659">
            <w:rPr>
              <w:rFonts w:cs="Arial"/>
              <w:szCs w:val="22"/>
            </w:rPr>
            <w:t>.</w:t>
          </w:r>
        </w:p>
        <w:p w14:paraId="0A10682C" w14:textId="77777777" w:rsidR="00EB159C" w:rsidRPr="00453659" w:rsidRDefault="00EB159C" w:rsidP="00EB159C">
          <w:pPr>
            <w:ind w:left="360"/>
            <w:rPr>
              <w:rFonts w:cs="Arial"/>
              <w:szCs w:val="22"/>
            </w:rPr>
          </w:pPr>
        </w:p>
        <w:p w14:paraId="3279053A" w14:textId="77777777" w:rsidR="00EB159C" w:rsidRPr="00453659" w:rsidRDefault="00EB159C" w:rsidP="00EB159C">
          <w:pPr>
            <w:pStyle w:val="Heading2"/>
            <w:numPr>
              <w:ilvl w:val="0"/>
              <w:numId w:val="57"/>
            </w:numPr>
            <w:autoSpaceDE w:val="0"/>
            <w:autoSpaceDN w:val="0"/>
            <w:spacing w:before="0"/>
          </w:pPr>
          <w:r w:rsidRPr="00453659">
            <w:t xml:space="preserve">Scope of Work and Deliverables </w:t>
          </w:r>
        </w:p>
        <w:p w14:paraId="67CA401C" w14:textId="77777777" w:rsidR="00EB159C" w:rsidRPr="00453659" w:rsidRDefault="00EB159C" w:rsidP="00EB159C">
          <w:pPr>
            <w:keepNext/>
            <w:ind w:left="360"/>
            <w:jc w:val="both"/>
            <w:rPr>
              <w:rFonts w:cs="Arial"/>
              <w:szCs w:val="22"/>
            </w:rPr>
          </w:pPr>
          <w:r w:rsidRPr="00453659">
            <w:rPr>
              <w:rFonts w:cs="Arial"/>
              <w:bCs/>
              <w:szCs w:val="22"/>
            </w:rPr>
            <w:t>Contractor must provide services and deliverables, and otherwise do all things</w:t>
          </w:r>
          <w:r w:rsidRPr="00453659">
            <w:rPr>
              <w:rFonts w:eastAsia="Calibri" w:cs="Arial"/>
              <w:szCs w:val="22"/>
            </w:rPr>
            <w:t xml:space="preserve"> necessary for or incidental to the performance of work as set forth under this SOW for all services as provided below.  </w:t>
          </w:r>
        </w:p>
        <w:p w14:paraId="550A5B4C" w14:textId="77777777" w:rsidR="00EB159C" w:rsidRPr="00453659" w:rsidRDefault="00EB159C" w:rsidP="00EB159C">
          <w:pPr>
            <w:pStyle w:val="ListParagraph"/>
            <w:numPr>
              <w:ilvl w:val="0"/>
              <w:numId w:val="46"/>
            </w:numPr>
            <w:spacing w:after="200" w:line="276" w:lineRule="auto"/>
            <w:ind w:left="1080"/>
          </w:pPr>
          <w:r w:rsidRPr="00453659">
            <w:t xml:space="preserve">  </w:t>
          </w:r>
        </w:p>
        <w:p w14:paraId="095D4662" w14:textId="77777777" w:rsidR="00EB159C" w:rsidRPr="00453659" w:rsidRDefault="00EB159C" w:rsidP="00EB159C">
          <w:pPr>
            <w:pStyle w:val="ListParagraph"/>
            <w:numPr>
              <w:ilvl w:val="0"/>
              <w:numId w:val="46"/>
            </w:numPr>
            <w:spacing w:after="200" w:line="276" w:lineRule="auto"/>
            <w:ind w:left="1080"/>
          </w:pPr>
          <w:r w:rsidRPr="00453659">
            <w:t xml:space="preserve"> </w:t>
          </w:r>
        </w:p>
        <w:p w14:paraId="5A61D3EC" w14:textId="77777777" w:rsidR="00EB159C" w:rsidRPr="00453659" w:rsidRDefault="00EB159C" w:rsidP="00EB159C">
          <w:pPr>
            <w:pStyle w:val="ListParagraph"/>
            <w:numPr>
              <w:ilvl w:val="0"/>
              <w:numId w:val="46"/>
            </w:numPr>
            <w:spacing w:after="200" w:line="276" w:lineRule="auto"/>
            <w:ind w:left="1080"/>
          </w:pPr>
        </w:p>
        <w:p w14:paraId="760BF905" w14:textId="77777777" w:rsidR="00EB159C" w:rsidRPr="00453659" w:rsidRDefault="00EB159C" w:rsidP="00EB159C">
          <w:pPr>
            <w:pStyle w:val="ListParagraph"/>
            <w:autoSpaceDE w:val="0"/>
            <w:autoSpaceDN w:val="0"/>
            <w:adjustRightInd w:val="0"/>
            <w:ind w:left="1080"/>
            <w:rPr>
              <w:b/>
              <w:bCs/>
              <w:color w:val="000000"/>
            </w:rPr>
          </w:pPr>
        </w:p>
        <w:p w14:paraId="445D316C" w14:textId="77777777" w:rsidR="00EB159C" w:rsidRPr="00453659" w:rsidRDefault="00EB159C" w:rsidP="00EB159C">
          <w:pPr>
            <w:pStyle w:val="ListParagraph"/>
            <w:numPr>
              <w:ilvl w:val="0"/>
              <w:numId w:val="47"/>
            </w:numPr>
            <w:autoSpaceDE w:val="0"/>
            <w:autoSpaceDN w:val="0"/>
            <w:adjustRightInd w:val="0"/>
            <w:ind w:left="1080"/>
            <w:rPr>
              <w:b/>
              <w:bCs/>
              <w:color w:val="000000"/>
            </w:rPr>
          </w:pPr>
          <w:r w:rsidRPr="00453659">
            <w:rPr>
              <w:b/>
              <w:bCs/>
              <w:color w:val="000000"/>
            </w:rPr>
            <w:t>Performance Deliverables (if applicable):</w:t>
          </w:r>
        </w:p>
        <w:p w14:paraId="463DD8C5" w14:textId="77777777" w:rsidR="00EB159C" w:rsidRPr="00453659" w:rsidRDefault="00EB159C" w:rsidP="00EB159C">
          <w:pPr>
            <w:autoSpaceDE w:val="0"/>
            <w:autoSpaceDN w:val="0"/>
            <w:adjustRightInd w:val="0"/>
            <w:ind w:left="1350"/>
            <w:rPr>
              <w:rFonts w:cs="Arial"/>
              <w:b/>
              <w:bCs/>
              <w:szCs w:val="22"/>
              <w:u w:val="single"/>
            </w:rPr>
          </w:pPr>
        </w:p>
        <w:p w14:paraId="4DB1E3EB" w14:textId="77777777" w:rsidR="00EB159C" w:rsidRPr="00453659" w:rsidRDefault="00EB159C" w:rsidP="00EB159C">
          <w:pPr>
            <w:pStyle w:val="ListParagraph"/>
            <w:numPr>
              <w:ilvl w:val="0"/>
              <w:numId w:val="47"/>
            </w:numPr>
            <w:spacing w:after="160" w:line="259" w:lineRule="auto"/>
            <w:ind w:left="1080"/>
            <w:rPr>
              <w:b/>
              <w:bCs/>
            </w:rPr>
          </w:pPr>
          <w:r w:rsidRPr="00453659">
            <w:rPr>
              <w:b/>
              <w:bCs/>
            </w:rPr>
            <w:t>Contractor Assumptions (if applicable):</w:t>
          </w:r>
        </w:p>
        <w:p w14:paraId="3C818CDB" w14:textId="77777777" w:rsidR="00EB159C" w:rsidRPr="00453659" w:rsidRDefault="00EB159C" w:rsidP="00EB159C">
          <w:pPr>
            <w:autoSpaceDE w:val="0"/>
            <w:autoSpaceDN w:val="0"/>
            <w:adjustRightInd w:val="0"/>
            <w:rPr>
              <w:rFonts w:cs="Arial"/>
              <w:szCs w:val="22"/>
            </w:rPr>
          </w:pPr>
        </w:p>
        <w:p w14:paraId="51058945" w14:textId="77777777" w:rsidR="00EB159C" w:rsidRPr="00453659" w:rsidRDefault="00EB159C" w:rsidP="00EB159C">
          <w:pPr>
            <w:pStyle w:val="Heading2"/>
            <w:numPr>
              <w:ilvl w:val="0"/>
              <w:numId w:val="57"/>
            </w:numPr>
            <w:autoSpaceDE w:val="0"/>
            <w:autoSpaceDN w:val="0"/>
            <w:spacing w:before="0"/>
          </w:pPr>
          <w:r w:rsidRPr="00453659">
            <w:t>COMPENSATION AND PAYMENT</w:t>
          </w:r>
        </w:p>
        <w:p w14:paraId="5C70027E" w14:textId="77777777" w:rsidR="00EB159C" w:rsidRPr="00453659" w:rsidRDefault="00EB159C" w:rsidP="00EB159C">
          <w:pPr>
            <w:rPr>
              <w:rFonts w:cs="Arial"/>
              <w:szCs w:val="22"/>
            </w:rPr>
          </w:pPr>
        </w:p>
        <w:tbl>
          <w:tblPr>
            <w:tblStyle w:val="TableGrid"/>
            <w:tblW w:w="9540" w:type="dxa"/>
            <w:tblInd w:w="355" w:type="dxa"/>
            <w:tblLayout w:type="fixed"/>
            <w:tblLook w:val="04A0" w:firstRow="1" w:lastRow="0" w:firstColumn="1" w:lastColumn="0" w:noHBand="0" w:noVBand="1"/>
          </w:tblPr>
          <w:tblGrid>
            <w:gridCol w:w="990"/>
            <w:gridCol w:w="4343"/>
            <w:gridCol w:w="2038"/>
            <w:gridCol w:w="2169"/>
          </w:tblGrid>
          <w:tr w:rsidR="00EB159C" w:rsidRPr="00453659" w14:paraId="3864E512" w14:textId="77777777" w:rsidTr="00F448DA">
            <w:tc>
              <w:tcPr>
                <w:tcW w:w="990" w:type="dxa"/>
                <w:shd w:val="clear" w:color="auto" w:fill="BFBFBF" w:themeFill="background1" w:themeFillShade="BF"/>
              </w:tcPr>
              <w:p w14:paraId="501C813A" w14:textId="77777777" w:rsidR="00EB159C" w:rsidRPr="00453659" w:rsidRDefault="00EB159C" w:rsidP="00F448DA">
                <w:pPr>
                  <w:jc w:val="center"/>
                  <w:rPr>
                    <w:rFonts w:ascii="Arial" w:hAnsi="Arial" w:cs="Arial"/>
                    <w:b/>
                    <w:szCs w:val="22"/>
                  </w:rPr>
                </w:pPr>
                <w:r w:rsidRPr="00453659">
                  <w:rPr>
                    <w:rFonts w:ascii="Arial" w:hAnsi="Arial" w:cs="Arial"/>
                    <w:b/>
                    <w:szCs w:val="22"/>
                  </w:rPr>
                  <w:t>Task</w:t>
                </w:r>
              </w:p>
            </w:tc>
            <w:tc>
              <w:tcPr>
                <w:tcW w:w="4343" w:type="dxa"/>
                <w:shd w:val="clear" w:color="auto" w:fill="BFBFBF" w:themeFill="background1" w:themeFillShade="BF"/>
              </w:tcPr>
              <w:p w14:paraId="709665A9" w14:textId="77777777" w:rsidR="00EB159C" w:rsidRPr="00453659" w:rsidRDefault="00EB159C" w:rsidP="00F448DA">
                <w:pPr>
                  <w:jc w:val="center"/>
                  <w:rPr>
                    <w:rFonts w:ascii="Arial" w:hAnsi="Arial" w:cs="Arial"/>
                    <w:b/>
                    <w:szCs w:val="22"/>
                  </w:rPr>
                </w:pPr>
                <w:r w:rsidRPr="00453659">
                  <w:rPr>
                    <w:rFonts w:ascii="Arial" w:hAnsi="Arial" w:cs="Arial"/>
                    <w:b/>
                    <w:szCs w:val="22"/>
                  </w:rPr>
                  <w:t>Deliverable</w:t>
                </w:r>
              </w:p>
            </w:tc>
            <w:tc>
              <w:tcPr>
                <w:tcW w:w="2038" w:type="dxa"/>
                <w:shd w:val="clear" w:color="auto" w:fill="BFBFBF" w:themeFill="background1" w:themeFillShade="BF"/>
              </w:tcPr>
              <w:p w14:paraId="54C6EB32" w14:textId="77777777" w:rsidR="00EB159C" w:rsidRPr="00453659" w:rsidRDefault="00EB159C" w:rsidP="00F448DA">
                <w:pPr>
                  <w:jc w:val="center"/>
                  <w:rPr>
                    <w:rFonts w:ascii="Arial" w:hAnsi="Arial" w:cs="Arial"/>
                    <w:b/>
                    <w:szCs w:val="22"/>
                  </w:rPr>
                </w:pPr>
                <w:r w:rsidRPr="00453659">
                  <w:rPr>
                    <w:rFonts w:ascii="Arial" w:hAnsi="Arial" w:cs="Arial"/>
                    <w:b/>
                    <w:szCs w:val="22"/>
                  </w:rPr>
                  <w:t xml:space="preserve">Target Due Date </w:t>
                </w:r>
              </w:p>
            </w:tc>
            <w:tc>
              <w:tcPr>
                <w:tcW w:w="2169" w:type="dxa"/>
                <w:shd w:val="clear" w:color="auto" w:fill="BFBFBF" w:themeFill="background1" w:themeFillShade="BF"/>
              </w:tcPr>
              <w:p w14:paraId="6E39BF18" w14:textId="77777777" w:rsidR="00EB159C" w:rsidRPr="00453659" w:rsidRDefault="00EB159C" w:rsidP="00F448DA">
                <w:pPr>
                  <w:jc w:val="center"/>
                  <w:rPr>
                    <w:rFonts w:ascii="Arial" w:hAnsi="Arial" w:cs="Arial"/>
                    <w:b/>
                    <w:szCs w:val="22"/>
                  </w:rPr>
                </w:pPr>
                <w:r w:rsidRPr="00453659">
                  <w:rPr>
                    <w:rFonts w:ascii="Arial" w:hAnsi="Arial" w:cs="Arial"/>
                    <w:b/>
                    <w:szCs w:val="22"/>
                  </w:rPr>
                  <w:t>Not to Exceed Amount</w:t>
                </w:r>
              </w:p>
            </w:tc>
          </w:tr>
          <w:tr w:rsidR="00EB159C" w:rsidRPr="00453659" w14:paraId="2DAE76C4" w14:textId="77777777" w:rsidTr="00F448DA">
            <w:tc>
              <w:tcPr>
                <w:tcW w:w="990" w:type="dxa"/>
              </w:tcPr>
              <w:p w14:paraId="11B4A601" w14:textId="77777777" w:rsidR="00EB159C" w:rsidRPr="00453659" w:rsidRDefault="00EB159C" w:rsidP="00F448DA">
                <w:pPr>
                  <w:jc w:val="center"/>
                  <w:rPr>
                    <w:rFonts w:ascii="Arial" w:hAnsi="Arial" w:cs="Arial"/>
                    <w:szCs w:val="22"/>
                  </w:rPr>
                </w:pPr>
                <w:r w:rsidRPr="00453659">
                  <w:rPr>
                    <w:rFonts w:ascii="Arial" w:hAnsi="Arial" w:cs="Arial"/>
                    <w:color w:val="000000"/>
                    <w:szCs w:val="22"/>
                  </w:rPr>
                  <w:t>1</w:t>
                </w:r>
              </w:p>
            </w:tc>
            <w:tc>
              <w:tcPr>
                <w:tcW w:w="4343" w:type="dxa"/>
              </w:tcPr>
              <w:p w14:paraId="5A512C42" w14:textId="77777777" w:rsidR="00EB159C" w:rsidRPr="00453659" w:rsidRDefault="00EB159C" w:rsidP="00F448DA">
                <w:pPr>
                  <w:spacing w:before="100" w:beforeAutospacing="1" w:after="100" w:afterAutospacing="1"/>
                  <w:rPr>
                    <w:rFonts w:ascii="Arial" w:hAnsi="Arial" w:cs="Arial"/>
                    <w:szCs w:val="22"/>
                  </w:rPr>
                </w:pPr>
              </w:p>
            </w:tc>
            <w:tc>
              <w:tcPr>
                <w:tcW w:w="2038" w:type="dxa"/>
              </w:tcPr>
              <w:p w14:paraId="771BCD25" w14:textId="77777777" w:rsidR="00EB159C" w:rsidRPr="00453659" w:rsidRDefault="00EB159C" w:rsidP="00F448DA">
                <w:pPr>
                  <w:spacing w:before="100" w:beforeAutospacing="1" w:after="100" w:afterAutospacing="1"/>
                  <w:ind w:left="-360"/>
                  <w:jc w:val="right"/>
                  <w:rPr>
                    <w:rFonts w:ascii="Arial" w:hAnsi="Arial" w:cs="Arial"/>
                    <w:color w:val="000000"/>
                    <w:szCs w:val="22"/>
                  </w:rPr>
                </w:pPr>
              </w:p>
            </w:tc>
            <w:tc>
              <w:tcPr>
                <w:tcW w:w="2169" w:type="dxa"/>
              </w:tcPr>
              <w:p w14:paraId="0099F73C" w14:textId="77777777" w:rsidR="00EB159C" w:rsidRPr="00453659" w:rsidRDefault="00EB159C" w:rsidP="00F448DA">
                <w:pPr>
                  <w:spacing w:before="100" w:beforeAutospacing="1" w:after="100" w:afterAutospacing="1"/>
                  <w:ind w:left="-360"/>
                  <w:jc w:val="right"/>
                  <w:rPr>
                    <w:rFonts w:ascii="Arial" w:hAnsi="Arial" w:cs="Arial"/>
                    <w:szCs w:val="22"/>
                  </w:rPr>
                </w:pPr>
              </w:p>
            </w:tc>
          </w:tr>
          <w:tr w:rsidR="00EB159C" w:rsidRPr="00453659" w14:paraId="6F1DB7C5" w14:textId="77777777" w:rsidTr="00F448DA">
            <w:tc>
              <w:tcPr>
                <w:tcW w:w="990" w:type="dxa"/>
              </w:tcPr>
              <w:p w14:paraId="190EF900" w14:textId="77777777" w:rsidR="00EB159C" w:rsidRPr="00453659" w:rsidRDefault="00EB159C" w:rsidP="00F448DA">
                <w:pPr>
                  <w:jc w:val="center"/>
                  <w:rPr>
                    <w:rFonts w:ascii="Arial" w:hAnsi="Arial" w:cs="Arial"/>
                    <w:color w:val="000000"/>
                    <w:szCs w:val="22"/>
                  </w:rPr>
                </w:pPr>
                <w:r w:rsidRPr="00453659">
                  <w:rPr>
                    <w:rFonts w:ascii="Arial" w:hAnsi="Arial" w:cs="Arial"/>
                    <w:color w:val="000000"/>
                    <w:szCs w:val="22"/>
                  </w:rPr>
                  <w:t>2</w:t>
                </w:r>
              </w:p>
            </w:tc>
            <w:tc>
              <w:tcPr>
                <w:tcW w:w="4343" w:type="dxa"/>
              </w:tcPr>
              <w:p w14:paraId="6E733207" w14:textId="77777777" w:rsidR="00EB159C" w:rsidRPr="00453659" w:rsidRDefault="00EB159C" w:rsidP="00F448DA">
                <w:pPr>
                  <w:spacing w:before="100" w:beforeAutospacing="1" w:after="100" w:afterAutospacing="1"/>
                  <w:rPr>
                    <w:rFonts w:ascii="Arial" w:hAnsi="Arial" w:cs="Arial"/>
                    <w:szCs w:val="22"/>
                  </w:rPr>
                </w:pPr>
              </w:p>
            </w:tc>
            <w:tc>
              <w:tcPr>
                <w:tcW w:w="2038" w:type="dxa"/>
              </w:tcPr>
              <w:p w14:paraId="54532181" w14:textId="77777777" w:rsidR="00EB159C" w:rsidRPr="00453659" w:rsidDel="008573A0" w:rsidRDefault="00EB159C" w:rsidP="00F448DA">
                <w:pPr>
                  <w:spacing w:before="100" w:beforeAutospacing="1" w:after="100" w:afterAutospacing="1"/>
                  <w:ind w:left="-360"/>
                  <w:jc w:val="right"/>
                  <w:rPr>
                    <w:rFonts w:ascii="Arial" w:hAnsi="Arial" w:cs="Arial"/>
                    <w:szCs w:val="22"/>
                  </w:rPr>
                </w:pPr>
              </w:p>
            </w:tc>
            <w:tc>
              <w:tcPr>
                <w:tcW w:w="2169" w:type="dxa"/>
              </w:tcPr>
              <w:p w14:paraId="143923C3" w14:textId="77777777" w:rsidR="00EB159C" w:rsidRPr="00453659" w:rsidRDefault="00EB159C" w:rsidP="00F448DA">
                <w:pPr>
                  <w:spacing w:before="100" w:beforeAutospacing="1" w:after="100" w:afterAutospacing="1"/>
                  <w:ind w:left="-360"/>
                  <w:jc w:val="right"/>
                  <w:rPr>
                    <w:rFonts w:ascii="Arial" w:hAnsi="Arial" w:cs="Arial"/>
                    <w:color w:val="000000"/>
                    <w:szCs w:val="22"/>
                  </w:rPr>
                </w:pPr>
              </w:p>
            </w:tc>
          </w:tr>
        </w:tbl>
        <w:p w14:paraId="621FE8CA" w14:textId="77777777" w:rsidR="00EB159C" w:rsidRPr="00453659" w:rsidRDefault="00EB159C" w:rsidP="00EB159C">
          <w:pPr>
            <w:autoSpaceDE w:val="0"/>
            <w:autoSpaceDN w:val="0"/>
            <w:adjustRightInd w:val="0"/>
            <w:rPr>
              <w:rFonts w:cs="Arial"/>
              <w:szCs w:val="22"/>
            </w:rPr>
          </w:pPr>
        </w:p>
        <w:p w14:paraId="7D3280B2" w14:textId="77777777" w:rsidR="00EB159C" w:rsidRPr="00453659" w:rsidRDefault="00EB159C" w:rsidP="00EB159C">
          <w:pPr>
            <w:autoSpaceDE w:val="0"/>
            <w:autoSpaceDN w:val="0"/>
            <w:adjustRightInd w:val="0"/>
            <w:ind w:left="360"/>
            <w:jc w:val="both"/>
            <w:rPr>
              <w:rFonts w:cs="Arial"/>
              <w:szCs w:val="22"/>
            </w:rPr>
          </w:pPr>
          <w:r w:rsidRPr="00453659">
            <w:rPr>
              <w:rFonts w:cs="Arial"/>
              <w:szCs w:val="22"/>
            </w:rPr>
            <w:t xml:space="preserve">Target dates can only be changed by mutual written agreement by the WAHBE Contract Manager and Contractor Contract Manager. </w:t>
          </w:r>
        </w:p>
        <w:p w14:paraId="15801B69" w14:textId="77777777" w:rsidR="00EB159C" w:rsidRPr="00453659" w:rsidRDefault="00EB159C" w:rsidP="00EB159C">
          <w:pPr>
            <w:autoSpaceDE w:val="0"/>
            <w:autoSpaceDN w:val="0"/>
            <w:adjustRightInd w:val="0"/>
            <w:ind w:left="360"/>
            <w:jc w:val="both"/>
            <w:rPr>
              <w:rFonts w:cs="Arial"/>
              <w:szCs w:val="22"/>
            </w:rPr>
          </w:pPr>
        </w:p>
        <w:p w14:paraId="6EA8509A" w14:textId="77777777" w:rsidR="00EB159C" w:rsidRPr="00453659" w:rsidRDefault="00EB159C" w:rsidP="00EB159C">
          <w:pPr>
            <w:autoSpaceDE w:val="0"/>
            <w:autoSpaceDN w:val="0"/>
            <w:adjustRightInd w:val="0"/>
            <w:ind w:left="360"/>
            <w:jc w:val="both"/>
            <w:rPr>
              <w:rFonts w:cs="Arial"/>
              <w:szCs w:val="22"/>
            </w:rPr>
          </w:pPr>
          <w:r w:rsidRPr="00453659">
            <w:rPr>
              <w:rFonts w:cs="Arial"/>
              <w:szCs w:val="22"/>
            </w:rPr>
            <w:t xml:space="preserve">Additional hours cannot be invoiced without the WAHBE Contract Manager written approval. The Maximum Compensation under this Contract cannot be exceeded without a prior approved Contract </w:t>
          </w:r>
          <w:r>
            <w:rPr>
              <w:rFonts w:cs="Arial"/>
              <w:szCs w:val="22"/>
            </w:rPr>
            <w:t>Amendment</w:t>
          </w:r>
          <w:r w:rsidRPr="00453659">
            <w:rPr>
              <w:rFonts w:cs="Arial"/>
              <w:szCs w:val="22"/>
            </w:rPr>
            <w:t>.</w:t>
          </w:r>
        </w:p>
        <w:p w14:paraId="4A290C65" w14:textId="77777777" w:rsidR="00EB159C" w:rsidRPr="00453659" w:rsidRDefault="00EB159C" w:rsidP="00EB159C">
          <w:pPr>
            <w:rPr>
              <w:rFonts w:cs="Arial"/>
              <w:b/>
              <w:szCs w:val="22"/>
            </w:rPr>
          </w:pPr>
        </w:p>
        <w:p w14:paraId="23CD60A0" w14:textId="77777777" w:rsidR="00EB159C" w:rsidRPr="00453659" w:rsidRDefault="00EB159C" w:rsidP="00EB159C">
          <w:pPr>
            <w:pStyle w:val="Heading2"/>
            <w:numPr>
              <w:ilvl w:val="0"/>
              <w:numId w:val="57"/>
            </w:numPr>
            <w:autoSpaceDE w:val="0"/>
            <w:autoSpaceDN w:val="0"/>
            <w:spacing w:before="0"/>
          </w:pPr>
          <w:r w:rsidRPr="00453659">
            <w:t xml:space="preserve">Period of Performance </w:t>
          </w:r>
        </w:p>
        <w:p w14:paraId="19009D1D" w14:textId="03A34192" w:rsidR="00EB159C" w:rsidRPr="00453659" w:rsidRDefault="00EB159C" w:rsidP="00EB159C">
          <w:pPr>
            <w:pStyle w:val="Default"/>
            <w:ind w:left="360"/>
            <w:jc w:val="both"/>
            <w:rPr>
              <w:b/>
              <w:sz w:val="22"/>
              <w:szCs w:val="22"/>
            </w:rPr>
          </w:pPr>
          <w:r w:rsidRPr="00453659">
            <w:rPr>
              <w:sz w:val="22"/>
              <w:szCs w:val="22"/>
            </w:rPr>
            <w:t xml:space="preserve">The period of performance for this project shall commence upon the Effective Date and continue through </w:t>
          </w:r>
          <w:r w:rsidR="00E77E02">
            <w:rPr>
              <w:sz w:val="22"/>
              <w:szCs w:val="22"/>
            </w:rPr>
            <w:fldChar w:fldCharType="begin">
              <w:ffData>
                <w:name w:val="Text19"/>
                <w:enabled/>
                <w:calcOnExit w:val="0"/>
                <w:textInput>
                  <w:default w:val="[date]"/>
                </w:textInput>
              </w:ffData>
            </w:fldChar>
          </w:r>
          <w:bookmarkStart w:id="312" w:name="Text19"/>
          <w:r w:rsidR="00E77E02">
            <w:rPr>
              <w:sz w:val="22"/>
              <w:szCs w:val="22"/>
            </w:rPr>
            <w:instrText xml:space="preserve"> FORMTEXT </w:instrText>
          </w:r>
          <w:r w:rsidR="00E77E02">
            <w:rPr>
              <w:sz w:val="22"/>
              <w:szCs w:val="22"/>
            </w:rPr>
          </w:r>
          <w:r w:rsidR="00E77E02">
            <w:rPr>
              <w:sz w:val="22"/>
              <w:szCs w:val="22"/>
            </w:rPr>
            <w:fldChar w:fldCharType="separate"/>
          </w:r>
          <w:r w:rsidR="00E77E02">
            <w:rPr>
              <w:noProof/>
              <w:sz w:val="22"/>
              <w:szCs w:val="22"/>
            </w:rPr>
            <w:t>[date]</w:t>
          </w:r>
          <w:r w:rsidR="00E77E02">
            <w:rPr>
              <w:sz w:val="22"/>
              <w:szCs w:val="22"/>
            </w:rPr>
            <w:fldChar w:fldCharType="end"/>
          </w:r>
          <w:bookmarkEnd w:id="312"/>
          <w:r w:rsidRPr="00453659">
            <w:rPr>
              <w:sz w:val="22"/>
              <w:szCs w:val="22"/>
            </w:rPr>
            <w:t xml:space="preserve">. WAHBE has the right to extend or terminate this SOW at its sole discretion. </w:t>
          </w:r>
        </w:p>
        <w:p w14:paraId="479823D9" w14:textId="77777777" w:rsidR="00EB159C" w:rsidRPr="00453659" w:rsidRDefault="00EB159C" w:rsidP="00EB159C">
          <w:pPr>
            <w:pStyle w:val="Default"/>
            <w:rPr>
              <w:sz w:val="22"/>
              <w:szCs w:val="22"/>
            </w:rPr>
          </w:pPr>
        </w:p>
        <w:p w14:paraId="32A40C28" w14:textId="77777777" w:rsidR="00EB159C" w:rsidRPr="00453659" w:rsidRDefault="00EB159C" w:rsidP="00EB159C">
          <w:pPr>
            <w:pStyle w:val="Heading2"/>
            <w:numPr>
              <w:ilvl w:val="0"/>
              <w:numId w:val="57"/>
            </w:numPr>
            <w:autoSpaceDE w:val="0"/>
            <w:autoSpaceDN w:val="0"/>
            <w:spacing w:before="0"/>
          </w:pPr>
          <w:r w:rsidRPr="00453659">
            <w:t xml:space="preserve">Contractor Staff, Roles and Responsibilities </w:t>
          </w:r>
        </w:p>
        <w:p w14:paraId="5A732994" w14:textId="77777777" w:rsidR="00EB159C" w:rsidRPr="00F21C3F" w:rsidRDefault="00EB159C" w:rsidP="00F21C3F">
          <w:pPr>
            <w:pStyle w:val="Heading3"/>
            <w:keepNext w:val="0"/>
            <w:numPr>
              <w:ilvl w:val="0"/>
              <w:numId w:val="93"/>
            </w:numPr>
            <w:shd w:val="clear" w:color="auto" w:fill="FFFFFF" w:themeFill="background1"/>
            <w:spacing w:before="0" w:after="60"/>
            <w:rPr>
              <w:b/>
            </w:rPr>
          </w:pPr>
          <w:r w:rsidRPr="00F21C3F">
            <w:rPr>
              <w:b/>
            </w:rPr>
            <w:t>Assignment of Staff</w:t>
          </w:r>
        </w:p>
        <w:p w14:paraId="0F0F04CF" w14:textId="77777777" w:rsidR="00EB159C" w:rsidRPr="00453659" w:rsidRDefault="00EB159C" w:rsidP="00EB159C">
          <w:pPr>
            <w:autoSpaceDE w:val="0"/>
            <w:autoSpaceDN w:val="0"/>
            <w:adjustRightInd w:val="0"/>
            <w:ind w:left="1080"/>
            <w:jc w:val="both"/>
            <w:rPr>
              <w:rFonts w:cs="Arial"/>
              <w:szCs w:val="22"/>
            </w:rPr>
          </w:pPr>
          <w:r w:rsidRPr="00453659">
            <w:rPr>
              <w:rFonts w:cs="Arial"/>
              <w:szCs w:val="22"/>
            </w:rPr>
            <w:t xml:space="preserve">The Contractor staff identified for this project will work for at least the approximate number of hours described. WAHBE may at their sole discretion, without cause, and at any time during the term of the Contract, require immediate replacement of a Contractor employee(s). Unless authorized in writing in advance by the WAHBE Contract Manager, subcontracting or substituting proposed Contractor staff/employees with other staff/employees will not be allowed. The WAHBE Contract Manager shall have the sole discretion to accept or reject such proposal. As a condition to accepting Contractor’s proposal for personnel changes, WAHBE may require Contractor to compensate WAHBE for any training and administrative costs incurred by WAHBE in association with such replacement. Such compensation will be in the form of a credit against Contractor’s monthly invoice charges to WAHBE by Contractor not </w:t>
          </w:r>
          <w:r w:rsidRPr="00453659">
            <w:rPr>
              <w:rFonts w:cs="Arial"/>
              <w:szCs w:val="22"/>
            </w:rPr>
            <w:lastRenderedPageBreak/>
            <w:t>billing WAHBE for hours worked during the first five (5) business days replacement personnel begin work. If WAHBE does not accept Contractor’s proposed change and Contractor is unable to provide acceptable personnel or an acceptable alternative to WAHBE within ten (10) business days after the originally assigned personnel have left, then WAHBE may terminate the Contract.</w:t>
          </w:r>
        </w:p>
        <w:p w14:paraId="4E383E35" w14:textId="77777777" w:rsidR="00EB159C" w:rsidRPr="00453659" w:rsidRDefault="00EB159C" w:rsidP="00EB159C">
          <w:pPr>
            <w:autoSpaceDE w:val="0"/>
            <w:autoSpaceDN w:val="0"/>
            <w:adjustRightInd w:val="0"/>
            <w:ind w:left="1080"/>
            <w:jc w:val="both"/>
            <w:rPr>
              <w:rFonts w:cs="Arial"/>
              <w:szCs w:val="22"/>
            </w:rPr>
          </w:pPr>
        </w:p>
        <w:p w14:paraId="5EB75C41" w14:textId="77777777" w:rsidR="00EB159C" w:rsidRPr="00453659" w:rsidRDefault="00EB159C" w:rsidP="00EB159C">
          <w:pPr>
            <w:autoSpaceDE w:val="0"/>
            <w:autoSpaceDN w:val="0"/>
            <w:adjustRightInd w:val="0"/>
            <w:ind w:left="1080"/>
            <w:jc w:val="both"/>
            <w:rPr>
              <w:rFonts w:cs="Arial"/>
              <w:szCs w:val="22"/>
            </w:rPr>
          </w:pPr>
          <w:r w:rsidRPr="00453659">
            <w:rPr>
              <w:rFonts w:cs="Arial"/>
              <w:szCs w:val="22"/>
            </w:rPr>
            <w:t xml:space="preserve">WAHBE may assign other Contractors/Vendors and/or WAHBE staff to work with the Contractor. The Contractor shall work collaboratively and share knowledge and expertise with WAHBE staff or Contractors/Vendors to ensure a successful and timely completion. Contractor shall not supervise WAHBE employees but may be asked to direct the work of other Contractors/Vendors or WAHBE staff. The SOW is not intended to completely describe all work the Contractor will need to accomplish during the period of performance.  </w:t>
          </w:r>
        </w:p>
        <w:p w14:paraId="3B5B241F" w14:textId="77777777" w:rsidR="00EB159C" w:rsidRPr="00453659" w:rsidRDefault="00EB159C" w:rsidP="00EB159C">
          <w:pPr>
            <w:rPr>
              <w:rFonts w:cs="Arial"/>
              <w:szCs w:val="22"/>
            </w:rPr>
          </w:pPr>
        </w:p>
        <w:p w14:paraId="3285926D" w14:textId="77777777" w:rsidR="00EB159C" w:rsidRPr="00D6415E" w:rsidRDefault="00EB159C" w:rsidP="00EB159C">
          <w:pPr>
            <w:pStyle w:val="Heading3"/>
            <w:keepNext w:val="0"/>
            <w:numPr>
              <w:ilvl w:val="0"/>
              <w:numId w:val="58"/>
            </w:numPr>
            <w:shd w:val="clear" w:color="auto" w:fill="FFFFFF" w:themeFill="background1"/>
            <w:spacing w:before="0" w:after="60"/>
            <w:rPr>
              <w:b/>
            </w:rPr>
          </w:pPr>
          <w:r w:rsidRPr="00D6415E">
            <w:rPr>
              <w:b/>
            </w:rPr>
            <w:t xml:space="preserve">Contractor’s Rates, Project Hours, and roles are listed in the following table. </w:t>
          </w:r>
        </w:p>
        <w:p w14:paraId="494F3F48" w14:textId="77777777" w:rsidR="00EB159C" w:rsidRPr="00453659" w:rsidRDefault="00EB159C" w:rsidP="00EB159C">
          <w:pPr>
            <w:autoSpaceDE w:val="0"/>
            <w:autoSpaceDN w:val="0"/>
            <w:adjustRightInd w:val="0"/>
            <w:rPr>
              <w:rFonts w:cs="Arial"/>
              <w:szCs w:val="22"/>
            </w:rPr>
          </w:pPr>
        </w:p>
        <w:tbl>
          <w:tblPr>
            <w:tblStyle w:val="TableGrid"/>
            <w:tblW w:w="0" w:type="auto"/>
            <w:jc w:val="center"/>
            <w:tblLook w:val="04A0" w:firstRow="1" w:lastRow="0" w:firstColumn="1" w:lastColumn="0" w:noHBand="0" w:noVBand="1"/>
          </w:tblPr>
          <w:tblGrid>
            <w:gridCol w:w="1562"/>
            <w:gridCol w:w="2787"/>
            <w:gridCol w:w="1010"/>
            <w:gridCol w:w="1257"/>
          </w:tblGrid>
          <w:tr w:rsidR="00EB159C" w:rsidRPr="00453659" w14:paraId="7552219E" w14:textId="77777777" w:rsidTr="00F448DA">
            <w:trPr>
              <w:trHeight w:val="1018"/>
              <w:jc w:val="center"/>
            </w:trPr>
            <w:tc>
              <w:tcPr>
                <w:tcW w:w="1562" w:type="dxa"/>
                <w:shd w:val="clear" w:color="auto" w:fill="BFBFBF" w:themeFill="background1" w:themeFillShade="BF"/>
                <w:vAlign w:val="center"/>
              </w:tcPr>
              <w:p w14:paraId="003B8547" w14:textId="77777777" w:rsidR="00EB159C" w:rsidRPr="00453659" w:rsidRDefault="00EB159C" w:rsidP="00F448DA">
                <w:pPr>
                  <w:autoSpaceDE w:val="0"/>
                  <w:autoSpaceDN w:val="0"/>
                  <w:adjustRightInd w:val="0"/>
                  <w:jc w:val="center"/>
                  <w:rPr>
                    <w:rFonts w:ascii="Arial" w:hAnsi="Arial" w:cs="Arial"/>
                    <w:b/>
                    <w:szCs w:val="22"/>
                  </w:rPr>
                </w:pPr>
                <w:r w:rsidRPr="00453659">
                  <w:rPr>
                    <w:rFonts w:ascii="Arial" w:hAnsi="Arial" w:cs="Arial"/>
                    <w:b/>
                    <w:szCs w:val="22"/>
                  </w:rPr>
                  <w:t>Period of Performance</w:t>
                </w:r>
              </w:p>
            </w:tc>
            <w:tc>
              <w:tcPr>
                <w:tcW w:w="2787" w:type="dxa"/>
                <w:shd w:val="clear" w:color="auto" w:fill="BFBFBF" w:themeFill="background1" w:themeFillShade="BF"/>
                <w:vAlign w:val="center"/>
              </w:tcPr>
              <w:p w14:paraId="06749949" w14:textId="77777777" w:rsidR="00EB159C" w:rsidRPr="00453659" w:rsidRDefault="00EB159C" w:rsidP="00F448DA">
                <w:pPr>
                  <w:autoSpaceDE w:val="0"/>
                  <w:autoSpaceDN w:val="0"/>
                  <w:adjustRightInd w:val="0"/>
                  <w:jc w:val="center"/>
                  <w:rPr>
                    <w:rFonts w:ascii="Arial" w:hAnsi="Arial" w:cs="Arial"/>
                    <w:b/>
                    <w:szCs w:val="22"/>
                  </w:rPr>
                </w:pPr>
                <w:r w:rsidRPr="00453659">
                  <w:rPr>
                    <w:rFonts w:ascii="Arial" w:hAnsi="Arial" w:cs="Arial"/>
                    <w:b/>
                    <w:szCs w:val="22"/>
                  </w:rPr>
                  <w:t>Contractor Role</w:t>
                </w:r>
              </w:p>
            </w:tc>
            <w:tc>
              <w:tcPr>
                <w:tcW w:w="1010" w:type="dxa"/>
                <w:shd w:val="clear" w:color="auto" w:fill="BFBFBF" w:themeFill="background1" w:themeFillShade="BF"/>
                <w:vAlign w:val="center"/>
              </w:tcPr>
              <w:p w14:paraId="42294A9B" w14:textId="77777777" w:rsidR="00EB159C" w:rsidRPr="00453659" w:rsidRDefault="00EB159C" w:rsidP="00F448DA">
                <w:pPr>
                  <w:autoSpaceDE w:val="0"/>
                  <w:autoSpaceDN w:val="0"/>
                  <w:adjustRightInd w:val="0"/>
                  <w:jc w:val="center"/>
                  <w:rPr>
                    <w:rFonts w:ascii="Arial" w:hAnsi="Arial" w:cs="Arial"/>
                    <w:b/>
                    <w:szCs w:val="22"/>
                  </w:rPr>
                </w:pPr>
                <w:r w:rsidRPr="00453659">
                  <w:rPr>
                    <w:rFonts w:ascii="Arial" w:hAnsi="Arial" w:cs="Arial"/>
                    <w:b/>
                    <w:szCs w:val="22"/>
                  </w:rPr>
                  <w:t>Hourly Rate</w:t>
                </w:r>
              </w:p>
            </w:tc>
            <w:tc>
              <w:tcPr>
                <w:tcW w:w="1257" w:type="dxa"/>
                <w:shd w:val="clear" w:color="auto" w:fill="BFBFBF" w:themeFill="background1" w:themeFillShade="BF"/>
                <w:vAlign w:val="center"/>
              </w:tcPr>
              <w:p w14:paraId="451FF04A" w14:textId="77777777" w:rsidR="00EB159C" w:rsidRPr="00453659" w:rsidRDefault="00EB159C" w:rsidP="00F448DA">
                <w:pPr>
                  <w:autoSpaceDE w:val="0"/>
                  <w:autoSpaceDN w:val="0"/>
                  <w:adjustRightInd w:val="0"/>
                  <w:jc w:val="center"/>
                  <w:rPr>
                    <w:rFonts w:ascii="Arial" w:hAnsi="Arial" w:cs="Arial"/>
                    <w:b/>
                    <w:szCs w:val="22"/>
                  </w:rPr>
                </w:pPr>
                <w:r w:rsidRPr="00453659">
                  <w:rPr>
                    <w:rFonts w:ascii="Arial" w:hAnsi="Arial" w:cs="Arial"/>
                    <w:b/>
                    <w:szCs w:val="22"/>
                  </w:rPr>
                  <w:t>Project Hours (Est.)</w:t>
                </w:r>
              </w:p>
            </w:tc>
          </w:tr>
          <w:tr w:rsidR="00EB159C" w:rsidRPr="00453659" w14:paraId="5AD44972" w14:textId="77777777" w:rsidTr="00F448DA">
            <w:trPr>
              <w:trHeight w:val="197"/>
              <w:jc w:val="center"/>
            </w:trPr>
            <w:tc>
              <w:tcPr>
                <w:tcW w:w="1562" w:type="dxa"/>
                <w:vMerge w:val="restart"/>
              </w:tcPr>
              <w:p w14:paraId="6AE0A953" w14:textId="77777777" w:rsidR="00EB159C" w:rsidRPr="00453659" w:rsidRDefault="00EB159C" w:rsidP="00F448DA">
                <w:pPr>
                  <w:autoSpaceDE w:val="0"/>
                  <w:autoSpaceDN w:val="0"/>
                  <w:adjustRightInd w:val="0"/>
                  <w:rPr>
                    <w:rFonts w:ascii="Arial" w:hAnsi="Arial" w:cs="Arial"/>
                    <w:szCs w:val="22"/>
                  </w:rPr>
                </w:pPr>
              </w:p>
            </w:tc>
            <w:tc>
              <w:tcPr>
                <w:tcW w:w="2787" w:type="dxa"/>
              </w:tcPr>
              <w:p w14:paraId="47CCC9F7" w14:textId="77777777" w:rsidR="00EB159C" w:rsidRPr="00453659" w:rsidRDefault="00EB159C" w:rsidP="00F448DA">
                <w:pPr>
                  <w:autoSpaceDE w:val="0"/>
                  <w:autoSpaceDN w:val="0"/>
                  <w:adjustRightInd w:val="0"/>
                  <w:rPr>
                    <w:rFonts w:ascii="Arial" w:hAnsi="Arial" w:cs="Arial"/>
                    <w:szCs w:val="22"/>
                  </w:rPr>
                </w:pPr>
              </w:p>
            </w:tc>
            <w:tc>
              <w:tcPr>
                <w:tcW w:w="1010" w:type="dxa"/>
              </w:tcPr>
              <w:p w14:paraId="166CE977" w14:textId="77777777" w:rsidR="00EB159C" w:rsidRPr="00453659" w:rsidRDefault="00EB159C" w:rsidP="00F448DA">
                <w:pPr>
                  <w:autoSpaceDE w:val="0"/>
                  <w:autoSpaceDN w:val="0"/>
                  <w:adjustRightInd w:val="0"/>
                  <w:jc w:val="center"/>
                  <w:rPr>
                    <w:rFonts w:ascii="Arial" w:hAnsi="Arial" w:cs="Arial"/>
                    <w:szCs w:val="22"/>
                  </w:rPr>
                </w:pPr>
              </w:p>
            </w:tc>
            <w:tc>
              <w:tcPr>
                <w:tcW w:w="1257" w:type="dxa"/>
              </w:tcPr>
              <w:p w14:paraId="6B4540D0" w14:textId="77777777" w:rsidR="00EB159C" w:rsidRPr="00453659" w:rsidRDefault="00EB159C" w:rsidP="00F448DA">
                <w:pPr>
                  <w:autoSpaceDE w:val="0"/>
                  <w:autoSpaceDN w:val="0"/>
                  <w:adjustRightInd w:val="0"/>
                  <w:jc w:val="center"/>
                  <w:rPr>
                    <w:rFonts w:ascii="Arial" w:hAnsi="Arial" w:cs="Arial"/>
                    <w:szCs w:val="22"/>
                  </w:rPr>
                </w:pPr>
              </w:p>
            </w:tc>
          </w:tr>
          <w:tr w:rsidR="00EB159C" w:rsidRPr="00453659" w14:paraId="760FAD8B" w14:textId="77777777" w:rsidTr="00F448DA">
            <w:trPr>
              <w:trHeight w:val="264"/>
              <w:jc w:val="center"/>
            </w:trPr>
            <w:tc>
              <w:tcPr>
                <w:tcW w:w="1562" w:type="dxa"/>
                <w:vMerge/>
              </w:tcPr>
              <w:p w14:paraId="1D128B2F" w14:textId="77777777" w:rsidR="00EB159C" w:rsidRPr="00453659" w:rsidRDefault="00EB159C" w:rsidP="00F448DA">
                <w:pPr>
                  <w:autoSpaceDE w:val="0"/>
                  <w:autoSpaceDN w:val="0"/>
                  <w:adjustRightInd w:val="0"/>
                  <w:rPr>
                    <w:rFonts w:ascii="Arial" w:hAnsi="Arial" w:cs="Arial"/>
                    <w:szCs w:val="22"/>
                  </w:rPr>
                </w:pPr>
              </w:p>
            </w:tc>
            <w:tc>
              <w:tcPr>
                <w:tcW w:w="2787" w:type="dxa"/>
              </w:tcPr>
              <w:p w14:paraId="6B724BB6" w14:textId="77777777" w:rsidR="00EB159C" w:rsidRPr="00453659" w:rsidRDefault="00EB159C" w:rsidP="00F448DA">
                <w:pPr>
                  <w:tabs>
                    <w:tab w:val="right" w:pos="2571"/>
                  </w:tabs>
                  <w:autoSpaceDE w:val="0"/>
                  <w:autoSpaceDN w:val="0"/>
                  <w:adjustRightInd w:val="0"/>
                  <w:rPr>
                    <w:rFonts w:ascii="Arial" w:hAnsi="Arial" w:cs="Arial"/>
                    <w:szCs w:val="22"/>
                  </w:rPr>
                </w:pPr>
              </w:p>
            </w:tc>
            <w:tc>
              <w:tcPr>
                <w:tcW w:w="1010" w:type="dxa"/>
              </w:tcPr>
              <w:p w14:paraId="1ACF6374" w14:textId="77777777" w:rsidR="00EB159C" w:rsidRPr="00453659" w:rsidRDefault="00EB159C" w:rsidP="00F448DA">
                <w:pPr>
                  <w:autoSpaceDE w:val="0"/>
                  <w:autoSpaceDN w:val="0"/>
                  <w:adjustRightInd w:val="0"/>
                  <w:jc w:val="center"/>
                  <w:rPr>
                    <w:rFonts w:ascii="Arial" w:hAnsi="Arial" w:cs="Arial"/>
                    <w:szCs w:val="22"/>
                  </w:rPr>
                </w:pPr>
              </w:p>
            </w:tc>
            <w:tc>
              <w:tcPr>
                <w:tcW w:w="1257" w:type="dxa"/>
              </w:tcPr>
              <w:p w14:paraId="212726FE" w14:textId="77777777" w:rsidR="00EB159C" w:rsidRPr="00453659" w:rsidRDefault="00EB159C" w:rsidP="00F448DA">
                <w:pPr>
                  <w:autoSpaceDE w:val="0"/>
                  <w:autoSpaceDN w:val="0"/>
                  <w:adjustRightInd w:val="0"/>
                  <w:jc w:val="center"/>
                  <w:rPr>
                    <w:rFonts w:ascii="Arial" w:hAnsi="Arial" w:cs="Arial"/>
                    <w:szCs w:val="22"/>
                  </w:rPr>
                </w:pPr>
              </w:p>
            </w:tc>
          </w:tr>
          <w:tr w:rsidR="00EB159C" w:rsidRPr="00453659" w14:paraId="58CE2A3F" w14:textId="77777777" w:rsidTr="00F448DA">
            <w:trPr>
              <w:trHeight w:val="143"/>
              <w:jc w:val="center"/>
            </w:trPr>
            <w:tc>
              <w:tcPr>
                <w:tcW w:w="1562" w:type="dxa"/>
                <w:vMerge/>
              </w:tcPr>
              <w:p w14:paraId="5281B471" w14:textId="77777777" w:rsidR="00EB159C" w:rsidRPr="00453659" w:rsidRDefault="00EB159C" w:rsidP="00F448DA">
                <w:pPr>
                  <w:autoSpaceDE w:val="0"/>
                  <w:autoSpaceDN w:val="0"/>
                  <w:adjustRightInd w:val="0"/>
                  <w:rPr>
                    <w:rFonts w:ascii="Arial" w:hAnsi="Arial" w:cs="Arial"/>
                    <w:szCs w:val="22"/>
                  </w:rPr>
                </w:pPr>
              </w:p>
            </w:tc>
            <w:tc>
              <w:tcPr>
                <w:tcW w:w="2787" w:type="dxa"/>
              </w:tcPr>
              <w:p w14:paraId="54F43222" w14:textId="77777777" w:rsidR="00EB159C" w:rsidRPr="00453659" w:rsidRDefault="00EB159C" w:rsidP="00F448DA">
                <w:pPr>
                  <w:autoSpaceDE w:val="0"/>
                  <w:autoSpaceDN w:val="0"/>
                  <w:adjustRightInd w:val="0"/>
                  <w:rPr>
                    <w:rFonts w:ascii="Arial" w:hAnsi="Arial" w:cs="Arial"/>
                    <w:szCs w:val="22"/>
                  </w:rPr>
                </w:pPr>
              </w:p>
            </w:tc>
            <w:tc>
              <w:tcPr>
                <w:tcW w:w="1010" w:type="dxa"/>
              </w:tcPr>
              <w:p w14:paraId="37342F73" w14:textId="77777777" w:rsidR="00EB159C" w:rsidRPr="00453659" w:rsidRDefault="00EB159C" w:rsidP="00F448DA">
                <w:pPr>
                  <w:autoSpaceDE w:val="0"/>
                  <w:autoSpaceDN w:val="0"/>
                  <w:adjustRightInd w:val="0"/>
                  <w:jc w:val="center"/>
                  <w:rPr>
                    <w:rFonts w:ascii="Arial" w:hAnsi="Arial" w:cs="Arial"/>
                    <w:szCs w:val="22"/>
                  </w:rPr>
                </w:pPr>
              </w:p>
            </w:tc>
            <w:tc>
              <w:tcPr>
                <w:tcW w:w="1257" w:type="dxa"/>
              </w:tcPr>
              <w:p w14:paraId="680D143C" w14:textId="77777777" w:rsidR="00EB159C" w:rsidRPr="00453659" w:rsidRDefault="00EB159C" w:rsidP="00F448DA">
                <w:pPr>
                  <w:autoSpaceDE w:val="0"/>
                  <w:autoSpaceDN w:val="0"/>
                  <w:adjustRightInd w:val="0"/>
                  <w:jc w:val="center"/>
                  <w:rPr>
                    <w:rFonts w:ascii="Arial" w:hAnsi="Arial" w:cs="Arial"/>
                    <w:szCs w:val="22"/>
                  </w:rPr>
                </w:pPr>
              </w:p>
            </w:tc>
          </w:tr>
          <w:tr w:rsidR="00EB159C" w:rsidRPr="00453659" w14:paraId="422635AA" w14:textId="77777777" w:rsidTr="00F448DA">
            <w:trPr>
              <w:trHeight w:val="125"/>
              <w:jc w:val="center"/>
            </w:trPr>
            <w:tc>
              <w:tcPr>
                <w:tcW w:w="1562" w:type="dxa"/>
                <w:vMerge/>
                <w:tcBorders>
                  <w:bottom w:val="double" w:sz="4" w:space="0" w:color="auto"/>
                </w:tcBorders>
              </w:tcPr>
              <w:p w14:paraId="783794AA" w14:textId="77777777" w:rsidR="00EB159C" w:rsidRPr="00453659" w:rsidRDefault="00EB159C" w:rsidP="00F448DA">
                <w:pPr>
                  <w:autoSpaceDE w:val="0"/>
                  <w:autoSpaceDN w:val="0"/>
                  <w:adjustRightInd w:val="0"/>
                  <w:rPr>
                    <w:rFonts w:ascii="Arial" w:hAnsi="Arial" w:cs="Arial"/>
                    <w:szCs w:val="22"/>
                  </w:rPr>
                </w:pPr>
              </w:p>
            </w:tc>
            <w:tc>
              <w:tcPr>
                <w:tcW w:w="2787" w:type="dxa"/>
                <w:tcBorders>
                  <w:bottom w:val="double" w:sz="4" w:space="0" w:color="auto"/>
                </w:tcBorders>
              </w:tcPr>
              <w:p w14:paraId="074F3F8A" w14:textId="77777777" w:rsidR="00EB159C" w:rsidRPr="00453659" w:rsidRDefault="00EB159C" w:rsidP="00F448DA">
                <w:pPr>
                  <w:tabs>
                    <w:tab w:val="right" w:pos="2571"/>
                  </w:tabs>
                  <w:autoSpaceDE w:val="0"/>
                  <w:autoSpaceDN w:val="0"/>
                  <w:adjustRightInd w:val="0"/>
                  <w:rPr>
                    <w:rFonts w:ascii="Arial" w:hAnsi="Arial" w:cs="Arial"/>
                    <w:szCs w:val="22"/>
                  </w:rPr>
                </w:pPr>
              </w:p>
            </w:tc>
            <w:tc>
              <w:tcPr>
                <w:tcW w:w="1010" w:type="dxa"/>
                <w:tcBorders>
                  <w:bottom w:val="double" w:sz="4" w:space="0" w:color="auto"/>
                </w:tcBorders>
              </w:tcPr>
              <w:p w14:paraId="06453554" w14:textId="77777777" w:rsidR="00EB159C" w:rsidRPr="00453659" w:rsidRDefault="00EB159C" w:rsidP="00F448DA">
                <w:pPr>
                  <w:autoSpaceDE w:val="0"/>
                  <w:autoSpaceDN w:val="0"/>
                  <w:adjustRightInd w:val="0"/>
                  <w:jc w:val="center"/>
                  <w:rPr>
                    <w:rFonts w:ascii="Arial" w:hAnsi="Arial" w:cs="Arial"/>
                    <w:szCs w:val="22"/>
                  </w:rPr>
                </w:pPr>
              </w:p>
            </w:tc>
            <w:tc>
              <w:tcPr>
                <w:tcW w:w="1257" w:type="dxa"/>
                <w:tcBorders>
                  <w:bottom w:val="double" w:sz="4" w:space="0" w:color="auto"/>
                </w:tcBorders>
              </w:tcPr>
              <w:p w14:paraId="281B80BA" w14:textId="77777777" w:rsidR="00EB159C" w:rsidRPr="00453659" w:rsidRDefault="00EB159C" w:rsidP="00F448DA">
                <w:pPr>
                  <w:autoSpaceDE w:val="0"/>
                  <w:autoSpaceDN w:val="0"/>
                  <w:adjustRightInd w:val="0"/>
                  <w:jc w:val="center"/>
                  <w:rPr>
                    <w:rFonts w:ascii="Arial" w:hAnsi="Arial" w:cs="Arial"/>
                    <w:szCs w:val="22"/>
                  </w:rPr>
                </w:pPr>
              </w:p>
            </w:tc>
          </w:tr>
        </w:tbl>
        <w:p w14:paraId="4EE58948" w14:textId="77777777" w:rsidR="00EB159C" w:rsidRPr="00453659" w:rsidRDefault="00EB159C" w:rsidP="00EB159C">
          <w:pPr>
            <w:autoSpaceDE w:val="0"/>
            <w:autoSpaceDN w:val="0"/>
            <w:adjustRightInd w:val="0"/>
            <w:rPr>
              <w:rFonts w:cs="Arial"/>
              <w:szCs w:val="22"/>
            </w:rPr>
          </w:pPr>
        </w:p>
        <w:p w14:paraId="56D076C8" w14:textId="77777777" w:rsidR="00EB159C" w:rsidRPr="00D6415E" w:rsidRDefault="00EB159C" w:rsidP="00EB159C">
          <w:pPr>
            <w:pStyle w:val="Heading3"/>
            <w:keepNext w:val="0"/>
            <w:numPr>
              <w:ilvl w:val="0"/>
              <w:numId w:val="58"/>
            </w:numPr>
            <w:shd w:val="clear" w:color="auto" w:fill="FFFFFF" w:themeFill="background1"/>
            <w:spacing w:before="0" w:after="60"/>
            <w:rPr>
              <w:b/>
            </w:rPr>
          </w:pPr>
          <w:r w:rsidRPr="00D6415E">
            <w:rPr>
              <w:b/>
            </w:rPr>
            <w:t xml:space="preserve">Communications </w:t>
          </w:r>
        </w:p>
        <w:p w14:paraId="1669B884" w14:textId="77777777" w:rsidR="00EB159C" w:rsidRPr="00453659" w:rsidRDefault="00EB159C" w:rsidP="00EB159C">
          <w:pPr>
            <w:ind w:left="1080"/>
            <w:jc w:val="both"/>
            <w:rPr>
              <w:rFonts w:cs="Arial"/>
              <w:szCs w:val="22"/>
            </w:rPr>
          </w:pPr>
          <w:r w:rsidRPr="00453659">
            <w:rPr>
              <w:rFonts w:cs="Arial"/>
              <w:szCs w:val="22"/>
            </w:rPr>
            <w:t>The Contractor is to provide timely, accurate and informed communications, demonstrating the ability to communicate on all aspects of the Project.</w:t>
          </w:r>
        </w:p>
        <w:p w14:paraId="70D85BF8" w14:textId="77777777" w:rsidR="00EB159C" w:rsidRPr="00453659" w:rsidRDefault="00EB159C" w:rsidP="00EB159C">
          <w:pPr>
            <w:rPr>
              <w:rFonts w:cs="Arial"/>
              <w:szCs w:val="22"/>
            </w:rPr>
          </w:pPr>
        </w:p>
        <w:p w14:paraId="374D25E4" w14:textId="77777777" w:rsidR="00EB159C" w:rsidRPr="00D6415E" w:rsidRDefault="00EB159C" w:rsidP="00EB159C">
          <w:pPr>
            <w:pStyle w:val="Heading3"/>
            <w:keepNext w:val="0"/>
            <w:numPr>
              <w:ilvl w:val="0"/>
              <w:numId w:val="58"/>
            </w:numPr>
            <w:shd w:val="clear" w:color="auto" w:fill="FFFFFF" w:themeFill="background1"/>
            <w:spacing w:before="0" w:after="60"/>
            <w:rPr>
              <w:b/>
            </w:rPr>
          </w:pPr>
          <w:r w:rsidRPr="00D6415E">
            <w:rPr>
              <w:b/>
            </w:rPr>
            <w:t>Plan and coordinate Work Products</w:t>
          </w:r>
        </w:p>
        <w:p w14:paraId="25B36BC7" w14:textId="77777777" w:rsidR="00EB159C" w:rsidRPr="00453659" w:rsidRDefault="00EB159C" w:rsidP="00EB159C">
          <w:pPr>
            <w:ind w:left="1080"/>
            <w:jc w:val="both"/>
            <w:rPr>
              <w:rFonts w:cs="Arial"/>
              <w:szCs w:val="22"/>
            </w:rPr>
          </w:pPr>
          <w:r w:rsidRPr="00453659">
            <w:rPr>
              <w:rFonts w:cs="Arial"/>
              <w:szCs w:val="22"/>
            </w:rPr>
            <w:t>During the creation and documentation of work products, the Contractor is responsible for (a) Understanding each work product to be developed, (b) Understanding the content and organization of WAHBE’s documents, and (c) Applying their own knowledge and experience, to determine what needs to be included in each deliverable while also meeting the needs of the WAHBE Contract Manager.</w:t>
          </w:r>
        </w:p>
        <w:p w14:paraId="6F3A83DD" w14:textId="77777777" w:rsidR="00EB159C" w:rsidRPr="00453659" w:rsidRDefault="00EB159C" w:rsidP="00EB159C">
          <w:pPr>
            <w:rPr>
              <w:rFonts w:cs="Arial"/>
              <w:szCs w:val="22"/>
            </w:rPr>
          </w:pPr>
        </w:p>
        <w:p w14:paraId="32E19592" w14:textId="77777777" w:rsidR="00EB159C" w:rsidRPr="00453659" w:rsidRDefault="00EB159C" w:rsidP="00EB159C">
          <w:pPr>
            <w:pStyle w:val="Heading3"/>
            <w:keepNext w:val="0"/>
            <w:numPr>
              <w:ilvl w:val="0"/>
              <w:numId w:val="58"/>
            </w:numPr>
            <w:shd w:val="clear" w:color="auto" w:fill="FFFFFF" w:themeFill="background1"/>
            <w:spacing w:before="0" w:after="60"/>
            <w:rPr>
              <w:rStyle w:val="Strong"/>
            </w:rPr>
          </w:pPr>
          <w:r w:rsidRPr="00453659">
            <w:rPr>
              <w:rStyle w:val="Strong"/>
            </w:rPr>
            <w:t>Contractor Contract Manager</w:t>
          </w:r>
        </w:p>
        <w:p w14:paraId="1333C541" w14:textId="77777777" w:rsidR="00EB159C" w:rsidRPr="00453659" w:rsidRDefault="00EB159C" w:rsidP="00EB159C">
          <w:pPr>
            <w:tabs>
              <w:tab w:val="left" w:pos="360"/>
            </w:tabs>
            <w:spacing w:line="40" w:lineRule="atLeast"/>
            <w:ind w:left="1080"/>
            <w:jc w:val="both"/>
            <w:rPr>
              <w:rFonts w:eastAsia="Calibri" w:cs="Arial"/>
              <w:szCs w:val="22"/>
            </w:rPr>
          </w:pPr>
          <w:r w:rsidRPr="00453659">
            <w:rPr>
              <w:rFonts w:cs="Arial"/>
              <w:szCs w:val="22"/>
            </w:rPr>
            <w:t xml:space="preserve">Contractor </w:t>
          </w:r>
          <w:r w:rsidRPr="00453659">
            <w:rPr>
              <w:rFonts w:eastAsia="Calibri" w:cs="Arial"/>
              <w:szCs w:val="22"/>
            </w:rPr>
            <w:t xml:space="preserve">Contract Manager is the primary contact for all aspects of the project, resourcing, scheduling, planning and project implementation. In addition, the Contractor Contract Manager prepares periodic status reports for </w:t>
          </w:r>
          <w:r w:rsidRPr="00453659">
            <w:rPr>
              <w:rFonts w:cs="Arial"/>
              <w:szCs w:val="22"/>
            </w:rPr>
            <w:t>WAHBE review.  Contractor</w:t>
          </w:r>
          <w:r w:rsidRPr="00453659">
            <w:rPr>
              <w:rFonts w:eastAsia="Calibri" w:cs="Arial"/>
              <w:szCs w:val="22"/>
            </w:rPr>
            <w:t xml:space="preserve"> Contract Manager information is provided below:</w:t>
          </w:r>
        </w:p>
        <w:p w14:paraId="4422FF77" w14:textId="77777777" w:rsidR="00EB159C" w:rsidRPr="00453659" w:rsidRDefault="00EB159C" w:rsidP="00EB159C">
          <w:pPr>
            <w:tabs>
              <w:tab w:val="left" w:pos="360"/>
            </w:tabs>
            <w:spacing w:line="40" w:lineRule="atLeast"/>
            <w:rPr>
              <w:rFonts w:eastAsia="Calibri" w:cs="Arial"/>
              <w:szCs w:val="22"/>
            </w:rPr>
          </w:pPr>
        </w:p>
        <w:p w14:paraId="0DAF628F" w14:textId="77777777" w:rsidR="00EB159C" w:rsidRPr="00453659" w:rsidRDefault="00EB159C" w:rsidP="00EB159C">
          <w:pPr>
            <w:tabs>
              <w:tab w:val="left" w:pos="1890"/>
            </w:tabs>
            <w:ind w:left="720"/>
            <w:rPr>
              <w:rFonts w:eastAsia="Calibri" w:cs="Arial"/>
              <w:b/>
              <w:szCs w:val="22"/>
            </w:rPr>
          </w:pPr>
          <w:r w:rsidRPr="00453659">
            <w:rPr>
              <w:rFonts w:cs="Arial"/>
              <w:szCs w:val="22"/>
            </w:rPr>
            <w:t>Name</w:t>
          </w:r>
          <w:r w:rsidRPr="00453659">
            <w:rPr>
              <w:rFonts w:eastAsia="Calibri" w:cs="Arial"/>
              <w:szCs w:val="22"/>
            </w:rPr>
            <w:t xml:space="preserve">: </w:t>
          </w:r>
          <w:r w:rsidRPr="00453659">
            <w:rPr>
              <w:rFonts w:eastAsia="Calibri" w:cs="Arial"/>
              <w:szCs w:val="22"/>
            </w:rPr>
            <w:tab/>
          </w:r>
          <w:r w:rsidRPr="00453659">
            <w:rPr>
              <w:rFonts w:eastAsia="Calibri" w:cs="Arial"/>
              <w:szCs w:val="22"/>
            </w:rPr>
            <w:fldChar w:fldCharType="begin">
              <w:ffData>
                <w:name w:val="Text3"/>
                <w:enabled/>
                <w:calcOnExit w:val="0"/>
                <w:textInput>
                  <w:default w:val="[name]"/>
                </w:textInput>
              </w:ffData>
            </w:fldChar>
          </w:r>
          <w:r w:rsidRPr="00453659">
            <w:rPr>
              <w:rFonts w:eastAsia="Calibri" w:cs="Arial"/>
              <w:szCs w:val="22"/>
            </w:rPr>
            <w:instrText xml:space="preserve"> FORMTEXT </w:instrText>
          </w:r>
          <w:r w:rsidRPr="00453659">
            <w:rPr>
              <w:rFonts w:eastAsia="Calibri" w:cs="Arial"/>
              <w:szCs w:val="22"/>
            </w:rPr>
          </w:r>
          <w:r w:rsidRPr="00453659">
            <w:rPr>
              <w:rFonts w:eastAsia="Calibri" w:cs="Arial"/>
              <w:szCs w:val="22"/>
            </w:rPr>
            <w:fldChar w:fldCharType="separate"/>
          </w:r>
          <w:r w:rsidRPr="00453659">
            <w:rPr>
              <w:rFonts w:eastAsia="Calibri" w:cs="Arial"/>
              <w:noProof/>
              <w:szCs w:val="22"/>
            </w:rPr>
            <w:t>[name]</w:t>
          </w:r>
          <w:r w:rsidRPr="00453659">
            <w:rPr>
              <w:rFonts w:eastAsia="Calibri" w:cs="Arial"/>
              <w:szCs w:val="22"/>
            </w:rPr>
            <w:fldChar w:fldCharType="end"/>
          </w:r>
        </w:p>
        <w:p w14:paraId="1C64B1C3" w14:textId="77777777" w:rsidR="00EB159C" w:rsidRPr="00453659" w:rsidRDefault="00EB159C" w:rsidP="00EB159C">
          <w:pPr>
            <w:tabs>
              <w:tab w:val="left" w:pos="1890"/>
            </w:tabs>
            <w:ind w:left="720"/>
            <w:rPr>
              <w:rFonts w:eastAsia="Calibri" w:cs="Arial"/>
              <w:szCs w:val="22"/>
            </w:rPr>
          </w:pPr>
          <w:r w:rsidRPr="00453659">
            <w:rPr>
              <w:rFonts w:eastAsia="Calibri" w:cs="Arial"/>
              <w:szCs w:val="22"/>
            </w:rPr>
            <w:t xml:space="preserve">Address: </w:t>
          </w:r>
          <w:r w:rsidRPr="00453659">
            <w:rPr>
              <w:rFonts w:eastAsia="Calibri" w:cs="Arial"/>
              <w:szCs w:val="22"/>
            </w:rPr>
            <w:tab/>
          </w:r>
          <w:r w:rsidRPr="00453659">
            <w:rPr>
              <w:rFonts w:eastAsia="Calibri" w:cs="Arial"/>
              <w:szCs w:val="22"/>
            </w:rPr>
            <w:fldChar w:fldCharType="begin">
              <w:ffData>
                <w:name w:val="Text4"/>
                <w:enabled/>
                <w:calcOnExit w:val="0"/>
                <w:textInput>
                  <w:default w:val="[address]"/>
                </w:textInput>
              </w:ffData>
            </w:fldChar>
          </w:r>
          <w:r w:rsidRPr="00453659">
            <w:rPr>
              <w:rFonts w:eastAsia="Calibri" w:cs="Arial"/>
              <w:szCs w:val="22"/>
            </w:rPr>
            <w:instrText xml:space="preserve"> FORMTEXT </w:instrText>
          </w:r>
          <w:r w:rsidRPr="00453659">
            <w:rPr>
              <w:rFonts w:eastAsia="Calibri" w:cs="Arial"/>
              <w:szCs w:val="22"/>
            </w:rPr>
          </w:r>
          <w:r w:rsidRPr="00453659">
            <w:rPr>
              <w:rFonts w:eastAsia="Calibri" w:cs="Arial"/>
              <w:szCs w:val="22"/>
            </w:rPr>
            <w:fldChar w:fldCharType="separate"/>
          </w:r>
          <w:r w:rsidRPr="00453659">
            <w:rPr>
              <w:rFonts w:eastAsia="Calibri" w:cs="Arial"/>
              <w:noProof/>
              <w:szCs w:val="22"/>
            </w:rPr>
            <w:t>[address]</w:t>
          </w:r>
          <w:r w:rsidRPr="00453659">
            <w:rPr>
              <w:rFonts w:eastAsia="Calibri" w:cs="Arial"/>
              <w:szCs w:val="22"/>
            </w:rPr>
            <w:fldChar w:fldCharType="end"/>
          </w:r>
          <w:r w:rsidRPr="00453659">
            <w:rPr>
              <w:rFonts w:eastAsia="Calibri" w:cs="Arial"/>
              <w:szCs w:val="22"/>
            </w:rPr>
            <w:t xml:space="preserve"> </w:t>
          </w:r>
        </w:p>
        <w:p w14:paraId="5E0446F3" w14:textId="77777777" w:rsidR="00EB159C" w:rsidRPr="00453659" w:rsidRDefault="00EB159C" w:rsidP="00EB159C">
          <w:pPr>
            <w:tabs>
              <w:tab w:val="left" w:pos="1890"/>
            </w:tabs>
            <w:ind w:left="720"/>
            <w:rPr>
              <w:rFonts w:eastAsia="Calibri" w:cs="Arial"/>
              <w:szCs w:val="22"/>
            </w:rPr>
          </w:pPr>
          <w:r w:rsidRPr="00453659">
            <w:rPr>
              <w:rFonts w:eastAsia="Calibri" w:cs="Arial"/>
              <w:szCs w:val="22"/>
            </w:rPr>
            <w:tab/>
          </w:r>
          <w:r w:rsidRPr="00453659">
            <w:rPr>
              <w:rFonts w:eastAsia="Calibri" w:cs="Arial"/>
              <w:szCs w:val="22"/>
            </w:rPr>
            <w:fldChar w:fldCharType="begin">
              <w:ffData>
                <w:name w:val="Text5"/>
                <w:enabled/>
                <w:calcOnExit w:val="0"/>
                <w:textInput>
                  <w:default w:val="[city, state, zip]"/>
                </w:textInput>
              </w:ffData>
            </w:fldChar>
          </w:r>
          <w:r w:rsidRPr="00453659">
            <w:rPr>
              <w:rFonts w:eastAsia="Calibri" w:cs="Arial"/>
              <w:szCs w:val="22"/>
            </w:rPr>
            <w:instrText xml:space="preserve"> FORMTEXT </w:instrText>
          </w:r>
          <w:r w:rsidRPr="00453659">
            <w:rPr>
              <w:rFonts w:eastAsia="Calibri" w:cs="Arial"/>
              <w:szCs w:val="22"/>
            </w:rPr>
          </w:r>
          <w:r w:rsidRPr="00453659">
            <w:rPr>
              <w:rFonts w:eastAsia="Calibri" w:cs="Arial"/>
              <w:szCs w:val="22"/>
            </w:rPr>
            <w:fldChar w:fldCharType="separate"/>
          </w:r>
          <w:r w:rsidRPr="00453659">
            <w:rPr>
              <w:rFonts w:eastAsia="Calibri" w:cs="Arial"/>
              <w:noProof/>
              <w:szCs w:val="22"/>
            </w:rPr>
            <w:t>[city, state, zip]</w:t>
          </w:r>
          <w:r w:rsidRPr="00453659">
            <w:rPr>
              <w:rFonts w:eastAsia="Calibri" w:cs="Arial"/>
              <w:szCs w:val="22"/>
            </w:rPr>
            <w:fldChar w:fldCharType="end"/>
          </w:r>
        </w:p>
        <w:p w14:paraId="6522D28F" w14:textId="77777777" w:rsidR="00EB159C" w:rsidRPr="00453659" w:rsidRDefault="00EB159C" w:rsidP="00EB159C">
          <w:pPr>
            <w:tabs>
              <w:tab w:val="left" w:pos="1890"/>
            </w:tabs>
            <w:ind w:left="720"/>
            <w:rPr>
              <w:rFonts w:eastAsia="Calibri" w:cs="Arial"/>
              <w:szCs w:val="22"/>
            </w:rPr>
          </w:pPr>
          <w:r w:rsidRPr="00453659">
            <w:rPr>
              <w:rFonts w:eastAsia="Calibri" w:cs="Arial"/>
              <w:szCs w:val="22"/>
            </w:rPr>
            <w:t xml:space="preserve">Phone: </w:t>
          </w:r>
          <w:r w:rsidRPr="00453659">
            <w:rPr>
              <w:rFonts w:eastAsia="Calibri" w:cs="Arial"/>
              <w:szCs w:val="22"/>
            </w:rPr>
            <w:tab/>
          </w:r>
          <w:r w:rsidRPr="00453659">
            <w:rPr>
              <w:rFonts w:eastAsia="Calibri" w:cs="Arial"/>
              <w:szCs w:val="22"/>
            </w:rPr>
            <w:fldChar w:fldCharType="begin">
              <w:ffData>
                <w:name w:val="Text6"/>
                <w:enabled/>
                <w:calcOnExit w:val="0"/>
                <w:textInput>
                  <w:default w:val="[phone number]"/>
                </w:textInput>
              </w:ffData>
            </w:fldChar>
          </w:r>
          <w:r w:rsidRPr="00453659">
            <w:rPr>
              <w:rFonts w:eastAsia="Calibri" w:cs="Arial"/>
              <w:szCs w:val="22"/>
            </w:rPr>
            <w:instrText xml:space="preserve"> FORMTEXT </w:instrText>
          </w:r>
          <w:r w:rsidRPr="00453659">
            <w:rPr>
              <w:rFonts w:eastAsia="Calibri" w:cs="Arial"/>
              <w:szCs w:val="22"/>
            </w:rPr>
          </w:r>
          <w:r w:rsidRPr="00453659">
            <w:rPr>
              <w:rFonts w:eastAsia="Calibri" w:cs="Arial"/>
              <w:szCs w:val="22"/>
            </w:rPr>
            <w:fldChar w:fldCharType="separate"/>
          </w:r>
          <w:r w:rsidRPr="00453659">
            <w:rPr>
              <w:rFonts w:eastAsia="Calibri" w:cs="Arial"/>
              <w:noProof/>
              <w:szCs w:val="22"/>
            </w:rPr>
            <w:t>[phone number]</w:t>
          </w:r>
          <w:r w:rsidRPr="00453659">
            <w:rPr>
              <w:rFonts w:eastAsia="Calibri" w:cs="Arial"/>
              <w:szCs w:val="22"/>
            </w:rPr>
            <w:fldChar w:fldCharType="end"/>
          </w:r>
          <w:r w:rsidRPr="00453659">
            <w:rPr>
              <w:rFonts w:eastAsia="Calibri" w:cs="Arial"/>
              <w:szCs w:val="22"/>
            </w:rPr>
            <w:t xml:space="preserve"> </w:t>
          </w:r>
          <w:r w:rsidRPr="00453659">
            <w:rPr>
              <w:rFonts w:eastAsia="Calibri" w:cs="Arial"/>
              <w:szCs w:val="22"/>
            </w:rPr>
            <w:tab/>
          </w:r>
        </w:p>
        <w:p w14:paraId="03F4A293" w14:textId="2B1E1BAD" w:rsidR="00EB159C" w:rsidRPr="00453659" w:rsidRDefault="00EB159C" w:rsidP="00EB159C">
          <w:pPr>
            <w:tabs>
              <w:tab w:val="left" w:pos="1890"/>
            </w:tabs>
            <w:ind w:left="720"/>
            <w:rPr>
              <w:rFonts w:eastAsia="Calibri" w:cs="Arial"/>
              <w:szCs w:val="22"/>
            </w:rPr>
          </w:pPr>
          <w:r w:rsidRPr="00453659">
            <w:rPr>
              <w:rFonts w:eastAsia="Calibri" w:cs="Arial"/>
              <w:szCs w:val="22"/>
            </w:rPr>
            <w:t xml:space="preserve">Email: </w:t>
          </w:r>
          <w:r w:rsidRPr="00453659">
            <w:rPr>
              <w:rFonts w:eastAsia="Calibri" w:cs="Arial"/>
              <w:szCs w:val="22"/>
            </w:rPr>
            <w:tab/>
          </w:r>
          <w:r w:rsidRPr="00453659">
            <w:rPr>
              <w:rFonts w:eastAsia="Calibri" w:cs="Arial"/>
              <w:szCs w:val="22"/>
            </w:rPr>
            <w:fldChar w:fldCharType="begin">
              <w:ffData>
                <w:name w:val="Text7"/>
                <w:enabled/>
                <w:calcOnExit w:val="0"/>
                <w:textInput>
                  <w:default w:val="[email address]"/>
                </w:textInput>
              </w:ffData>
            </w:fldChar>
          </w:r>
          <w:r w:rsidRPr="00453659">
            <w:rPr>
              <w:rFonts w:eastAsia="Calibri" w:cs="Arial"/>
              <w:szCs w:val="22"/>
            </w:rPr>
            <w:instrText xml:space="preserve"> FORMTEXT </w:instrText>
          </w:r>
          <w:r w:rsidRPr="00453659">
            <w:rPr>
              <w:rFonts w:eastAsia="Calibri" w:cs="Arial"/>
              <w:szCs w:val="22"/>
            </w:rPr>
          </w:r>
          <w:r w:rsidRPr="00453659">
            <w:rPr>
              <w:rFonts w:eastAsia="Calibri" w:cs="Arial"/>
              <w:szCs w:val="22"/>
            </w:rPr>
            <w:fldChar w:fldCharType="separate"/>
          </w:r>
          <w:r w:rsidRPr="00453659">
            <w:rPr>
              <w:rFonts w:eastAsia="Calibri" w:cs="Arial"/>
              <w:noProof/>
              <w:szCs w:val="22"/>
            </w:rPr>
            <w:t>[email address]</w:t>
          </w:r>
          <w:r w:rsidRPr="00453659">
            <w:rPr>
              <w:rFonts w:eastAsia="Calibri" w:cs="Arial"/>
              <w:szCs w:val="22"/>
            </w:rPr>
            <w:fldChar w:fldCharType="end"/>
          </w:r>
          <w:hyperlink r:id="rId72" w:history="1"/>
          <w:r w:rsidRPr="00453659">
            <w:rPr>
              <w:rFonts w:eastAsia="Calibri" w:cs="Arial"/>
              <w:szCs w:val="22"/>
            </w:rPr>
            <w:t xml:space="preserve"> </w:t>
          </w:r>
        </w:p>
      </w:sdtContent>
    </w:sdt>
    <w:p w14:paraId="5B0DA716" w14:textId="77777777" w:rsidR="00EB159C" w:rsidRPr="00453659" w:rsidRDefault="00EB159C" w:rsidP="00EB159C">
      <w:pPr>
        <w:tabs>
          <w:tab w:val="left" w:pos="1890"/>
        </w:tabs>
        <w:ind w:left="720"/>
        <w:rPr>
          <w:rFonts w:eastAsia="Calibri" w:cs="Arial"/>
          <w:szCs w:val="22"/>
        </w:rPr>
      </w:pPr>
    </w:p>
    <w:p w14:paraId="35CFCDFC" w14:textId="77777777" w:rsidR="00EB159C" w:rsidRPr="00C77C4A" w:rsidRDefault="00EB159C" w:rsidP="00EB159C">
      <w:pPr>
        <w:autoSpaceDE w:val="0"/>
        <w:autoSpaceDN w:val="0"/>
        <w:adjustRightInd w:val="0"/>
        <w:rPr>
          <w:rStyle w:val="Strong"/>
          <w:rFonts w:cs="Arial"/>
          <w:caps/>
          <w:sz w:val="8"/>
          <w:szCs w:val="8"/>
        </w:rPr>
      </w:pPr>
    </w:p>
    <w:p w14:paraId="68FF82B9" w14:textId="77777777" w:rsidR="00BF1F4F" w:rsidRDefault="00BF1F4F">
      <w:pPr>
        <w:rPr>
          <w:rFonts w:eastAsia="Arial Unicode MS" w:cs="Arial"/>
          <w:b/>
          <w:szCs w:val="22"/>
        </w:rPr>
      </w:pPr>
      <w:r>
        <w:br w:type="page"/>
      </w:r>
    </w:p>
    <w:sdt>
      <w:sdtPr>
        <w:rPr>
          <w:rFonts w:eastAsia="Times New Roman"/>
          <w:b w:val="0"/>
        </w:rPr>
        <w:alias w:val="SOW Template Bottom Portion Locked"/>
        <w:tag w:val="SOW Template Bottom Portion Locked"/>
        <w:id w:val="-2061397372"/>
        <w:lock w:val="sdtContentLocked"/>
        <w:placeholder>
          <w:docPart w:val="DefaultPlaceholder_-1854013440"/>
        </w:placeholder>
        <w15:appearance w15:val="hidden"/>
      </w:sdtPr>
      <w:sdtEndPr/>
      <w:sdtContent>
        <w:p w14:paraId="001E11F8" w14:textId="09E5739C" w:rsidR="00EB159C" w:rsidRPr="007C1151" w:rsidRDefault="00EB159C" w:rsidP="00EB159C">
          <w:pPr>
            <w:pStyle w:val="Heading2"/>
            <w:numPr>
              <w:ilvl w:val="0"/>
              <w:numId w:val="57"/>
            </w:numPr>
            <w:autoSpaceDE w:val="0"/>
            <w:autoSpaceDN w:val="0"/>
            <w:spacing w:before="0"/>
          </w:pPr>
          <w:r>
            <w:t xml:space="preserve">WAHBE </w:t>
          </w:r>
          <w:r w:rsidRPr="007C1151">
            <w:t>Staff, Role and Responsibilities</w:t>
          </w:r>
        </w:p>
        <w:p w14:paraId="1CA40D45" w14:textId="77777777" w:rsidR="00EB159C" w:rsidRDefault="00EB159C" w:rsidP="00174CD5">
          <w:pPr>
            <w:pStyle w:val="Heading3"/>
            <w:keepNext w:val="0"/>
            <w:numPr>
              <w:ilvl w:val="0"/>
              <w:numId w:val="94"/>
            </w:numPr>
            <w:shd w:val="clear" w:color="auto" w:fill="FFFFFF" w:themeFill="background1"/>
            <w:spacing w:before="0" w:after="60"/>
            <w:jc w:val="both"/>
          </w:pPr>
          <w:r>
            <w:t>WAHBE</w:t>
          </w:r>
          <w:r w:rsidRPr="00C77C4A">
            <w:t xml:space="preserve"> </w:t>
          </w:r>
          <w:r>
            <w:t>Contract</w:t>
          </w:r>
          <w:r w:rsidRPr="00C77C4A">
            <w:t xml:space="preserve"> Manager is the primary contact for all aspects of the project, resourcing, scheduling, planning and project implementation.  </w:t>
          </w:r>
          <w:r>
            <w:t>WAHBE</w:t>
          </w:r>
          <w:r w:rsidRPr="00C77C4A">
            <w:t xml:space="preserve"> </w:t>
          </w:r>
          <w:r>
            <w:t>Contract</w:t>
          </w:r>
          <w:r w:rsidRPr="00C77C4A">
            <w:t xml:space="preserve"> Manager contac</w:t>
          </w:r>
          <w:r>
            <w:t>t information is provided below:</w:t>
          </w:r>
        </w:p>
        <w:p w14:paraId="5C9DD00E" w14:textId="39326040" w:rsidR="00EB159C" w:rsidRPr="00B92EB1" w:rsidRDefault="00EB159C" w:rsidP="00BF1F4F">
          <w:pPr>
            <w:pStyle w:val="ListParagraph"/>
            <w:tabs>
              <w:tab w:val="left" w:pos="2430"/>
              <w:tab w:val="left" w:pos="4320"/>
            </w:tabs>
            <w:ind w:left="1440"/>
            <w:rPr>
              <w:b/>
            </w:rPr>
          </w:pPr>
          <w:r w:rsidRPr="00B92EB1">
            <w:t>Name:</w:t>
          </w:r>
          <w:r>
            <w:t xml:space="preserve"> </w:t>
          </w:r>
          <w:r w:rsidR="00BF1F4F">
            <w:tab/>
            <w:t>Terry Westhoff, Associate Director of Finance</w:t>
          </w:r>
          <w:r w:rsidRPr="00B92EB1">
            <w:t xml:space="preserve">  </w:t>
          </w:r>
        </w:p>
        <w:p w14:paraId="2D4395F5" w14:textId="5F745866" w:rsidR="00EB159C" w:rsidRPr="00B92EB1" w:rsidRDefault="00EB159C" w:rsidP="00BF1F4F">
          <w:pPr>
            <w:pStyle w:val="ListParagraph"/>
            <w:tabs>
              <w:tab w:val="left" w:pos="1800"/>
              <w:tab w:val="left" w:pos="2430"/>
            </w:tabs>
            <w:ind w:left="1440"/>
          </w:pPr>
          <w:r w:rsidRPr="00B92EB1">
            <w:t xml:space="preserve">Address: </w:t>
          </w:r>
          <w:r w:rsidR="00BF1F4F">
            <w:tab/>
          </w:r>
          <w:r w:rsidRPr="00B92EB1">
            <w:t>810 Jefferson Street SE</w:t>
          </w:r>
        </w:p>
        <w:p w14:paraId="14DCAEEC" w14:textId="6A3DC9D1" w:rsidR="00EB159C" w:rsidRPr="00B92EB1" w:rsidRDefault="00EB159C" w:rsidP="00BF1F4F">
          <w:pPr>
            <w:pStyle w:val="ListParagraph"/>
            <w:tabs>
              <w:tab w:val="left" w:pos="2340"/>
              <w:tab w:val="left" w:pos="2430"/>
            </w:tabs>
            <w:ind w:left="1530"/>
            <w:rPr>
              <w:rStyle w:val="Strong"/>
              <w:b w:val="0"/>
              <w:bCs w:val="0"/>
            </w:rPr>
          </w:pPr>
          <w:r>
            <w:tab/>
          </w:r>
          <w:r w:rsidR="00BF1F4F">
            <w:tab/>
          </w:r>
          <w:r w:rsidRPr="00B92EB1">
            <w:t>Olympia, WA 98501-1417</w:t>
          </w:r>
        </w:p>
        <w:p w14:paraId="712F622E" w14:textId="25060055" w:rsidR="00EB159C" w:rsidRDefault="00EB159C" w:rsidP="00BF1F4F">
          <w:pPr>
            <w:pStyle w:val="ListParagraph"/>
            <w:tabs>
              <w:tab w:val="left" w:pos="1800"/>
              <w:tab w:val="left" w:pos="2430"/>
            </w:tabs>
            <w:ind w:left="1440"/>
          </w:pPr>
          <w:r w:rsidRPr="00B92EB1">
            <w:t xml:space="preserve">Phone: </w:t>
          </w:r>
          <w:r w:rsidR="00BF1F4F">
            <w:tab/>
          </w:r>
          <w:r w:rsidRPr="00B92EB1">
            <w:t>(360) 688-</w:t>
          </w:r>
          <w:r w:rsidR="00BF1F4F">
            <w:t>1575</w:t>
          </w:r>
        </w:p>
        <w:p w14:paraId="41D685BB" w14:textId="58E3DECE" w:rsidR="00EB159C" w:rsidRDefault="00EB159C" w:rsidP="00BF1F4F">
          <w:pPr>
            <w:pStyle w:val="ListParagraph"/>
            <w:tabs>
              <w:tab w:val="left" w:pos="1800"/>
              <w:tab w:val="left" w:pos="2430"/>
            </w:tabs>
            <w:spacing w:after="120"/>
            <w:ind w:left="1440"/>
            <w:contextualSpacing w:val="0"/>
          </w:pPr>
          <w:r w:rsidRPr="00C77C4A">
            <w:t>E</w:t>
          </w:r>
          <w:r>
            <w:t>m</w:t>
          </w:r>
          <w:r w:rsidRPr="00C77C4A">
            <w:t xml:space="preserve">ail: </w:t>
          </w:r>
          <w:r w:rsidRPr="00C77C4A">
            <w:tab/>
          </w:r>
          <w:hyperlink r:id="rId73" w:history="1">
            <w:r w:rsidR="00BF1F4F" w:rsidRPr="00B10311">
              <w:rPr>
                <w:rStyle w:val="Hyperlink"/>
              </w:rPr>
              <w:t>terry.westhoff@wahbexchange.org</w:t>
            </w:r>
          </w:hyperlink>
        </w:p>
        <w:p w14:paraId="5DD53D0F" w14:textId="77777777" w:rsidR="00EB159C" w:rsidRPr="00C77C4A" w:rsidRDefault="00EB159C" w:rsidP="00EB159C">
          <w:pPr>
            <w:pStyle w:val="Heading3"/>
            <w:keepNext w:val="0"/>
            <w:numPr>
              <w:ilvl w:val="0"/>
              <w:numId w:val="58"/>
            </w:numPr>
            <w:shd w:val="clear" w:color="auto" w:fill="FFFFFF" w:themeFill="background1"/>
            <w:spacing w:before="0" w:after="60"/>
            <w:jc w:val="both"/>
          </w:pPr>
          <w:r w:rsidRPr="00C77C4A">
            <w:t xml:space="preserve">The </w:t>
          </w:r>
          <w:r>
            <w:t>Contract</w:t>
          </w:r>
          <w:r w:rsidRPr="00C77C4A">
            <w:t xml:space="preserve"> Manager will act as the single point of contact for the Contractor and ha</w:t>
          </w:r>
          <w:r>
            <w:t>s</w:t>
          </w:r>
          <w:r w:rsidRPr="00C77C4A">
            <w:t xml:space="preserve"> the authority to make</w:t>
          </w:r>
          <w:r>
            <w:t xml:space="preserve"> the following</w:t>
          </w:r>
          <w:r w:rsidRPr="00C77C4A">
            <w:t xml:space="preserve"> project related </w:t>
          </w:r>
          <w:r>
            <w:t xml:space="preserve">actions and </w:t>
          </w:r>
          <w:r w:rsidRPr="00C77C4A">
            <w:t>decisions</w:t>
          </w:r>
          <w:r>
            <w:t>:</w:t>
          </w:r>
        </w:p>
        <w:p w14:paraId="58945864" w14:textId="77777777" w:rsidR="00EB159C" w:rsidRPr="00C77C4A" w:rsidRDefault="00EB159C" w:rsidP="0010414A">
          <w:pPr>
            <w:pStyle w:val="Heading4"/>
            <w:keepNext/>
            <w:numPr>
              <w:ilvl w:val="0"/>
              <w:numId w:val="95"/>
            </w:numPr>
            <w:spacing w:before="0"/>
            <w:contextualSpacing/>
            <w:jc w:val="both"/>
          </w:pPr>
          <w:r w:rsidRPr="00C77C4A">
            <w:t>Review and accept the Contractor project plan and other Contractor work products and artifacts.</w:t>
          </w:r>
        </w:p>
        <w:p w14:paraId="4E0FDC67" w14:textId="77777777" w:rsidR="00EB159C" w:rsidRPr="00C77C4A" w:rsidRDefault="00EB159C" w:rsidP="00EB159C">
          <w:pPr>
            <w:pStyle w:val="Heading4"/>
            <w:keepNext/>
            <w:numPr>
              <w:ilvl w:val="0"/>
              <w:numId w:val="59"/>
            </w:numPr>
            <w:spacing w:before="0"/>
            <w:contextualSpacing/>
            <w:jc w:val="both"/>
          </w:pPr>
          <w:r w:rsidRPr="00C77C4A">
            <w:t>Review and accept or reject change requests related to this scope of work.</w:t>
          </w:r>
        </w:p>
        <w:p w14:paraId="518740B8" w14:textId="77777777" w:rsidR="00EB159C" w:rsidRPr="00C77C4A" w:rsidRDefault="00EB159C" w:rsidP="00EB159C">
          <w:pPr>
            <w:pStyle w:val="Heading4"/>
            <w:keepNext/>
            <w:numPr>
              <w:ilvl w:val="0"/>
              <w:numId w:val="59"/>
            </w:numPr>
            <w:spacing w:before="0"/>
            <w:contextualSpacing/>
            <w:jc w:val="both"/>
          </w:pPr>
          <w:r w:rsidRPr="00C77C4A">
            <w:t>Participat</w:t>
          </w:r>
          <w:r>
            <w:t>e</w:t>
          </w:r>
          <w:r w:rsidRPr="00C77C4A">
            <w:t xml:space="preserve"> in working sessions with the Contractor</w:t>
          </w:r>
          <w:r>
            <w:t>.</w:t>
          </w:r>
          <w:r w:rsidRPr="00C77C4A">
            <w:t xml:space="preserve"> </w:t>
          </w:r>
        </w:p>
        <w:p w14:paraId="4CCAC2DC" w14:textId="77777777" w:rsidR="00EB159C" w:rsidRPr="00C77C4A" w:rsidRDefault="00EB159C" w:rsidP="00EB159C">
          <w:pPr>
            <w:pStyle w:val="Heading4"/>
            <w:keepNext/>
            <w:numPr>
              <w:ilvl w:val="0"/>
              <w:numId w:val="59"/>
            </w:numPr>
            <w:spacing w:before="0"/>
            <w:contextualSpacing/>
            <w:jc w:val="both"/>
          </w:pPr>
          <w:r w:rsidRPr="00C77C4A">
            <w:t>Review and provide comment on each draft and final deliverable within ten (10) business days.</w:t>
          </w:r>
        </w:p>
        <w:p w14:paraId="19A260F8" w14:textId="77777777" w:rsidR="00EB159C" w:rsidRPr="00C77C4A" w:rsidRDefault="00EB159C" w:rsidP="00EB159C">
          <w:pPr>
            <w:pStyle w:val="Heading4"/>
            <w:keepNext/>
            <w:numPr>
              <w:ilvl w:val="0"/>
              <w:numId w:val="59"/>
            </w:numPr>
            <w:spacing w:before="0"/>
            <w:contextualSpacing/>
            <w:jc w:val="both"/>
          </w:pPr>
          <w:r w:rsidRPr="00C77C4A">
            <w:t>Respond to Contractor requests for information, clarification, and make project related decisions within five (5) working days (unless there is another agreed upon timeframe).</w:t>
          </w:r>
        </w:p>
        <w:p w14:paraId="056EC4EB" w14:textId="77777777" w:rsidR="00EB159C" w:rsidRPr="00C77C4A" w:rsidRDefault="00EB159C" w:rsidP="00EB159C">
          <w:pPr>
            <w:pStyle w:val="Heading4"/>
            <w:keepNext/>
            <w:numPr>
              <w:ilvl w:val="0"/>
              <w:numId w:val="59"/>
            </w:numPr>
            <w:spacing w:before="0"/>
            <w:contextualSpacing/>
            <w:jc w:val="both"/>
          </w:pPr>
          <w:r w:rsidRPr="00C77C4A">
            <w:t>Provide for security clearance to buildings and equipment after normal business hours and holidays when required.</w:t>
          </w:r>
        </w:p>
        <w:p w14:paraId="05850F0A" w14:textId="6C12020C" w:rsidR="00EB159C" w:rsidRPr="00C77C4A" w:rsidRDefault="00EB159C" w:rsidP="00EB159C">
          <w:pPr>
            <w:pStyle w:val="Heading4"/>
            <w:keepNext/>
            <w:numPr>
              <w:ilvl w:val="0"/>
              <w:numId w:val="59"/>
            </w:numPr>
            <w:spacing w:before="0"/>
            <w:contextualSpacing/>
            <w:jc w:val="both"/>
          </w:pPr>
          <w:r w:rsidRPr="00C77C4A">
            <w:t xml:space="preserve">Provide a project office consisting of a safe working environment space and facilities for Contractor </w:t>
          </w:r>
          <w:r>
            <w:t>Contract</w:t>
          </w:r>
          <w:r w:rsidRPr="00C77C4A">
            <w:t xml:space="preserve"> Manager and other personnel on-site.</w:t>
          </w:r>
        </w:p>
      </w:sdtContent>
    </w:sdt>
    <w:p w14:paraId="5C9EB7CA" w14:textId="77777777" w:rsidR="00EB159C" w:rsidRPr="00C77C4A" w:rsidRDefault="00EB159C" w:rsidP="00EB159C">
      <w:pPr>
        <w:pStyle w:val="BodyText-RFP"/>
        <w:tabs>
          <w:tab w:val="left" w:pos="1800"/>
        </w:tabs>
        <w:ind w:left="720"/>
        <w:jc w:val="both"/>
      </w:pPr>
      <w:r w:rsidRPr="00C77C4A">
        <w:t xml:space="preserve"> </w:t>
      </w:r>
    </w:p>
    <w:p w14:paraId="4FFDB352" w14:textId="77777777" w:rsidR="00EB159C" w:rsidRDefault="00EB159C" w:rsidP="00EB159C">
      <w:pPr>
        <w:tabs>
          <w:tab w:val="left" w:pos="-720"/>
        </w:tabs>
        <w:suppressAutoHyphens/>
        <w:jc w:val="center"/>
        <w:rPr>
          <w:rFonts w:cs="Arial"/>
          <w:b/>
          <w:spacing w:val="-3"/>
          <w:szCs w:val="22"/>
        </w:rPr>
      </w:pPr>
    </w:p>
    <w:p w14:paraId="52D5430E" w14:textId="77777777" w:rsidR="00EB159C" w:rsidRDefault="00EB159C" w:rsidP="00EB159C">
      <w:pPr>
        <w:spacing w:after="200" w:line="276" w:lineRule="auto"/>
        <w:ind w:left="360"/>
        <w:jc w:val="both"/>
        <w:rPr>
          <w:rFonts w:eastAsia="MS Mincho" w:cs="Arial"/>
          <w:szCs w:val="22"/>
        </w:rPr>
      </w:pPr>
    </w:p>
    <w:p w14:paraId="5A7A4A00" w14:textId="77777777" w:rsidR="00EB159C" w:rsidRDefault="00EB159C" w:rsidP="00EB159C">
      <w:pPr>
        <w:spacing w:after="200" w:line="276" w:lineRule="auto"/>
        <w:ind w:left="360"/>
        <w:jc w:val="both"/>
        <w:rPr>
          <w:rFonts w:eastAsia="MS Mincho" w:cs="Arial"/>
          <w:szCs w:val="22"/>
        </w:rPr>
      </w:pPr>
    </w:p>
    <w:p w14:paraId="2075BAA4" w14:textId="77777777" w:rsidR="00EB159C" w:rsidRDefault="00EB159C" w:rsidP="00EB159C">
      <w:pPr>
        <w:spacing w:after="200" w:line="276" w:lineRule="auto"/>
        <w:ind w:left="360"/>
        <w:jc w:val="both"/>
        <w:rPr>
          <w:rFonts w:eastAsia="MS Mincho" w:cs="Arial"/>
          <w:szCs w:val="22"/>
        </w:rPr>
      </w:pPr>
    </w:p>
    <w:p w14:paraId="5F85FAD8" w14:textId="77777777" w:rsidR="00EB159C" w:rsidRDefault="00EB159C" w:rsidP="00EB159C">
      <w:pPr>
        <w:spacing w:after="200" w:line="276" w:lineRule="auto"/>
        <w:ind w:left="360"/>
        <w:jc w:val="both"/>
        <w:rPr>
          <w:rFonts w:eastAsia="MS Mincho" w:cs="Arial"/>
          <w:szCs w:val="22"/>
        </w:rPr>
      </w:pPr>
    </w:p>
    <w:p w14:paraId="31F5256F" w14:textId="77777777" w:rsidR="00EB159C" w:rsidRDefault="00EB159C" w:rsidP="00EB159C">
      <w:pPr>
        <w:spacing w:after="200" w:line="276" w:lineRule="auto"/>
        <w:ind w:left="360"/>
        <w:jc w:val="both"/>
        <w:rPr>
          <w:rFonts w:eastAsia="MS Mincho" w:cs="Arial"/>
          <w:szCs w:val="22"/>
        </w:rPr>
      </w:pPr>
    </w:p>
    <w:p w14:paraId="24A9DB8F" w14:textId="77777777" w:rsidR="00EB159C" w:rsidRDefault="00EB159C" w:rsidP="00EB159C">
      <w:pPr>
        <w:spacing w:after="200" w:line="276" w:lineRule="auto"/>
        <w:ind w:left="360"/>
        <w:jc w:val="both"/>
        <w:rPr>
          <w:rFonts w:eastAsia="MS Mincho" w:cs="Arial"/>
          <w:szCs w:val="22"/>
        </w:rPr>
      </w:pPr>
    </w:p>
    <w:p w14:paraId="2358B453" w14:textId="77777777" w:rsidR="00EB159C" w:rsidRDefault="00EB159C" w:rsidP="00EB159C">
      <w:pPr>
        <w:spacing w:after="200" w:line="276" w:lineRule="auto"/>
        <w:ind w:left="360"/>
        <w:jc w:val="both"/>
        <w:rPr>
          <w:rFonts w:eastAsia="MS Mincho" w:cs="Arial"/>
          <w:szCs w:val="22"/>
        </w:rPr>
      </w:pPr>
    </w:p>
    <w:p w14:paraId="1D0A908C" w14:textId="77777777" w:rsidR="00EB159C" w:rsidRDefault="00EB159C" w:rsidP="00EB159C">
      <w:pPr>
        <w:rPr>
          <w:rFonts w:cs="Arial"/>
          <w:b/>
          <w:color w:val="000000"/>
          <w:szCs w:val="22"/>
        </w:rPr>
      </w:pPr>
    </w:p>
    <w:p w14:paraId="39580DC5" w14:textId="77777777" w:rsidR="00EB159C" w:rsidRDefault="00EB159C" w:rsidP="00EB159C">
      <w:pPr>
        <w:rPr>
          <w:rFonts w:cs="Arial"/>
          <w:b/>
          <w:color w:val="000000"/>
          <w:szCs w:val="22"/>
        </w:rPr>
      </w:pPr>
    </w:p>
    <w:p w14:paraId="02152047" w14:textId="77777777" w:rsidR="00EB159C" w:rsidRPr="00B460F0" w:rsidRDefault="00EB159C" w:rsidP="00EB159C">
      <w:pPr>
        <w:rPr>
          <w:rFonts w:cs="Arial"/>
          <w:szCs w:val="22"/>
        </w:rPr>
        <w:sectPr w:rsidR="00EB159C" w:rsidRPr="00B460F0" w:rsidSect="00BF1F4F">
          <w:headerReference w:type="even" r:id="rId74"/>
          <w:headerReference w:type="default" r:id="rId75"/>
          <w:footerReference w:type="default" r:id="rId76"/>
          <w:headerReference w:type="first" r:id="rId77"/>
          <w:footerReference w:type="first" r:id="rId78"/>
          <w:pgSz w:w="12240" w:h="15840"/>
          <w:pgMar w:top="720" w:right="1008" w:bottom="720" w:left="1008" w:header="720" w:footer="562" w:gutter="0"/>
          <w:cols w:space="720"/>
          <w:noEndnote/>
          <w:docGrid w:linePitch="326"/>
        </w:sectPr>
      </w:pPr>
    </w:p>
    <w:sdt>
      <w:sdtPr>
        <w:rPr>
          <w:rFonts w:eastAsia="Times New Roman" w:cs="Times New Roman"/>
          <w:b w:val="0"/>
          <w:szCs w:val="20"/>
        </w:rPr>
        <w:alias w:val="Exhibit C Locked"/>
        <w:tag w:val="Exhibit C Locked"/>
        <w:id w:val="1834564588"/>
        <w:lock w:val="sdtContentLocked"/>
        <w:placeholder>
          <w:docPart w:val="DefaultPlaceholder_-1854013440"/>
        </w:placeholder>
        <w15:appearance w15:val="hidden"/>
      </w:sdtPr>
      <w:sdtEndPr>
        <w:rPr>
          <w:rFonts w:eastAsia="Calibri"/>
        </w:rPr>
      </w:sdtEndPr>
      <w:sdtContent>
        <w:p w14:paraId="7F83F1DF" w14:textId="1BBCD7BA" w:rsidR="00EB159C" w:rsidRPr="000C0E37" w:rsidRDefault="00EB159C" w:rsidP="00DB6296">
          <w:pPr>
            <w:pStyle w:val="Heading1"/>
            <w:numPr>
              <w:ilvl w:val="0"/>
              <w:numId w:val="0"/>
            </w:numPr>
            <w:ind w:left="360" w:hanging="360"/>
            <w:jc w:val="center"/>
          </w:pPr>
          <w:r w:rsidRPr="000C0E37">
            <w:rPr>
              <w:rFonts w:ascii="Times New Roman" w:hAnsi="Times New Roman"/>
              <w:noProof/>
            </w:rPr>
            <mc:AlternateContent>
              <mc:Choice Requires="wps">
                <w:drawing>
                  <wp:anchor distT="0" distB="0" distL="114300" distR="114300" simplePos="0" relativeHeight="251659776" behindDoc="0" locked="0" layoutInCell="1" allowOverlap="1" wp14:anchorId="29FE8925" wp14:editId="24E02470">
                    <wp:simplePos x="0" y="0"/>
                    <wp:positionH relativeFrom="column">
                      <wp:posOffset>238125</wp:posOffset>
                    </wp:positionH>
                    <wp:positionV relativeFrom="paragraph">
                      <wp:posOffset>288290</wp:posOffset>
                    </wp:positionV>
                    <wp:extent cx="6515100" cy="79057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90575"/>
                            </a:xfrm>
                            <a:prstGeom prst="rect">
                              <a:avLst/>
                            </a:prstGeom>
                            <a:solidFill>
                              <a:srgbClr val="FFFFFF"/>
                            </a:solidFill>
                            <a:ln w="9525">
                              <a:solidFill>
                                <a:srgbClr val="000000"/>
                              </a:solidFill>
                              <a:miter lim="800000"/>
                              <a:headEnd/>
                              <a:tailEnd/>
                            </a:ln>
                          </wps:spPr>
                          <wps:txbx>
                            <w:txbxContent>
                              <w:p w14:paraId="47F6ADF9" w14:textId="77777777" w:rsidR="001F4509" w:rsidRPr="00885E8A" w:rsidRDefault="001F4509" w:rsidP="00EB159C">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cs="Arial"/>
                                  </w:rPr>
                                </w:pPr>
                                <w:r w:rsidRPr="00885E8A">
                                  <w:rPr>
                                    <w:rFonts w:cs="Arial"/>
                                  </w:rPr>
                                  <w:t xml:space="preserve">In the event federal funds are included in this </w:t>
                                </w:r>
                                <w:r>
                                  <w:rPr>
                                    <w:rFonts w:cs="Arial"/>
                                  </w:rPr>
                                  <w:t>Contract</w:t>
                                </w:r>
                                <w:r w:rsidRPr="00885E8A">
                                  <w:rPr>
                                    <w:rFonts w:cs="Arial"/>
                                  </w:rPr>
                                  <w:t xml:space="preserve">, the following sections apply: I. Federal Compliance and II. Standard Federal Assurances and Certifications.  In the instance of inclusion of federal funds, the </w:t>
                                </w:r>
                                <w:r>
                                  <w:rPr>
                                    <w:rFonts w:cs="Arial"/>
                                  </w:rPr>
                                  <w:t>Contractor</w:t>
                                </w:r>
                                <w:r w:rsidRPr="00885E8A">
                                  <w:rPr>
                                    <w:rFonts w:cs="Arial"/>
                                  </w:rPr>
                                  <w:t xml:space="preserve"> may be designated as a sub-recipient and the effective date of the amendment shall also be the date at which these requirements go into effect.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E8925" id="_x0000_t202" coordsize="21600,21600" o:spt="202" path="m,l,21600r21600,l21600,xe">
                    <v:stroke joinstyle="miter"/>
                    <v:path gradientshapeok="t" o:connecttype="rect"/>
                  </v:shapetype>
                  <v:shape id="Text Box 9" o:spid="_x0000_s1026" type="#_x0000_t202" style="position:absolute;left:0;text-align:left;margin-left:18.75pt;margin-top:22.7pt;width:513pt;height:6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">
                    <v:textbox>
                      <w:txbxContent>
                        <w:p w14:paraId="47F6ADF9" w14:textId="77777777" w:rsidR="001F4509" w:rsidRPr="00885E8A" w:rsidRDefault="001F4509" w:rsidP="00EB159C">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cs="Arial"/>
                            </w:rPr>
                          </w:pPr>
                          <w:r w:rsidRPr="00885E8A">
                            <w:rPr>
                              <w:rFonts w:cs="Arial"/>
                            </w:rPr>
                            <w:t xml:space="preserve">In the event federal funds are included in this </w:t>
                          </w:r>
                          <w:r>
                            <w:rPr>
                              <w:rFonts w:cs="Arial"/>
                            </w:rPr>
                            <w:t>Contract</w:t>
                          </w:r>
                          <w:r w:rsidRPr="00885E8A">
                            <w:rPr>
                              <w:rFonts w:cs="Arial"/>
                            </w:rPr>
                            <w:t xml:space="preserve">, the following sections apply: I. Federal Compliance and II. Standard Federal Assurances and Certifications.  In the instance of inclusion of federal funds, the </w:t>
                          </w:r>
                          <w:r>
                            <w:rPr>
                              <w:rFonts w:cs="Arial"/>
                            </w:rPr>
                            <w:t>Contractor</w:t>
                          </w:r>
                          <w:r w:rsidRPr="00885E8A">
                            <w:rPr>
                              <w:rFonts w:cs="Arial"/>
                            </w:rPr>
                            <w:t xml:space="preserve"> may be designated as a sub-recipient and the effective date of the amendment shall also be the date at which these requirements go into effect.</w:t>
                          </w:r>
                        </w:p>
                      </w:txbxContent>
                    </v:textbox>
                    <w10:wrap type="square"/>
                  </v:shape>
                </w:pict>
              </mc:Fallback>
            </mc:AlternateContent>
          </w:r>
          <w:r w:rsidRPr="000C0E37">
            <w:t xml:space="preserve">EXHIBIT </w:t>
          </w:r>
          <w:r>
            <w:t>C</w:t>
          </w:r>
          <w:r w:rsidRPr="000C0E37">
            <w:t xml:space="preserve"> – FEDERAL COMPLIANCE, CERTIFICATIONS, AND ASSURANCES</w:t>
          </w:r>
        </w:p>
        <w:p w14:paraId="03E2ED0E" w14:textId="77777777" w:rsidR="00EB159C" w:rsidRPr="000C0E37" w:rsidRDefault="00EB159C" w:rsidP="00EB159C">
          <w:pPr>
            <w:tabs>
              <w:tab w:val="left" w:pos="-1200"/>
              <w:tab w:val="left" w:pos="-600"/>
              <w:tab w:val="left" w:pos="0"/>
              <w:tab w:val="left" w:pos="81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634"/>
            <w:jc w:val="both"/>
            <w:rPr>
              <w:rFonts w:eastAsia="Calibri" w:cs="Arial"/>
              <w:szCs w:val="22"/>
            </w:rPr>
          </w:pPr>
        </w:p>
        <w:p w14:paraId="33ACF200" w14:textId="77777777" w:rsidR="00EB159C" w:rsidRPr="000C0E37" w:rsidRDefault="00EB159C" w:rsidP="00EB159C">
          <w:pPr>
            <w:jc w:val="both"/>
            <w:rPr>
              <w:rFonts w:eastAsia="Calibri"/>
            </w:rPr>
          </w:pPr>
          <w:r w:rsidRPr="000C0E37">
            <w:rPr>
              <w:rFonts w:eastAsia="Calibri"/>
            </w:rPr>
            <w:t>FEDERAL COMPLIANCE – The use of federal funds requires additional compliance and control mechanisms to be in place.  The following represents the majority of compliance elements that may apply to any federal funds provided under this Contract.  For clarification regarding any of these elements or details specific to the federal funds in this Contract, contact:</w:t>
          </w:r>
        </w:p>
        <w:p w14:paraId="0CCCC185" w14:textId="77777777" w:rsidR="00EB159C" w:rsidRPr="000C0E37" w:rsidRDefault="00EB159C" w:rsidP="00EB159C">
          <w:pPr>
            <w:ind w:left="1440" w:right="-115"/>
            <w:jc w:val="both"/>
            <w:rPr>
              <w:rFonts w:eastAsia="Calibri" w:cs="Arial"/>
              <w:iCs/>
              <w:szCs w:val="22"/>
            </w:rPr>
          </w:pPr>
        </w:p>
        <w:p w14:paraId="2628C4CA" w14:textId="77777777" w:rsidR="00EB159C" w:rsidRPr="000C0E37" w:rsidRDefault="00EB159C" w:rsidP="00EB159C">
          <w:pPr>
            <w:spacing w:line="276" w:lineRule="auto"/>
            <w:ind w:left="360" w:right="-115"/>
            <w:jc w:val="center"/>
            <w:rPr>
              <w:rFonts w:eastAsia="Calibri" w:cs="Arial"/>
              <w:iCs/>
              <w:szCs w:val="22"/>
            </w:rPr>
          </w:pPr>
          <w:r w:rsidRPr="000C0E37">
            <w:rPr>
              <w:rFonts w:eastAsia="Calibri" w:cs="Arial"/>
              <w:iCs/>
              <w:szCs w:val="22"/>
            </w:rPr>
            <w:t>Carole Holland, Chief Financial Officer</w:t>
          </w:r>
        </w:p>
        <w:p w14:paraId="05123913" w14:textId="77777777" w:rsidR="00EB159C" w:rsidRPr="000C0E37" w:rsidRDefault="00EB159C" w:rsidP="00EB159C">
          <w:pPr>
            <w:spacing w:line="276" w:lineRule="auto"/>
            <w:ind w:left="360" w:right="-115"/>
            <w:jc w:val="center"/>
            <w:rPr>
              <w:rFonts w:eastAsia="Calibri" w:cs="Arial"/>
              <w:b/>
              <w:szCs w:val="22"/>
            </w:rPr>
          </w:pPr>
          <w:r w:rsidRPr="000C0E37">
            <w:rPr>
              <w:rFonts w:eastAsia="Calibri" w:cs="Arial"/>
              <w:szCs w:val="22"/>
            </w:rPr>
            <w:t>Washington Health Benefit Exchange (WAHBE)</w:t>
          </w:r>
        </w:p>
        <w:p w14:paraId="27245084" w14:textId="77777777" w:rsidR="00EB159C" w:rsidRPr="000C0E37" w:rsidRDefault="00EB159C" w:rsidP="00EB159C">
          <w:pPr>
            <w:tabs>
              <w:tab w:val="left" w:pos="2250"/>
            </w:tabs>
            <w:spacing w:line="276" w:lineRule="auto"/>
            <w:ind w:left="360"/>
            <w:jc w:val="center"/>
            <w:rPr>
              <w:rFonts w:eastAsia="Calibri" w:cs="Arial"/>
              <w:szCs w:val="22"/>
            </w:rPr>
          </w:pPr>
          <w:r w:rsidRPr="000C0E37">
            <w:rPr>
              <w:rFonts w:eastAsia="Calibri" w:cs="Arial"/>
              <w:szCs w:val="22"/>
            </w:rPr>
            <w:t>810 Jefferson Street SE</w:t>
          </w:r>
        </w:p>
        <w:p w14:paraId="37319DCA" w14:textId="77777777" w:rsidR="00EB159C" w:rsidRPr="000C0E37" w:rsidRDefault="00EB159C" w:rsidP="00EB159C">
          <w:pPr>
            <w:tabs>
              <w:tab w:val="left" w:pos="2250"/>
            </w:tabs>
            <w:spacing w:line="276" w:lineRule="auto"/>
            <w:ind w:left="360"/>
            <w:jc w:val="center"/>
            <w:rPr>
              <w:rFonts w:eastAsia="Calibri" w:cs="Arial"/>
              <w:b/>
              <w:szCs w:val="22"/>
            </w:rPr>
          </w:pPr>
          <w:r w:rsidRPr="000C0E37">
            <w:rPr>
              <w:rFonts w:eastAsia="Calibri" w:cs="Arial"/>
              <w:szCs w:val="22"/>
            </w:rPr>
            <w:t>Olympia, WA  98501</w:t>
          </w:r>
          <w:r>
            <w:rPr>
              <w:rFonts w:eastAsia="Calibri" w:cs="Arial"/>
              <w:szCs w:val="22"/>
            </w:rPr>
            <w:t>-1417</w:t>
          </w:r>
        </w:p>
        <w:p w14:paraId="057F0CF4" w14:textId="77777777" w:rsidR="00EB159C" w:rsidRPr="000C0E37" w:rsidRDefault="00EB159C" w:rsidP="00EB159C">
          <w:pPr>
            <w:spacing w:line="276" w:lineRule="auto"/>
            <w:ind w:left="360" w:right="-115"/>
            <w:jc w:val="center"/>
            <w:rPr>
              <w:rFonts w:eastAsia="Calibri" w:cs="Arial"/>
              <w:b/>
              <w:szCs w:val="22"/>
            </w:rPr>
          </w:pPr>
          <w:r w:rsidRPr="000C0E37">
            <w:rPr>
              <w:rFonts w:eastAsia="Calibri" w:cs="Arial"/>
              <w:szCs w:val="22"/>
            </w:rPr>
            <w:t>Phone: (360) 688-</w:t>
          </w:r>
          <w:r w:rsidRPr="000C0E37">
            <w:rPr>
              <w:rFonts w:eastAsia="Calibri" w:cs="Arial"/>
              <w:iCs/>
              <w:szCs w:val="22"/>
            </w:rPr>
            <w:t>7720</w:t>
          </w:r>
        </w:p>
        <w:p w14:paraId="76209373" w14:textId="77777777" w:rsidR="00EB159C" w:rsidRPr="000C0E37" w:rsidRDefault="00EB159C" w:rsidP="00EB159C">
          <w:pPr>
            <w:spacing w:line="276" w:lineRule="auto"/>
            <w:ind w:left="360" w:right="-115"/>
            <w:jc w:val="center"/>
            <w:rPr>
              <w:rFonts w:eastAsia="Calibri" w:cs="Arial"/>
              <w:b/>
              <w:szCs w:val="22"/>
            </w:rPr>
          </w:pPr>
          <w:r w:rsidRPr="000C0E37">
            <w:rPr>
              <w:rFonts w:eastAsia="Calibri" w:cs="Arial"/>
              <w:szCs w:val="22"/>
            </w:rPr>
            <w:t>Email</w:t>
          </w:r>
          <w:r w:rsidRPr="000C0E37">
            <w:rPr>
              <w:rFonts w:eastAsia="Calibri" w:cs="Arial"/>
              <w:i/>
              <w:szCs w:val="22"/>
            </w:rPr>
            <w:t xml:space="preserve">: </w:t>
          </w:r>
          <w:r w:rsidRPr="000C0E37">
            <w:rPr>
              <w:rFonts w:eastAsia="Calibri" w:cs="Arial"/>
              <w:szCs w:val="22"/>
            </w:rPr>
            <w:t xml:space="preserve"> </w:t>
          </w:r>
          <w:hyperlink r:id="rId79" w:history="1">
            <w:r w:rsidRPr="000C0E37">
              <w:rPr>
                <w:rFonts w:eastAsia="Calibri"/>
                <w:color w:val="0563C1"/>
                <w:szCs w:val="22"/>
                <w:u w:val="single"/>
              </w:rPr>
              <w:t>Carole.Holland@wahbexchange.org</w:t>
            </w:r>
          </w:hyperlink>
        </w:p>
        <w:p w14:paraId="5AC5A66D" w14:textId="77777777" w:rsidR="00EB159C" w:rsidRPr="000C0E37" w:rsidRDefault="00EB159C" w:rsidP="00EB159C">
          <w:pPr>
            <w:tabs>
              <w:tab w:val="left" w:pos="-1200"/>
              <w:tab w:val="left" w:pos="-600"/>
              <w:tab w:val="left" w:pos="0"/>
              <w:tab w:val="left" w:pos="1716"/>
            </w:tabs>
            <w:suppressAutoHyphens/>
            <w:jc w:val="both"/>
            <w:rPr>
              <w:rFonts w:eastAsia="Calibri" w:cs="Arial"/>
              <w:szCs w:val="22"/>
            </w:rPr>
          </w:pPr>
          <w:r w:rsidRPr="000C0E37">
            <w:rPr>
              <w:rFonts w:eastAsia="Calibri" w:cs="Arial"/>
              <w:szCs w:val="22"/>
            </w:rPr>
            <w:tab/>
          </w:r>
        </w:p>
        <w:p w14:paraId="6B8E82FB" w14:textId="77777777" w:rsidR="00EB159C" w:rsidRDefault="00EB159C" w:rsidP="00EB159C">
          <w:pPr>
            <w:jc w:val="both"/>
            <w:rPr>
              <w:rFonts w:eastAsia="Calibri"/>
            </w:rPr>
          </w:pPr>
          <w:r w:rsidRPr="000C0E37">
            <w:rPr>
              <w:rFonts w:eastAsia="Calibri"/>
            </w:rPr>
            <w:t>Examples of items requiring WAHBE prior written approval include, but are not limited to, the following:</w:t>
          </w:r>
        </w:p>
        <w:p w14:paraId="5543B9CA" w14:textId="77777777" w:rsidR="00EB159C" w:rsidRPr="000C0E37" w:rsidRDefault="00EB159C" w:rsidP="00EB159C">
          <w:pPr>
            <w:jc w:val="both"/>
            <w:rPr>
              <w:rFonts w:eastAsia="Calibri"/>
            </w:rPr>
          </w:pPr>
        </w:p>
        <w:p w14:paraId="223B55B9" w14:textId="77777777" w:rsidR="00EB159C" w:rsidRPr="00E75B91" w:rsidRDefault="00EB159C" w:rsidP="00EB159C">
          <w:pPr>
            <w:pStyle w:val="ListParagraph"/>
            <w:numPr>
              <w:ilvl w:val="0"/>
              <w:numId w:val="51"/>
            </w:numPr>
            <w:jc w:val="both"/>
          </w:pPr>
          <w:r w:rsidRPr="00E75B91">
            <w:t>Deviations from the budget and Project plan.</w:t>
          </w:r>
        </w:p>
        <w:p w14:paraId="59545DCB" w14:textId="77777777" w:rsidR="00EB159C" w:rsidRPr="00E75B91" w:rsidRDefault="00EB159C" w:rsidP="00EB159C">
          <w:pPr>
            <w:pStyle w:val="ListParagraph"/>
            <w:numPr>
              <w:ilvl w:val="0"/>
              <w:numId w:val="51"/>
            </w:numPr>
            <w:jc w:val="both"/>
          </w:pPr>
          <w:r w:rsidRPr="00E75B91">
            <w:t>Change in scope or objective of the Contract.</w:t>
          </w:r>
        </w:p>
        <w:p w14:paraId="149F0872" w14:textId="77777777" w:rsidR="00EB159C" w:rsidRPr="00E75B91" w:rsidRDefault="00EB159C" w:rsidP="00EB159C">
          <w:pPr>
            <w:pStyle w:val="ListParagraph"/>
            <w:numPr>
              <w:ilvl w:val="0"/>
              <w:numId w:val="51"/>
            </w:numPr>
            <w:jc w:val="both"/>
          </w:pPr>
          <w:r w:rsidRPr="00E75B91">
            <w:t>Change in a key person specified in the Contract.</w:t>
          </w:r>
        </w:p>
        <w:p w14:paraId="3413ACC5" w14:textId="77777777" w:rsidR="00EB159C" w:rsidRPr="00E75B91" w:rsidRDefault="00EB159C" w:rsidP="00EB159C">
          <w:pPr>
            <w:pStyle w:val="ListParagraph"/>
            <w:numPr>
              <w:ilvl w:val="0"/>
              <w:numId w:val="51"/>
            </w:numPr>
            <w:jc w:val="both"/>
          </w:pPr>
          <w:r w:rsidRPr="00E75B91">
            <w:t>The absence for more than three (3) months or a twenty-five percent (25%) reduction in time by the Contract Manager or Department Director.</w:t>
          </w:r>
        </w:p>
        <w:p w14:paraId="71D7D39C" w14:textId="77777777" w:rsidR="00EB159C" w:rsidRPr="00E75B91" w:rsidRDefault="00EB159C" w:rsidP="00EB159C">
          <w:pPr>
            <w:pStyle w:val="ListParagraph"/>
            <w:numPr>
              <w:ilvl w:val="0"/>
              <w:numId w:val="51"/>
            </w:numPr>
            <w:jc w:val="both"/>
          </w:pPr>
          <w:r w:rsidRPr="00E75B91">
            <w:t>Need for additional funding.</w:t>
          </w:r>
        </w:p>
        <w:p w14:paraId="7FDE03E6" w14:textId="77777777" w:rsidR="00EB159C" w:rsidRPr="00E75B91" w:rsidRDefault="00EB159C" w:rsidP="00EB159C">
          <w:pPr>
            <w:pStyle w:val="ListParagraph"/>
            <w:numPr>
              <w:ilvl w:val="0"/>
              <w:numId w:val="51"/>
            </w:numPr>
            <w:jc w:val="both"/>
          </w:pPr>
          <w:r w:rsidRPr="00E75B91">
            <w:t>Inclusion of costs that require prior approvals as outlined in the appropriate cost principles.</w:t>
          </w:r>
        </w:p>
        <w:p w14:paraId="0348950E" w14:textId="77777777" w:rsidR="00EB159C" w:rsidRPr="00E75B91" w:rsidRDefault="00EB159C" w:rsidP="00EB159C">
          <w:pPr>
            <w:pStyle w:val="ListParagraph"/>
            <w:numPr>
              <w:ilvl w:val="0"/>
              <w:numId w:val="51"/>
            </w:numPr>
            <w:jc w:val="both"/>
          </w:pPr>
          <w:r w:rsidRPr="00E75B91">
            <w:t>Any changes in budget line item(s) of greater than twenty percent (20%) of the total budget in this Contract.</w:t>
          </w:r>
        </w:p>
        <w:p w14:paraId="128AEF5D" w14:textId="77777777" w:rsidR="00EB159C" w:rsidRPr="000C0E37" w:rsidRDefault="00EB159C" w:rsidP="00EB159C">
          <w:pPr>
            <w:ind w:left="1260"/>
            <w:contextualSpacing/>
            <w:jc w:val="both"/>
            <w:rPr>
              <w:rFonts w:eastAsia="Calibri" w:cs="Arial"/>
              <w:b/>
              <w:szCs w:val="22"/>
            </w:rPr>
          </w:pPr>
        </w:p>
        <w:p w14:paraId="770D7BE1" w14:textId="77777777" w:rsidR="00EB159C" w:rsidRPr="000C0E37" w:rsidRDefault="00EB159C" w:rsidP="00EB159C">
          <w:pPr>
            <w:jc w:val="both"/>
            <w:rPr>
              <w:rFonts w:eastAsia="Calibri"/>
            </w:rPr>
          </w:pPr>
          <w:r w:rsidRPr="000C0E37">
            <w:rPr>
              <w:rFonts w:eastAsia="Calibri"/>
            </w:rPr>
            <w:t>No changes are to be implemented by the Sub-recipient/Contractor until a written notice of approval is received from WAHBE.</w:t>
          </w:r>
        </w:p>
        <w:p w14:paraId="5B566750" w14:textId="77777777" w:rsidR="00EB159C" w:rsidRPr="000C0E37" w:rsidRDefault="00EB159C" w:rsidP="00EB159C">
          <w:pPr>
            <w:ind w:left="540"/>
            <w:jc w:val="both"/>
            <w:rPr>
              <w:rFonts w:eastAsia="Calibri"/>
              <w:szCs w:val="22"/>
            </w:rPr>
          </w:pPr>
        </w:p>
        <w:p w14:paraId="1CC65C94" w14:textId="77777777" w:rsidR="00EB159C" w:rsidRPr="000C0E37" w:rsidRDefault="00EB159C" w:rsidP="00EB159C">
          <w:pPr>
            <w:jc w:val="both"/>
            <w:rPr>
              <w:rFonts w:eastAsia="Calibri"/>
              <w:b/>
            </w:rPr>
          </w:pPr>
          <w:r w:rsidRPr="000C0E37">
            <w:rPr>
              <w:rFonts w:eastAsia="Calibri"/>
              <w:i/>
            </w:rPr>
            <w:t>Condition for Receipt of WAHBE Funds:</w:t>
          </w:r>
          <w:r w:rsidRPr="000C0E37">
            <w:rPr>
              <w:rFonts w:eastAsia="Calibri"/>
            </w:rPr>
            <w:t xml:space="preserve"> Funds provided by WAHBE to the Sub-recipient/Contractor under this Contract may not be used by the Sub-recipient/Contractor as a match or cost-sharing provision to secure other federal monies.</w:t>
          </w:r>
        </w:p>
        <w:p w14:paraId="00DA5E8E" w14:textId="77777777" w:rsidR="00EB159C" w:rsidRPr="000C0E37" w:rsidRDefault="00EB159C" w:rsidP="00EB159C">
          <w:pPr>
            <w:tabs>
              <w:tab w:val="left" w:pos="360"/>
            </w:tabs>
            <w:ind w:left="540"/>
            <w:contextualSpacing/>
            <w:jc w:val="both"/>
            <w:rPr>
              <w:rFonts w:eastAsia="Calibri" w:cs="Arial"/>
              <w:b/>
              <w:szCs w:val="22"/>
            </w:rPr>
          </w:pPr>
        </w:p>
        <w:p w14:paraId="546A1752" w14:textId="77777777" w:rsidR="00EB159C" w:rsidRPr="000C0E37" w:rsidRDefault="00EB159C" w:rsidP="00EB159C">
          <w:pPr>
            <w:jc w:val="both"/>
            <w:rPr>
              <w:rFonts w:eastAsia="Calibri"/>
              <w:b/>
            </w:rPr>
          </w:pPr>
          <w:r w:rsidRPr="000C0E37">
            <w:rPr>
              <w:rFonts w:eastAsia="Calibri"/>
              <w:i/>
            </w:rPr>
            <w:t xml:space="preserve">Citizenship/Alien Verification/Determination: </w:t>
          </w:r>
          <w:r w:rsidRPr="000C0E37">
            <w:rPr>
              <w:rFonts w:eastAsia="Calibri"/>
            </w:rPr>
            <w:t xml:space="preserve">The Personal Responsibility and Work Opportunity Reconciliation Act (PRWORA) of 1996 (PL 104-193) states that federal public benefits should be made available only to U.S. citizens and qualified aliens.  Entities that offer a service defined as a “federal public benefit” shall make a citizenship/qualified alien determination/verification of applicants at the time of application as part of the eligibility criteria. Non-U.S. citizens and unqualified aliens are not eligible to receive the services.  PL 104-193 also includes specific reporting requirements.  </w:t>
          </w:r>
        </w:p>
        <w:p w14:paraId="050D854D" w14:textId="77777777" w:rsidR="00EB159C" w:rsidRPr="000C0E37" w:rsidRDefault="00EB159C" w:rsidP="00EB159C">
          <w:pPr>
            <w:tabs>
              <w:tab w:val="left" w:pos="-1200"/>
              <w:tab w:val="left" w:pos="-600"/>
              <w:tab w:val="left" w:pos="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540"/>
            <w:contextualSpacing/>
            <w:jc w:val="both"/>
            <w:rPr>
              <w:rFonts w:eastAsia="Calibri" w:cs="Arial"/>
              <w:b/>
              <w:szCs w:val="22"/>
            </w:rPr>
          </w:pPr>
        </w:p>
        <w:p w14:paraId="72BF981D" w14:textId="77777777" w:rsidR="00EB159C" w:rsidRPr="000C0E37" w:rsidRDefault="00EB159C" w:rsidP="00EB159C">
          <w:pPr>
            <w:jc w:val="both"/>
            <w:rPr>
              <w:rFonts w:eastAsia="Calibri"/>
              <w:b/>
            </w:rPr>
          </w:pPr>
          <w:r w:rsidRPr="000C0E37">
            <w:rPr>
              <w:rFonts w:eastAsia="Calibri"/>
              <w:i/>
            </w:rPr>
            <w:t>Federal Compliance:</w:t>
          </w:r>
          <w:r w:rsidRPr="000C0E37">
            <w:rPr>
              <w:rFonts w:eastAsia="Calibri"/>
            </w:rPr>
            <w:t xml:space="preserve"> The Sub-recipient/Contractor shall comply with all applicable State and Federal statutes, laws, rules, and regulations in the performance of this Contract, whether included specifically in this Contract or not.</w:t>
          </w:r>
        </w:p>
        <w:p w14:paraId="3B3B72C4" w14:textId="77777777" w:rsidR="00EB159C" w:rsidRPr="000C0E37" w:rsidRDefault="00EB159C" w:rsidP="00EB159C">
          <w:pPr>
            <w:tabs>
              <w:tab w:val="left" w:pos="-1200"/>
              <w:tab w:val="left" w:pos="-600"/>
              <w:tab w:val="left" w:pos="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200"/>
            <w:contextualSpacing/>
            <w:jc w:val="both"/>
            <w:rPr>
              <w:rFonts w:eastAsia="Calibri" w:cs="Arial"/>
              <w:b/>
              <w:szCs w:val="22"/>
            </w:rPr>
          </w:pPr>
        </w:p>
        <w:p w14:paraId="72AEA822" w14:textId="77777777" w:rsidR="00EB159C" w:rsidRPr="000C0E37" w:rsidRDefault="00EB159C" w:rsidP="00EB159C">
          <w:pPr>
            <w:jc w:val="both"/>
            <w:rPr>
              <w:rFonts w:eastAsia="Calibri"/>
              <w:b/>
            </w:rPr>
          </w:pPr>
          <w:r w:rsidRPr="000C0E37">
            <w:rPr>
              <w:rFonts w:eastAsia="Calibri"/>
              <w:i/>
            </w:rPr>
            <w:t>Civil Rights and Non-Discrimination Obligations:</w:t>
          </w:r>
          <w:r w:rsidRPr="000C0E37">
            <w:rPr>
              <w:rFonts w:eastAsia="Calibri"/>
            </w:rPr>
            <w:t xml:space="preserve">   During the performance of this Contract, the Contractor shall comply with all current and future federal statutes relating to nondiscrimination.  These include but are not limited to: Title VI of the Civil Rights Act of 1964 (PL 88-352), Title IX of the Education Amendments of 1972 (20 U.S.C. </w:t>
          </w:r>
          <w:r w:rsidRPr="000C0E37">
            <w:rPr>
              <w:rFonts w:eastAsia="Calibri"/>
            </w:rPr>
            <w:lastRenderedPageBreak/>
            <w:t xml:space="preserve">§§ 1681-1683 and 1685-1686), section 504 of the Rehabilitation Act of 1973 (29 U.S.C. § 794), the Age Discrimination Act of 1975 (42 U.S.C. §§ 6101-6107), the Drug Abuse Office and Treatment Act of 1972 (PL 92-255), the Comprehensive Alcohol Abuse and Alcoholism Prevention, Treatment and Rehabilitation Act of 1970 (PL 91-616), §§523 and 527 of the Public Health Service Act of 1912 (42 U.S.C. §§290dd-3 and 290ee-3), Title VIII of the Civil Rights Act of 1968 (42 U.S.C. §§3601 et seq.), and the Americans with Disability Act (42 U.S.C., Section 12101 et seq.)  </w:t>
          </w:r>
          <w:hyperlink r:id="rId80" w:history="1">
            <w:r w:rsidRPr="000C0E37">
              <w:rPr>
                <w:rFonts w:eastAsia="Calibri"/>
                <w:color w:val="006633"/>
                <w:u w:val="single"/>
              </w:rPr>
              <w:t>http://www.hhs.gov/ocr/civilrights</w:t>
            </w:r>
          </w:hyperlink>
          <w:r w:rsidRPr="000C0E37">
            <w:rPr>
              <w:rFonts w:eastAsia="Calibri"/>
              <w:color w:val="006633"/>
              <w:u w:val="single"/>
            </w:rPr>
            <w:t>.</w:t>
          </w:r>
        </w:p>
        <w:p w14:paraId="317525E0" w14:textId="77777777" w:rsidR="00EB159C" w:rsidRPr="000C0E37" w:rsidRDefault="00E808C1" w:rsidP="00EB159C">
          <w:pPr>
            <w:spacing w:after="200" w:line="276" w:lineRule="auto"/>
            <w:ind w:left="-720" w:right="-630"/>
            <w:rPr>
              <w:rFonts w:eastAsia="Calibri" w:cs="Arial"/>
              <w:b/>
              <w:szCs w:val="22"/>
            </w:rPr>
          </w:pPr>
          <w:r>
            <w:rPr>
              <w:rFonts w:eastAsia="Calibri" w:cs="Arial"/>
              <w:b/>
              <w:szCs w:val="22"/>
            </w:rPr>
            <w:pict w14:anchorId="6A75E59D">
              <v:rect id="_x0000_i1037" style="width:0;height:1.5pt" o:hralign="center" o:hrstd="t" o:hr="t" fillcolor="#a0a0a0" stroked="f"/>
            </w:pict>
          </w:r>
        </w:p>
        <w:p w14:paraId="763AD039" w14:textId="77777777" w:rsidR="00EB159C" w:rsidRPr="000C0E37" w:rsidRDefault="00EB159C" w:rsidP="00EB159C">
          <w:pPr>
            <w:tabs>
              <w:tab w:val="left" w:pos="-1200"/>
              <w:tab w:val="left" w:pos="-600"/>
              <w:tab w:val="left" w:pos="0"/>
              <w:tab w:val="left" w:pos="81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360" w:hanging="360"/>
            <w:jc w:val="both"/>
            <w:outlineLvl w:val="0"/>
            <w:rPr>
              <w:rFonts w:eastAsia="Calibri" w:cs="Arial"/>
              <w:szCs w:val="22"/>
            </w:rPr>
          </w:pPr>
          <w:r w:rsidRPr="000C0E37">
            <w:rPr>
              <w:rFonts w:eastAsia="Calibri" w:cs="Arial"/>
              <w:szCs w:val="22"/>
            </w:rPr>
            <w:t>STANDARD FEDERAL CERTIFICATIONS AND ASSURANCES – Following are the Assurances, Certifications, and Special Conditions that apply to all federally funded (in whole or in part) Contracts administered by WAHBE.</w:t>
          </w:r>
        </w:p>
        <w:p w14:paraId="49531058" w14:textId="77777777" w:rsidR="00EB159C" w:rsidRPr="000C0E37" w:rsidRDefault="00EB159C" w:rsidP="00EB159C">
          <w:pPr>
            <w:tabs>
              <w:tab w:val="left" w:pos="-1200"/>
              <w:tab w:val="left" w:pos="-600"/>
              <w:tab w:val="left" w:pos="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eastAsia="Calibri" w:cs="Arial"/>
              <w:b/>
              <w:szCs w:val="22"/>
            </w:rPr>
          </w:pPr>
        </w:p>
        <w:p w14:paraId="12A6E0B4" w14:textId="77777777" w:rsidR="00EB159C" w:rsidRPr="000C0E37" w:rsidRDefault="00EB159C" w:rsidP="00EB159C">
          <w:pPr>
            <w:autoSpaceDE w:val="0"/>
            <w:autoSpaceDN w:val="0"/>
            <w:adjustRightInd w:val="0"/>
            <w:spacing w:after="200" w:line="276" w:lineRule="auto"/>
            <w:jc w:val="both"/>
            <w:rPr>
              <w:rFonts w:eastAsia="Calibri" w:cs="Arial"/>
              <w:bCs/>
              <w:szCs w:val="22"/>
            </w:rPr>
            <w:sectPr w:rsidR="00EB159C" w:rsidRPr="000C0E37" w:rsidSect="00F448DA">
              <w:headerReference w:type="even" r:id="rId81"/>
              <w:headerReference w:type="default" r:id="rId82"/>
              <w:footerReference w:type="default" r:id="rId83"/>
              <w:headerReference w:type="first" r:id="rId84"/>
              <w:pgSz w:w="12240" w:h="15840"/>
              <w:pgMar w:top="720" w:right="720" w:bottom="720" w:left="720" w:header="720" w:footer="555" w:gutter="0"/>
              <w:cols w:space="720"/>
              <w:noEndnote/>
              <w:docGrid w:linePitch="326"/>
            </w:sectPr>
          </w:pPr>
        </w:p>
        <w:p w14:paraId="27071FFA" w14:textId="77777777" w:rsidR="00EB159C" w:rsidRPr="000C0E37" w:rsidRDefault="00EB159C" w:rsidP="00EB159C">
          <w:pPr>
            <w:numPr>
              <w:ilvl w:val="0"/>
              <w:numId w:val="40"/>
            </w:numPr>
            <w:autoSpaceDE w:val="0"/>
            <w:autoSpaceDN w:val="0"/>
            <w:adjustRightInd w:val="0"/>
            <w:spacing w:after="200" w:line="276" w:lineRule="auto"/>
            <w:jc w:val="both"/>
            <w:rPr>
              <w:rFonts w:eastAsia="Calibri" w:cs="Arial"/>
              <w:bCs/>
              <w:szCs w:val="22"/>
            </w:rPr>
          </w:pPr>
          <w:r w:rsidRPr="000C0E37">
            <w:rPr>
              <w:rFonts w:eastAsia="Calibri" w:cs="Arial"/>
              <w:b/>
              <w:bCs/>
              <w:szCs w:val="22"/>
            </w:rPr>
            <w:t>CERTIFICATION REGARDING DEBARMENT AND SUSPENSION</w:t>
          </w:r>
        </w:p>
        <w:p w14:paraId="57627157" w14:textId="77777777" w:rsidR="00EB159C" w:rsidRPr="000C0E37" w:rsidRDefault="00EB159C" w:rsidP="00EB159C">
          <w:pPr>
            <w:autoSpaceDE w:val="0"/>
            <w:autoSpaceDN w:val="0"/>
            <w:adjustRightInd w:val="0"/>
            <w:spacing w:line="276" w:lineRule="auto"/>
            <w:ind w:left="360"/>
            <w:jc w:val="both"/>
            <w:rPr>
              <w:rFonts w:eastAsia="Calibri" w:cs="Arial"/>
              <w:szCs w:val="22"/>
            </w:rPr>
          </w:pPr>
          <w:r w:rsidRPr="000C0E37">
            <w:rPr>
              <w:rFonts w:eastAsia="Calibri" w:cs="Arial"/>
              <w:szCs w:val="22"/>
            </w:rPr>
            <w:t>The undersigned (authorized official signing for the contracting organization) certifies to the best of his or her knowledge and belief, that the Contractor, defined as the primary participant and the principal(s), defined as an officer, director or owner of the organization in accordance with 45 CFR Part 76, and its principles:</w:t>
          </w:r>
        </w:p>
        <w:p w14:paraId="76A3074B" w14:textId="77777777" w:rsidR="00EB159C" w:rsidRPr="000C0E37" w:rsidRDefault="00EB159C" w:rsidP="00EB159C">
          <w:pPr>
            <w:autoSpaceDE w:val="0"/>
            <w:autoSpaceDN w:val="0"/>
            <w:adjustRightInd w:val="0"/>
            <w:ind w:left="360"/>
            <w:jc w:val="both"/>
            <w:rPr>
              <w:rFonts w:eastAsia="Calibri" w:cs="Arial"/>
              <w:b/>
              <w:szCs w:val="22"/>
            </w:rPr>
          </w:pPr>
        </w:p>
        <w:p w14:paraId="675BCFA4" w14:textId="77777777" w:rsidR="00EB159C" w:rsidRPr="000C0E37" w:rsidRDefault="00EB159C" w:rsidP="00EB159C">
          <w:pPr>
            <w:numPr>
              <w:ilvl w:val="0"/>
              <w:numId w:val="41"/>
            </w:numPr>
            <w:tabs>
              <w:tab w:val="clear" w:pos="360"/>
              <w:tab w:val="num" w:pos="720"/>
            </w:tabs>
            <w:autoSpaceDE w:val="0"/>
            <w:autoSpaceDN w:val="0"/>
            <w:adjustRightInd w:val="0"/>
            <w:spacing w:after="200" w:line="276" w:lineRule="auto"/>
            <w:ind w:left="720"/>
            <w:jc w:val="both"/>
            <w:rPr>
              <w:rFonts w:eastAsia="Calibri" w:cs="Arial"/>
              <w:b/>
              <w:szCs w:val="22"/>
            </w:rPr>
          </w:pPr>
          <w:r w:rsidRPr="000C0E37">
            <w:rPr>
              <w:rFonts w:eastAsia="Calibri" w:cs="Arial"/>
              <w:szCs w:val="22"/>
            </w:rPr>
            <w:t>are not presently debarred, suspended, proposed for debarment, declared ineligible, or voluntarily excluded from covered transactions by any Federal Department or agency;</w:t>
          </w:r>
        </w:p>
        <w:p w14:paraId="4839A91C" w14:textId="77777777" w:rsidR="00EB159C" w:rsidRPr="000C0E37" w:rsidRDefault="00EB159C" w:rsidP="00EB159C">
          <w:pPr>
            <w:numPr>
              <w:ilvl w:val="0"/>
              <w:numId w:val="41"/>
            </w:numPr>
            <w:tabs>
              <w:tab w:val="clear" w:pos="360"/>
              <w:tab w:val="num" w:pos="720"/>
            </w:tabs>
            <w:autoSpaceDE w:val="0"/>
            <w:autoSpaceDN w:val="0"/>
            <w:adjustRightInd w:val="0"/>
            <w:spacing w:after="200" w:line="276" w:lineRule="auto"/>
            <w:ind w:left="720"/>
            <w:jc w:val="both"/>
            <w:rPr>
              <w:rFonts w:eastAsia="Calibri" w:cs="Arial"/>
              <w:b/>
              <w:szCs w:val="22"/>
            </w:rPr>
          </w:pPr>
          <w:r w:rsidRPr="000C0E37">
            <w:rPr>
              <w:rFonts w:eastAsia="Calibri" w:cs="Arial"/>
              <w:szCs w:val="22"/>
            </w:rPr>
            <w:t xml:space="preserve">have not within a three (3) 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67196B8A" w14:textId="77777777" w:rsidR="00EB159C" w:rsidRPr="000C0E37" w:rsidRDefault="00EB159C" w:rsidP="0096053D">
          <w:pPr>
            <w:numPr>
              <w:ilvl w:val="0"/>
              <w:numId w:val="41"/>
            </w:numPr>
            <w:tabs>
              <w:tab w:val="clear" w:pos="360"/>
              <w:tab w:val="num" w:pos="810"/>
            </w:tabs>
            <w:autoSpaceDE w:val="0"/>
            <w:autoSpaceDN w:val="0"/>
            <w:adjustRightInd w:val="0"/>
            <w:spacing w:after="200" w:line="276" w:lineRule="auto"/>
            <w:ind w:left="720"/>
            <w:jc w:val="both"/>
            <w:rPr>
              <w:rFonts w:eastAsia="Calibri" w:cs="Arial"/>
              <w:b/>
              <w:szCs w:val="22"/>
            </w:rPr>
          </w:pPr>
          <w:r w:rsidRPr="000C0E37">
            <w:rPr>
              <w:rFonts w:eastAsia="Calibri" w:cs="Arial"/>
              <w:szCs w:val="22"/>
            </w:rPr>
            <w:t>are not presently indicted or otherwise criminally or civilly charged by a governmental entity (Federal, State, or local) with commission of any of the offenses enumerated in paragraph (b) of this certificatio</w:t>
          </w:r>
          <w:r>
            <w:rPr>
              <w:rFonts w:eastAsia="Calibri" w:cs="Arial"/>
              <w:szCs w:val="22"/>
            </w:rPr>
            <w:t>n</w:t>
          </w:r>
          <w:r w:rsidRPr="000C0E37">
            <w:rPr>
              <w:rFonts w:eastAsia="Calibri" w:cs="Arial"/>
              <w:szCs w:val="22"/>
            </w:rPr>
            <w:t>; and</w:t>
          </w:r>
        </w:p>
        <w:p w14:paraId="553F7B34" w14:textId="77777777" w:rsidR="00EB159C" w:rsidRPr="000C0E37" w:rsidRDefault="00EB159C" w:rsidP="00EB159C">
          <w:pPr>
            <w:numPr>
              <w:ilvl w:val="0"/>
              <w:numId w:val="41"/>
            </w:numPr>
            <w:autoSpaceDE w:val="0"/>
            <w:autoSpaceDN w:val="0"/>
            <w:adjustRightInd w:val="0"/>
            <w:spacing w:after="200" w:line="276" w:lineRule="auto"/>
            <w:jc w:val="both"/>
            <w:rPr>
              <w:rFonts w:eastAsia="Calibri" w:cs="Arial"/>
              <w:b/>
              <w:szCs w:val="22"/>
            </w:rPr>
          </w:pPr>
          <w:r w:rsidRPr="000C0E37">
            <w:rPr>
              <w:rFonts w:eastAsia="Calibri" w:cs="Arial"/>
              <w:szCs w:val="22"/>
            </w:rPr>
            <w:t>have not within a 3-year period preceding this Contract had one or more public transactions (Federal, State, or local) terminated for cause or default.</w:t>
          </w:r>
        </w:p>
        <w:p w14:paraId="7F664D35" w14:textId="77777777" w:rsidR="00EB159C" w:rsidRPr="000C0E37" w:rsidRDefault="00EB159C" w:rsidP="00EB159C">
          <w:pPr>
            <w:autoSpaceDE w:val="0"/>
            <w:autoSpaceDN w:val="0"/>
            <w:adjustRightInd w:val="0"/>
            <w:spacing w:after="200" w:line="276" w:lineRule="auto"/>
            <w:jc w:val="both"/>
            <w:rPr>
              <w:rFonts w:eastAsia="Calibri" w:cs="Arial"/>
              <w:b/>
              <w:szCs w:val="22"/>
            </w:rPr>
          </w:pPr>
          <w:r w:rsidRPr="000C0E37">
            <w:rPr>
              <w:rFonts w:eastAsia="Calibri" w:cs="Arial"/>
              <w:szCs w:val="22"/>
            </w:rPr>
            <w:t>Should the Contractor not be able to provide this certification, an explanation as to why should be placed after the assurances page in the Contract.</w:t>
          </w:r>
        </w:p>
        <w:p w14:paraId="12ACE9DC" w14:textId="77777777" w:rsidR="00EB159C" w:rsidRPr="000C0E37" w:rsidRDefault="00EB159C" w:rsidP="00EB159C">
          <w:pPr>
            <w:autoSpaceDE w:val="0"/>
            <w:autoSpaceDN w:val="0"/>
            <w:adjustRightInd w:val="0"/>
            <w:spacing w:after="200" w:line="276" w:lineRule="auto"/>
            <w:jc w:val="both"/>
            <w:rPr>
              <w:rFonts w:eastAsia="Calibri" w:cs="Arial"/>
              <w:b/>
              <w:szCs w:val="22"/>
            </w:rPr>
          </w:pPr>
          <w:r w:rsidRPr="000C0E37">
            <w:rPr>
              <w:rFonts w:eastAsia="Calibri" w:cs="Arial"/>
              <w:szCs w:val="22"/>
            </w:rPr>
            <w:t>The Contractor agrees by signing this Contract that it will include, without modification, the clause titled "Certification Regarding Debarment, Suspension, Ineligibility, and Voluntary Exclusion--Lower Tier Covered Transactions" in all lower tier covered transactions (i.e., transactions with sub-grantees and/or Contractors) and in all solicitations for lower tier covered transactions in accordance with 45 CFR Part 76.</w:t>
          </w:r>
        </w:p>
        <w:p w14:paraId="0E945D4A" w14:textId="77777777" w:rsidR="00EB159C" w:rsidRPr="000C0E37" w:rsidRDefault="00EB159C" w:rsidP="00EB159C">
          <w:pPr>
            <w:numPr>
              <w:ilvl w:val="0"/>
              <w:numId w:val="40"/>
            </w:numPr>
            <w:autoSpaceDE w:val="0"/>
            <w:autoSpaceDN w:val="0"/>
            <w:adjustRightInd w:val="0"/>
            <w:spacing w:after="200" w:line="276" w:lineRule="auto"/>
            <w:jc w:val="both"/>
            <w:rPr>
              <w:rFonts w:eastAsia="Calibri" w:cs="Arial"/>
              <w:b/>
              <w:bCs/>
              <w:szCs w:val="22"/>
            </w:rPr>
          </w:pPr>
          <w:r w:rsidRPr="000C0E37">
            <w:rPr>
              <w:rFonts w:eastAsia="Calibri"/>
              <w:szCs w:val="22"/>
            </w:rPr>
            <w:br w:type="page"/>
          </w:r>
          <w:r w:rsidRPr="000C0E37">
            <w:rPr>
              <w:rFonts w:eastAsia="Calibri" w:cs="Arial"/>
              <w:b/>
              <w:bCs/>
              <w:szCs w:val="22"/>
            </w:rPr>
            <w:lastRenderedPageBreak/>
            <w:t>CERTIFICATION REGARDING DRUG-FREE WORKPLACE REQUIREMENTS</w:t>
          </w:r>
        </w:p>
        <w:p w14:paraId="6CCB947B" w14:textId="77777777" w:rsidR="00EB159C" w:rsidRPr="000C0E37" w:rsidRDefault="00EB159C" w:rsidP="00EB159C">
          <w:pPr>
            <w:autoSpaceDE w:val="0"/>
            <w:autoSpaceDN w:val="0"/>
            <w:adjustRightInd w:val="0"/>
            <w:spacing w:after="200" w:line="276" w:lineRule="auto"/>
            <w:ind w:left="360"/>
            <w:jc w:val="both"/>
            <w:rPr>
              <w:rFonts w:eastAsia="Calibri" w:cs="Arial"/>
              <w:b/>
              <w:szCs w:val="22"/>
            </w:rPr>
          </w:pPr>
          <w:r w:rsidRPr="000C0E37">
            <w:rPr>
              <w:rFonts w:eastAsia="Calibri" w:cs="Arial"/>
              <w:szCs w:val="22"/>
            </w:rPr>
            <w:t>The undersigned (authorized official signing for the contracting organization) certifies that the Contractor will, or will continue to, provide a drug-free workplace in accordance with 45 CFR Part 76 by:</w:t>
          </w:r>
        </w:p>
        <w:p w14:paraId="590C2027" w14:textId="77777777" w:rsidR="00EB159C" w:rsidRPr="000C0E37" w:rsidRDefault="00EB159C" w:rsidP="00EB159C">
          <w:pPr>
            <w:numPr>
              <w:ilvl w:val="0"/>
              <w:numId w:val="42"/>
            </w:numPr>
            <w:tabs>
              <w:tab w:val="clear" w:pos="360"/>
              <w:tab w:val="num" w:pos="720"/>
            </w:tabs>
            <w:autoSpaceDE w:val="0"/>
            <w:autoSpaceDN w:val="0"/>
            <w:adjustRightInd w:val="0"/>
            <w:spacing w:after="200" w:line="276" w:lineRule="auto"/>
            <w:ind w:left="1080"/>
            <w:jc w:val="both"/>
            <w:rPr>
              <w:rFonts w:eastAsia="Calibri" w:cs="Arial"/>
              <w:b/>
              <w:szCs w:val="22"/>
            </w:rPr>
          </w:pPr>
          <w:r w:rsidRPr="000C0E37">
            <w:rPr>
              <w:rFonts w:eastAsia="Calibri" w:cs="Arial"/>
              <w:szCs w:val="22"/>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413A608B" w14:textId="77777777" w:rsidR="00EB159C" w:rsidRPr="000C0E37" w:rsidRDefault="00EB159C" w:rsidP="00EB159C">
          <w:pPr>
            <w:numPr>
              <w:ilvl w:val="0"/>
              <w:numId w:val="42"/>
            </w:numPr>
            <w:tabs>
              <w:tab w:val="clear" w:pos="360"/>
              <w:tab w:val="num" w:pos="720"/>
            </w:tabs>
            <w:autoSpaceDE w:val="0"/>
            <w:autoSpaceDN w:val="0"/>
            <w:adjustRightInd w:val="0"/>
            <w:spacing w:after="120" w:line="276" w:lineRule="auto"/>
            <w:ind w:left="1080"/>
            <w:jc w:val="both"/>
            <w:rPr>
              <w:rFonts w:eastAsia="Calibri" w:cs="Arial"/>
              <w:b/>
              <w:szCs w:val="22"/>
            </w:rPr>
          </w:pPr>
          <w:r w:rsidRPr="000C0E37">
            <w:rPr>
              <w:rFonts w:eastAsia="Calibri" w:cs="Arial"/>
              <w:szCs w:val="22"/>
            </w:rPr>
            <w:t>Establishing an ongoing drug-free awareness program to inform employees about</w:t>
          </w:r>
        </w:p>
        <w:p w14:paraId="77968F4E" w14:textId="77777777" w:rsidR="00EB159C" w:rsidRPr="000C0E37" w:rsidRDefault="00EB159C" w:rsidP="00EB159C">
          <w:pPr>
            <w:autoSpaceDE w:val="0"/>
            <w:autoSpaceDN w:val="0"/>
            <w:adjustRightInd w:val="0"/>
            <w:spacing w:after="200"/>
            <w:ind w:left="1170" w:hanging="450"/>
            <w:jc w:val="both"/>
            <w:rPr>
              <w:rFonts w:eastAsia="Calibri" w:cs="Arial"/>
              <w:b/>
              <w:szCs w:val="22"/>
            </w:rPr>
          </w:pPr>
          <w:r w:rsidRPr="000C0E37">
            <w:rPr>
              <w:rFonts w:eastAsia="Calibri" w:cs="Arial"/>
              <w:szCs w:val="22"/>
            </w:rPr>
            <w:t>(1) The dangers of drug abuse in the workplace;</w:t>
          </w:r>
        </w:p>
        <w:p w14:paraId="6604A93B" w14:textId="77777777" w:rsidR="00EB159C" w:rsidRPr="000C0E37" w:rsidRDefault="00EB159C" w:rsidP="00EB159C">
          <w:pPr>
            <w:autoSpaceDE w:val="0"/>
            <w:autoSpaceDN w:val="0"/>
            <w:adjustRightInd w:val="0"/>
            <w:spacing w:after="200"/>
            <w:ind w:left="1170" w:hanging="450"/>
            <w:jc w:val="both"/>
            <w:rPr>
              <w:rFonts w:eastAsia="Calibri" w:cs="Arial"/>
              <w:b/>
              <w:szCs w:val="22"/>
            </w:rPr>
          </w:pPr>
          <w:r w:rsidRPr="000C0E37">
            <w:rPr>
              <w:rFonts w:eastAsia="Calibri" w:cs="Arial"/>
              <w:szCs w:val="22"/>
            </w:rPr>
            <w:t>(2)  The Contractor’s policy of maintaining a drug-free workplace;</w:t>
          </w:r>
        </w:p>
        <w:p w14:paraId="5BDD2D0D" w14:textId="77777777" w:rsidR="00EB159C" w:rsidRPr="000C0E37" w:rsidRDefault="00EB159C" w:rsidP="00EB159C">
          <w:pPr>
            <w:tabs>
              <w:tab w:val="left" w:pos="360"/>
              <w:tab w:val="left" w:pos="990"/>
              <w:tab w:val="left" w:pos="1080"/>
            </w:tabs>
            <w:spacing w:after="120"/>
            <w:ind w:left="1080" w:hanging="360"/>
            <w:jc w:val="both"/>
            <w:rPr>
              <w:rFonts w:eastAsia="Calibri" w:cs="Arial"/>
              <w:b/>
              <w:szCs w:val="22"/>
            </w:rPr>
          </w:pPr>
          <w:r w:rsidRPr="000C0E37">
            <w:rPr>
              <w:rFonts w:eastAsia="Calibri" w:cs="Arial"/>
              <w:szCs w:val="22"/>
            </w:rPr>
            <w:t>(3) Any available drug counseling, rehabilitation, and employee assistance programs; and</w:t>
          </w:r>
        </w:p>
        <w:p w14:paraId="4F1625C9" w14:textId="77777777" w:rsidR="00EB159C" w:rsidRPr="000C0E37" w:rsidRDefault="00EB159C" w:rsidP="00EB159C">
          <w:pPr>
            <w:autoSpaceDE w:val="0"/>
            <w:autoSpaceDN w:val="0"/>
            <w:adjustRightInd w:val="0"/>
            <w:spacing w:after="200"/>
            <w:ind w:left="1080" w:hanging="360"/>
            <w:jc w:val="both"/>
            <w:rPr>
              <w:rFonts w:eastAsia="Calibri" w:cs="Arial"/>
              <w:b/>
              <w:szCs w:val="22"/>
            </w:rPr>
          </w:pPr>
          <w:r w:rsidRPr="000C0E37">
            <w:rPr>
              <w:rFonts w:eastAsia="Calibri" w:cs="Arial"/>
              <w:snapToGrid w:val="0"/>
              <w:spacing w:val="-2"/>
              <w:szCs w:val="22"/>
            </w:rPr>
            <w:t>(4) The penalties that may be imposed upon employees for drug abuse violations occurring in the workplace;</w:t>
          </w:r>
        </w:p>
        <w:p w14:paraId="1FB47699" w14:textId="77777777" w:rsidR="00EB159C" w:rsidRPr="000C0E37" w:rsidRDefault="00EB159C" w:rsidP="00EB159C">
          <w:pPr>
            <w:numPr>
              <w:ilvl w:val="0"/>
              <w:numId w:val="42"/>
            </w:numPr>
            <w:tabs>
              <w:tab w:val="clear" w:pos="360"/>
              <w:tab w:val="num" w:pos="720"/>
            </w:tabs>
            <w:autoSpaceDE w:val="0"/>
            <w:autoSpaceDN w:val="0"/>
            <w:adjustRightInd w:val="0"/>
            <w:spacing w:after="200" w:line="276" w:lineRule="auto"/>
            <w:ind w:left="1080"/>
            <w:jc w:val="both"/>
            <w:rPr>
              <w:rFonts w:eastAsia="Calibri" w:cs="Arial"/>
              <w:b/>
              <w:szCs w:val="22"/>
            </w:rPr>
          </w:pPr>
          <w:r w:rsidRPr="000C0E37">
            <w:rPr>
              <w:rFonts w:eastAsia="Calibri" w:cs="Arial"/>
              <w:szCs w:val="22"/>
            </w:rPr>
            <w:t>Making it a requirement that each employee to be engaged in the performance of the Contract be given a copy of the statement required by paragraph (a) above;</w:t>
          </w:r>
        </w:p>
        <w:p w14:paraId="6936989B" w14:textId="77777777" w:rsidR="00EB159C" w:rsidRPr="000C0E37" w:rsidRDefault="00EB159C" w:rsidP="00EB159C">
          <w:pPr>
            <w:numPr>
              <w:ilvl w:val="0"/>
              <w:numId w:val="42"/>
            </w:numPr>
            <w:tabs>
              <w:tab w:val="clear" w:pos="360"/>
              <w:tab w:val="num" w:pos="720"/>
            </w:tabs>
            <w:autoSpaceDE w:val="0"/>
            <w:autoSpaceDN w:val="0"/>
            <w:adjustRightInd w:val="0"/>
            <w:spacing w:after="120" w:line="276" w:lineRule="auto"/>
            <w:ind w:left="1080"/>
            <w:jc w:val="both"/>
            <w:rPr>
              <w:rFonts w:eastAsia="Calibri" w:cs="Arial"/>
              <w:b/>
              <w:szCs w:val="22"/>
            </w:rPr>
          </w:pPr>
          <w:r w:rsidRPr="000C0E37">
            <w:rPr>
              <w:rFonts w:eastAsia="Calibri" w:cs="Arial"/>
              <w:szCs w:val="22"/>
            </w:rPr>
            <w:t>Notifying the employee in the statement required by paragraph (a), above, that, as a condition of employment under the Contract, the employee will —</w:t>
          </w:r>
        </w:p>
        <w:p w14:paraId="6E896805" w14:textId="77777777" w:rsidR="00EB159C" w:rsidRPr="000C0E37" w:rsidRDefault="00EB159C" w:rsidP="00EB159C">
          <w:pPr>
            <w:autoSpaceDE w:val="0"/>
            <w:autoSpaceDN w:val="0"/>
            <w:adjustRightInd w:val="0"/>
            <w:spacing w:after="200" w:line="276" w:lineRule="auto"/>
            <w:ind w:left="720"/>
            <w:jc w:val="both"/>
            <w:rPr>
              <w:rFonts w:eastAsia="Calibri" w:cs="Arial"/>
              <w:b/>
              <w:szCs w:val="22"/>
            </w:rPr>
          </w:pPr>
          <w:r w:rsidRPr="000C0E37">
            <w:rPr>
              <w:rFonts w:eastAsia="Calibri" w:cs="Arial"/>
              <w:szCs w:val="22"/>
            </w:rPr>
            <w:t>(1) Abide by the terms of the statement; and</w:t>
          </w:r>
        </w:p>
        <w:p w14:paraId="28686F5E" w14:textId="77777777" w:rsidR="00EB159C" w:rsidRPr="000C0E37" w:rsidRDefault="00EB159C" w:rsidP="00EB159C">
          <w:pPr>
            <w:autoSpaceDE w:val="0"/>
            <w:autoSpaceDN w:val="0"/>
            <w:adjustRightInd w:val="0"/>
            <w:spacing w:after="200" w:line="276" w:lineRule="auto"/>
            <w:ind w:left="720"/>
            <w:jc w:val="both"/>
            <w:rPr>
              <w:rFonts w:eastAsia="Calibri" w:cs="Arial"/>
              <w:szCs w:val="22"/>
            </w:rPr>
          </w:pPr>
          <w:r w:rsidRPr="000C0E37">
            <w:rPr>
              <w:rFonts w:eastAsia="Calibri" w:cs="Arial"/>
              <w:szCs w:val="22"/>
            </w:rPr>
            <w:t>(2) Notify the employer in writing of his or her conviction for a violation of a criminal drug statute occurring in the workplace no later than five (5) calendar days after such conviction;</w:t>
          </w:r>
        </w:p>
        <w:p w14:paraId="49854430" w14:textId="77777777" w:rsidR="00EB159C" w:rsidRPr="000C0E37" w:rsidRDefault="00EB159C" w:rsidP="00EB159C">
          <w:pPr>
            <w:numPr>
              <w:ilvl w:val="0"/>
              <w:numId w:val="42"/>
            </w:numPr>
            <w:tabs>
              <w:tab w:val="clear" w:pos="360"/>
              <w:tab w:val="num" w:pos="720"/>
            </w:tabs>
            <w:autoSpaceDE w:val="0"/>
            <w:autoSpaceDN w:val="0"/>
            <w:adjustRightInd w:val="0"/>
            <w:spacing w:after="200" w:line="276" w:lineRule="auto"/>
            <w:ind w:left="720"/>
            <w:jc w:val="both"/>
            <w:rPr>
              <w:rFonts w:eastAsia="Calibri" w:cs="Arial"/>
              <w:b/>
              <w:szCs w:val="22"/>
            </w:rPr>
          </w:pPr>
          <w:r w:rsidRPr="000C0E37">
            <w:rPr>
              <w:rFonts w:eastAsia="Calibri" w:cs="Arial"/>
              <w:szCs w:val="22"/>
            </w:rPr>
            <w:t>Notifying WAHBE in writing within ten (10) calendar days after receiving notice under paragraph (d)(2) from an employee or otherwise receiving actual notice of such conviction. Employers of convicted employees shall provide notice, including position title, to the Contract Manager whose Contract activity the convicted employee was working, unless the Federal agency has designated a central point for the receipt of such notices. Notice shall include the identification number(s) of each affected grant;</w:t>
          </w:r>
        </w:p>
        <w:p w14:paraId="1895B384" w14:textId="77777777" w:rsidR="00EB159C" w:rsidRPr="000C0E37" w:rsidRDefault="00EB159C" w:rsidP="00EB159C">
          <w:pPr>
            <w:numPr>
              <w:ilvl w:val="0"/>
              <w:numId w:val="42"/>
            </w:numPr>
            <w:tabs>
              <w:tab w:val="clear" w:pos="360"/>
              <w:tab w:val="num" w:pos="720"/>
            </w:tabs>
            <w:autoSpaceDE w:val="0"/>
            <w:autoSpaceDN w:val="0"/>
            <w:adjustRightInd w:val="0"/>
            <w:spacing w:after="120" w:line="276" w:lineRule="auto"/>
            <w:ind w:left="720"/>
            <w:jc w:val="both"/>
            <w:rPr>
              <w:rFonts w:eastAsia="Calibri" w:cs="Arial"/>
              <w:b/>
              <w:szCs w:val="22"/>
            </w:rPr>
          </w:pPr>
          <w:r w:rsidRPr="000C0E37">
            <w:rPr>
              <w:rFonts w:eastAsia="Calibri" w:cs="Arial"/>
              <w:szCs w:val="22"/>
            </w:rPr>
            <w:t>Taking one of the following actions, within thirty (30) calendar days of receiving notice under paragraph (d) (2), with respect to any employee who is so convicted —</w:t>
          </w:r>
        </w:p>
        <w:p w14:paraId="42148CC5" w14:textId="77777777" w:rsidR="00EB159C" w:rsidRPr="000C0E37" w:rsidRDefault="00EB159C" w:rsidP="00EB159C">
          <w:pPr>
            <w:spacing w:after="120" w:line="276" w:lineRule="auto"/>
            <w:ind w:left="720" w:hanging="360"/>
            <w:jc w:val="both"/>
            <w:rPr>
              <w:rFonts w:eastAsia="Calibri" w:cs="Arial"/>
              <w:b/>
              <w:szCs w:val="22"/>
            </w:rPr>
          </w:pPr>
          <w:r w:rsidRPr="000C0E37">
            <w:rPr>
              <w:rFonts w:eastAsia="Calibri" w:cs="Arial"/>
              <w:szCs w:val="22"/>
            </w:rPr>
            <w:t>(1) Taking appropriate personnel action against such an employee, up to and including termination, consistent with the requirements of the Rehabilitation Act of 1973, as amended; or</w:t>
          </w:r>
        </w:p>
        <w:p w14:paraId="296935CA" w14:textId="77777777" w:rsidR="00EB159C" w:rsidRPr="000C0E37" w:rsidRDefault="00EB159C" w:rsidP="00EB159C">
          <w:pPr>
            <w:tabs>
              <w:tab w:val="left" w:pos="-720"/>
              <w:tab w:val="left" w:pos="0"/>
              <w:tab w:val="left" w:pos="1170"/>
            </w:tabs>
            <w:spacing w:after="200" w:line="276" w:lineRule="auto"/>
            <w:ind w:left="720" w:hanging="360"/>
            <w:jc w:val="both"/>
            <w:rPr>
              <w:rFonts w:eastAsia="Calibri" w:cs="Arial"/>
              <w:b/>
              <w:szCs w:val="22"/>
            </w:rPr>
          </w:pPr>
          <w:r w:rsidRPr="000C0E37">
            <w:rPr>
              <w:rFonts w:eastAsia="Calibri" w:cs="Arial"/>
              <w:szCs w:val="22"/>
            </w:rPr>
            <w:t>(2) Requiring such employee to participate satisfactorily in a drug abuse assistance or rehabilitation program approved for such purposes by a Federal, State, or local health, law enforcement, or other appropriate agency;</w:t>
          </w:r>
        </w:p>
        <w:p w14:paraId="44414027" w14:textId="77777777" w:rsidR="00EB159C" w:rsidRPr="000C0E37" w:rsidRDefault="00EB159C" w:rsidP="00EB159C">
          <w:pPr>
            <w:numPr>
              <w:ilvl w:val="0"/>
              <w:numId w:val="42"/>
            </w:numPr>
            <w:tabs>
              <w:tab w:val="clear" w:pos="360"/>
              <w:tab w:val="num" w:pos="720"/>
            </w:tabs>
            <w:autoSpaceDE w:val="0"/>
            <w:autoSpaceDN w:val="0"/>
            <w:adjustRightInd w:val="0"/>
            <w:spacing w:after="200" w:line="276" w:lineRule="auto"/>
            <w:ind w:left="720"/>
            <w:jc w:val="both"/>
            <w:rPr>
              <w:rFonts w:eastAsia="Calibri" w:cs="Arial"/>
              <w:b/>
              <w:szCs w:val="22"/>
            </w:rPr>
          </w:pPr>
          <w:r w:rsidRPr="000C0E37">
            <w:rPr>
              <w:rFonts w:eastAsia="Calibri" w:cs="Arial"/>
              <w:szCs w:val="22"/>
            </w:rPr>
            <w:t>Making a good faith effort to continue to maintain a drug-free workplace through implementation of paragraphs (a), (b), (c), (d), (e), and (f).</w:t>
          </w:r>
        </w:p>
        <w:p w14:paraId="1646F3BC" w14:textId="77777777" w:rsidR="00EB159C" w:rsidRPr="000C0E37" w:rsidRDefault="00EB159C" w:rsidP="00EB159C">
          <w:pPr>
            <w:autoSpaceDE w:val="0"/>
            <w:autoSpaceDN w:val="0"/>
            <w:adjustRightInd w:val="0"/>
            <w:spacing w:after="200" w:line="276" w:lineRule="auto"/>
            <w:jc w:val="both"/>
            <w:rPr>
              <w:rFonts w:eastAsia="Calibri" w:cs="Arial"/>
              <w:b/>
              <w:szCs w:val="22"/>
            </w:rPr>
          </w:pPr>
          <w:r w:rsidRPr="000C0E37">
            <w:rPr>
              <w:rFonts w:eastAsia="Calibri" w:cs="Arial"/>
              <w:szCs w:val="22"/>
            </w:rPr>
            <w:t>For purposes of paragraph (e) regarding agency notification of criminal drug convictions, WAHBE has designated the following central point for receipt of such notices:</w:t>
          </w:r>
        </w:p>
        <w:p w14:paraId="3B01256D" w14:textId="77777777" w:rsidR="00EB159C" w:rsidRPr="000C0E37" w:rsidRDefault="00EB159C" w:rsidP="00EB159C">
          <w:pPr>
            <w:autoSpaceDE w:val="0"/>
            <w:autoSpaceDN w:val="0"/>
            <w:adjustRightInd w:val="0"/>
            <w:spacing w:line="276" w:lineRule="auto"/>
            <w:ind w:left="720"/>
            <w:jc w:val="both"/>
            <w:rPr>
              <w:rFonts w:eastAsia="Calibri" w:cs="Arial"/>
              <w:b/>
              <w:szCs w:val="22"/>
            </w:rPr>
          </w:pPr>
          <w:r>
            <w:rPr>
              <w:rFonts w:eastAsia="Calibri" w:cs="Arial"/>
              <w:szCs w:val="22"/>
            </w:rPr>
            <w:t>General Counsel</w:t>
          </w:r>
          <w:r w:rsidRPr="000C0E37">
            <w:rPr>
              <w:rFonts w:eastAsia="Calibri" w:cs="Arial"/>
              <w:szCs w:val="22"/>
            </w:rPr>
            <w:t xml:space="preserve"> </w:t>
          </w:r>
        </w:p>
        <w:p w14:paraId="36058DEE" w14:textId="77777777" w:rsidR="00EB159C" w:rsidRPr="000C0E37" w:rsidRDefault="00EB159C" w:rsidP="00EB159C">
          <w:pPr>
            <w:autoSpaceDE w:val="0"/>
            <w:autoSpaceDN w:val="0"/>
            <w:adjustRightInd w:val="0"/>
            <w:spacing w:line="276" w:lineRule="auto"/>
            <w:ind w:left="720"/>
            <w:jc w:val="both"/>
            <w:rPr>
              <w:rFonts w:eastAsia="Calibri" w:cs="Arial"/>
              <w:b/>
              <w:szCs w:val="22"/>
            </w:rPr>
          </w:pPr>
          <w:r w:rsidRPr="000C0E37">
            <w:rPr>
              <w:rFonts w:eastAsia="Calibri" w:cs="Arial"/>
              <w:szCs w:val="22"/>
            </w:rPr>
            <w:t>WAHBE</w:t>
          </w:r>
        </w:p>
        <w:p w14:paraId="0E22BA4E" w14:textId="77777777" w:rsidR="00EB159C" w:rsidRPr="000C0E37" w:rsidRDefault="00EB159C" w:rsidP="00EB159C">
          <w:pPr>
            <w:autoSpaceDE w:val="0"/>
            <w:autoSpaceDN w:val="0"/>
            <w:adjustRightInd w:val="0"/>
            <w:spacing w:line="276" w:lineRule="auto"/>
            <w:ind w:left="720"/>
            <w:jc w:val="both"/>
            <w:rPr>
              <w:rFonts w:eastAsia="Calibri" w:cs="Arial"/>
              <w:b/>
              <w:szCs w:val="22"/>
            </w:rPr>
          </w:pPr>
          <w:r>
            <w:rPr>
              <w:rFonts w:eastAsia="Calibri" w:cs="Arial"/>
              <w:szCs w:val="22"/>
            </w:rPr>
            <w:t>810 Jefferson Street SE</w:t>
          </w:r>
        </w:p>
        <w:p w14:paraId="655209D1" w14:textId="77777777" w:rsidR="00EB159C" w:rsidRPr="000C0E37" w:rsidRDefault="00EB159C" w:rsidP="00EB159C">
          <w:pPr>
            <w:autoSpaceDE w:val="0"/>
            <w:autoSpaceDN w:val="0"/>
            <w:adjustRightInd w:val="0"/>
            <w:spacing w:line="276" w:lineRule="auto"/>
            <w:ind w:left="720"/>
            <w:jc w:val="both"/>
            <w:rPr>
              <w:rFonts w:eastAsia="Calibri" w:cs="Arial"/>
              <w:b/>
              <w:szCs w:val="22"/>
            </w:rPr>
          </w:pPr>
          <w:r w:rsidRPr="000C0E37">
            <w:rPr>
              <w:rFonts w:eastAsia="Calibri" w:cs="Arial"/>
              <w:szCs w:val="22"/>
            </w:rPr>
            <w:t>Olympia, WA  9850</w:t>
          </w:r>
          <w:r>
            <w:rPr>
              <w:rFonts w:eastAsia="Calibri" w:cs="Arial"/>
              <w:szCs w:val="22"/>
            </w:rPr>
            <w:t>1-1417</w:t>
          </w:r>
        </w:p>
        <w:p w14:paraId="174F7BB5" w14:textId="77777777" w:rsidR="00EB159C" w:rsidRPr="000C0E37" w:rsidRDefault="00EB159C" w:rsidP="00EB159C">
          <w:pPr>
            <w:spacing w:after="160" w:line="259" w:lineRule="auto"/>
            <w:rPr>
              <w:rFonts w:eastAsia="Calibri" w:cs="Arial"/>
              <w:bCs/>
              <w:szCs w:val="22"/>
            </w:rPr>
          </w:pPr>
        </w:p>
        <w:p w14:paraId="5F498DFE" w14:textId="77777777" w:rsidR="00EB159C" w:rsidRPr="000C0E37" w:rsidRDefault="00EB159C" w:rsidP="00EB159C">
          <w:pPr>
            <w:keepNext/>
            <w:numPr>
              <w:ilvl w:val="0"/>
              <w:numId w:val="40"/>
            </w:numPr>
            <w:autoSpaceDE w:val="0"/>
            <w:autoSpaceDN w:val="0"/>
            <w:adjustRightInd w:val="0"/>
            <w:spacing w:after="200" w:line="276" w:lineRule="auto"/>
            <w:jc w:val="both"/>
            <w:rPr>
              <w:rFonts w:eastAsia="Calibri" w:cs="Arial"/>
              <w:b/>
              <w:bCs/>
              <w:szCs w:val="22"/>
            </w:rPr>
          </w:pPr>
          <w:r w:rsidRPr="000C0E37">
            <w:rPr>
              <w:rFonts w:eastAsia="Calibri" w:cs="Arial"/>
              <w:b/>
              <w:bCs/>
              <w:szCs w:val="22"/>
            </w:rPr>
            <w:t>CERTIFICATION REGARDING LOBBYING</w:t>
          </w:r>
        </w:p>
        <w:p w14:paraId="23D92ECE" w14:textId="77777777" w:rsidR="00EB159C" w:rsidRPr="000C0E37" w:rsidRDefault="00EB159C" w:rsidP="00EB159C">
          <w:pPr>
            <w:keepNext/>
            <w:autoSpaceDE w:val="0"/>
            <w:autoSpaceDN w:val="0"/>
            <w:adjustRightInd w:val="0"/>
            <w:spacing w:after="200" w:line="276" w:lineRule="auto"/>
            <w:ind w:left="360"/>
            <w:jc w:val="both"/>
            <w:rPr>
              <w:rFonts w:eastAsia="Calibri" w:cs="Arial"/>
              <w:b/>
              <w:szCs w:val="22"/>
            </w:rPr>
          </w:pPr>
          <w:r w:rsidRPr="000C0E37">
            <w:rPr>
              <w:rFonts w:eastAsia="Calibri" w:cs="Arial"/>
              <w:szCs w:val="22"/>
            </w:rPr>
            <w:t xml:space="preserve">Title 31, United States Code, Section 1352, entitled "Limitation on use of appropriated funds </w:t>
          </w:r>
          <w:r w:rsidRPr="000C0E37">
            <w:rPr>
              <w:rFonts w:eastAsia="Calibri" w:cs="Arial"/>
              <w:szCs w:val="22"/>
            </w:rPr>
            <w:lastRenderedPageBreak/>
            <w:t xml:space="preserve">to influence certain Federal contracting and financial transactions," generally prohibits recipients of Federal grants and cooperative agreements from using Federal (appropriated) funds for lobbying the Executive or Legislative Branches of the Federal Government in connection with a SPECIFIC grant or cooperative agreement. Section 1352 also requires that each person who requests or receives a Federal grant or cooperative agreement shall disclose lobbying undertaken with non-Federal (non-appropriated) funds. These requirements apply to grants and cooperative agreements EXCEEDING $100,000 in total costs (45 CFR Part 93). </w:t>
          </w:r>
        </w:p>
        <w:p w14:paraId="5DE54D08" w14:textId="77777777" w:rsidR="00EB159C" w:rsidRPr="000C0E37" w:rsidRDefault="00EB159C" w:rsidP="00EB159C">
          <w:pPr>
            <w:autoSpaceDE w:val="0"/>
            <w:autoSpaceDN w:val="0"/>
            <w:adjustRightInd w:val="0"/>
            <w:spacing w:after="120" w:line="276" w:lineRule="auto"/>
            <w:ind w:left="360"/>
            <w:jc w:val="both"/>
            <w:rPr>
              <w:rFonts w:eastAsia="Calibri" w:cs="Arial"/>
              <w:b/>
              <w:szCs w:val="22"/>
            </w:rPr>
          </w:pPr>
          <w:r w:rsidRPr="000C0E37">
            <w:rPr>
              <w:rFonts w:eastAsia="Calibri" w:cs="Arial"/>
              <w:szCs w:val="22"/>
            </w:rPr>
            <w:t>The undersigned (authorized official signing for the contracting organization) certifies, to the best of his or her knowledge and belief, that:</w:t>
          </w:r>
        </w:p>
        <w:p w14:paraId="40C90E96" w14:textId="77777777" w:rsidR="00EB159C" w:rsidRPr="00E75B91" w:rsidRDefault="00EB159C" w:rsidP="00EB159C">
          <w:pPr>
            <w:pStyle w:val="ListParagraph"/>
            <w:numPr>
              <w:ilvl w:val="0"/>
              <w:numId w:val="52"/>
            </w:numPr>
            <w:tabs>
              <w:tab w:val="clear" w:pos="360"/>
              <w:tab w:val="num" w:pos="900"/>
            </w:tabs>
            <w:spacing w:after="120" w:line="276" w:lineRule="auto"/>
            <w:ind w:left="720"/>
            <w:jc w:val="both"/>
          </w:pPr>
          <w:r w:rsidRPr="00E75B91">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C4172CB" w14:textId="77777777" w:rsidR="00EB159C" w:rsidRPr="000C0E37" w:rsidRDefault="00EB159C" w:rsidP="00EB159C">
          <w:pPr>
            <w:autoSpaceDE w:val="0"/>
            <w:autoSpaceDN w:val="0"/>
            <w:adjustRightInd w:val="0"/>
            <w:spacing w:line="276" w:lineRule="auto"/>
            <w:ind w:left="720"/>
            <w:jc w:val="both"/>
            <w:rPr>
              <w:rFonts w:eastAsia="Calibri" w:cs="Arial"/>
              <w:b/>
              <w:szCs w:val="22"/>
            </w:rPr>
          </w:pPr>
        </w:p>
        <w:p w14:paraId="75DDE1EF" w14:textId="77777777" w:rsidR="00EB159C" w:rsidRPr="000C0E37" w:rsidRDefault="00EB159C" w:rsidP="00EB159C">
          <w:pPr>
            <w:tabs>
              <w:tab w:val="num" w:pos="720"/>
            </w:tabs>
            <w:autoSpaceDE w:val="0"/>
            <w:autoSpaceDN w:val="0"/>
            <w:adjustRightInd w:val="0"/>
            <w:spacing w:after="120" w:line="276" w:lineRule="auto"/>
            <w:ind w:left="720" w:hanging="360"/>
            <w:jc w:val="both"/>
            <w:outlineLvl w:val="3"/>
            <w:rPr>
              <w:rFonts w:eastAsia="Calibri" w:cs="Arial"/>
              <w:b/>
              <w:szCs w:val="22"/>
            </w:rPr>
          </w:pPr>
          <w:r w:rsidRPr="000C0E37">
            <w:rPr>
              <w:rFonts w:eastAsia="Calibri" w:cs="Arial"/>
              <w:szCs w:val="22"/>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(If needed, Standard Form-LLL, "Disclosure of Lobbying Activities," its </w:t>
          </w:r>
          <w:r w:rsidRPr="000C0E37">
            <w:rPr>
              <w:rFonts w:eastAsia="Calibri" w:cs="Arial"/>
              <w:szCs w:val="22"/>
            </w:rPr>
            <w:t>instructions, and continuation sheet are included at the end of this application form.)</w:t>
          </w:r>
        </w:p>
        <w:p w14:paraId="5C318855" w14:textId="77777777" w:rsidR="00EB159C" w:rsidRPr="000C0E37" w:rsidRDefault="00EB159C" w:rsidP="00EB159C">
          <w:pPr>
            <w:autoSpaceDE w:val="0"/>
            <w:autoSpaceDN w:val="0"/>
            <w:adjustRightInd w:val="0"/>
            <w:spacing w:after="120" w:line="276" w:lineRule="auto"/>
            <w:ind w:left="720" w:hanging="360"/>
            <w:jc w:val="both"/>
            <w:rPr>
              <w:rFonts w:eastAsia="Calibri" w:cs="Arial"/>
              <w:b/>
              <w:szCs w:val="22"/>
            </w:rPr>
          </w:pPr>
        </w:p>
        <w:p w14:paraId="7347FE1E" w14:textId="77777777" w:rsidR="00EB159C" w:rsidRPr="000C0E37" w:rsidRDefault="00EB159C" w:rsidP="00EB159C">
          <w:pPr>
            <w:tabs>
              <w:tab w:val="num" w:pos="720"/>
            </w:tabs>
            <w:autoSpaceDE w:val="0"/>
            <w:autoSpaceDN w:val="0"/>
            <w:adjustRightInd w:val="0"/>
            <w:spacing w:after="120" w:line="276" w:lineRule="auto"/>
            <w:ind w:left="720" w:hanging="360"/>
            <w:jc w:val="both"/>
            <w:outlineLvl w:val="3"/>
            <w:rPr>
              <w:rFonts w:eastAsia="Calibri" w:cs="Arial"/>
              <w:szCs w:val="22"/>
            </w:rPr>
          </w:pPr>
          <w:r w:rsidRPr="000C0E37">
            <w:rPr>
              <w:rFonts w:eastAsia="Calibri" w:cs="Arial"/>
              <w:szCs w:val="22"/>
            </w:rPr>
            <w:t>The undersigned shall require that the language of this certification be included in the award documents for all subcontracts at all tiers (including subcontracts, sub-subcontracts, and contracts under grants, loans and cooperative agreements) and that all Sub-recipient/Contractors shall certify and disclose accordingly.</w:t>
          </w:r>
        </w:p>
        <w:p w14:paraId="2BECAB8D" w14:textId="77777777" w:rsidR="00EB159C" w:rsidRPr="000C0E37" w:rsidRDefault="00EB159C" w:rsidP="00EB159C">
          <w:pPr>
            <w:autoSpaceDE w:val="0"/>
            <w:autoSpaceDN w:val="0"/>
            <w:adjustRightInd w:val="0"/>
            <w:jc w:val="both"/>
            <w:rPr>
              <w:rFonts w:eastAsia="Calibri" w:cs="Arial"/>
              <w:szCs w:val="22"/>
            </w:rPr>
          </w:pPr>
        </w:p>
        <w:p w14:paraId="317E145E" w14:textId="77777777" w:rsidR="00EB159C" w:rsidRPr="000C0E37" w:rsidRDefault="00EB159C" w:rsidP="00EB159C">
          <w:pPr>
            <w:tabs>
              <w:tab w:val="left" w:pos="-720"/>
              <w:tab w:val="left" w:pos="0"/>
            </w:tabs>
            <w:spacing w:after="200" w:line="276" w:lineRule="auto"/>
            <w:ind w:left="360"/>
            <w:jc w:val="both"/>
            <w:rPr>
              <w:rFonts w:eastAsia="Calibri" w:cs="Arial"/>
              <w:b/>
              <w:szCs w:val="22"/>
            </w:rPr>
          </w:pPr>
          <w:r w:rsidRPr="000C0E37">
            <w:rPr>
              <w:rFonts w:eastAsia="Calibri" w:cs="Arial"/>
              <w:szCs w:val="22"/>
            </w:rPr>
            <w:t>This certification is a material representation of fact upon which reliance was placed when this transaction was made or entered into. Submission of this certification is a prerequisite for making or entering into this transaction imposed by Section 1352, U.S. Code. Any person who fails to file the required certification shall be subject to a civil penalty of not less than $10,000.00 and not more than $100,000.00 for each such failure.</w:t>
          </w:r>
        </w:p>
        <w:p w14:paraId="4CE03350" w14:textId="77777777" w:rsidR="00EB159C" w:rsidRPr="000C0E37" w:rsidRDefault="00EB159C" w:rsidP="00EB159C">
          <w:pPr>
            <w:numPr>
              <w:ilvl w:val="0"/>
              <w:numId w:val="40"/>
            </w:numPr>
            <w:autoSpaceDE w:val="0"/>
            <w:autoSpaceDN w:val="0"/>
            <w:adjustRightInd w:val="0"/>
            <w:spacing w:after="200" w:line="276" w:lineRule="auto"/>
            <w:jc w:val="both"/>
            <w:rPr>
              <w:rFonts w:eastAsia="Calibri" w:cs="Arial"/>
              <w:b/>
              <w:bCs/>
              <w:szCs w:val="22"/>
            </w:rPr>
          </w:pPr>
          <w:r w:rsidRPr="000C0E37">
            <w:rPr>
              <w:rFonts w:eastAsia="Calibri" w:cs="Arial"/>
              <w:b/>
              <w:bCs/>
              <w:szCs w:val="22"/>
            </w:rPr>
            <w:t>CERTIFICATION REGARDING PROGRAM FRAUD CIVIL REMEDIES ACT (PFCRA)</w:t>
          </w:r>
        </w:p>
        <w:p w14:paraId="501D63BF" w14:textId="77777777" w:rsidR="00EB159C" w:rsidRPr="000C0E37" w:rsidRDefault="00EB159C" w:rsidP="00EB159C">
          <w:pPr>
            <w:autoSpaceDE w:val="0"/>
            <w:autoSpaceDN w:val="0"/>
            <w:adjustRightInd w:val="0"/>
            <w:spacing w:after="200" w:line="276" w:lineRule="auto"/>
            <w:ind w:left="360"/>
            <w:jc w:val="both"/>
            <w:rPr>
              <w:rFonts w:eastAsia="Calibri" w:cs="Arial"/>
              <w:szCs w:val="22"/>
            </w:rPr>
          </w:pPr>
          <w:r w:rsidRPr="000C0E37">
            <w:rPr>
              <w:rFonts w:eastAsia="Calibri" w:cs="Arial"/>
              <w:szCs w:val="22"/>
            </w:rPr>
            <w:t>The undersigned (authorized official signing for the contracting organization) certifies that the statements herein are true, complete, and accurate to the best of his or her knowledge, and that he or she is aware that any false, fictitious, or fraudulent statements or claims may subject him or her to criminal, civil, or administrative penalties. The undersigned agrees that the contracting organization will comply with the Public Health Service terms and conditions of award if a Contract is awarded.</w:t>
          </w:r>
        </w:p>
        <w:p w14:paraId="12886E81" w14:textId="77777777" w:rsidR="00EB159C" w:rsidRPr="000C0E37" w:rsidRDefault="00EB159C" w:rsidP="00EB159C">
          <w:pPr>
            <w:spacing w:after="160" w:line="259" w:lineRule="auto"/>
            <w:rPr>
              <w:rFonts w:eastAsia="Calibri" w:cs="Arial"/>
              <w:b/>
              <w:bCs/>
              <w:szCs w:val="22"/>
            </w:rPr>
          </w:pPr>
          <w:r w:rsidRPr="000C0E37">
            <w:rPr>
              <w:rFonts w:eastAsia="Calibri" w:cs="Arial"/>
              <w:b/>
              <w:bCs/>
              <w:szCs w:val="22"/>
            </w:rPr>
            <w:br w:type="page"/>
          </w:r>
        </w:p>
        <w:p w14:paraId="170415B8" w14:textId="77777777" w:rsidR="00EB159C" w:rsidRPr="000C0E37" w:rsidRDefault="00EB159C" w:rsidP="00EB159C">
          <w:pPr>
            <w:numPr>
              <w:ilvl w:val="0"/>
              <w:numId w:val="40"/>
            </w:numPr>
            <w:autoSpaceDE w:val="0"/>
            <w:autoSpaceDN w:val="0"/>
            <w:adjustRightInd w:val="0"/>
            <w:spacing w:after="200" w:line="276" w:lineRule="auto"/>
            <w:rPr>
              <w:rFonts w:eastAsia="Calibri" w:cs="Arial"/>
              <w:b/>
              <w:bCs/>
              <w:szCs w:val="22"/>
            </w:rPr>
          </w:pPr>
          <w:r w:rsidRPr="000C0E37">
            <w:rPr>
              <w:rFonts w:eastAsia="Calibri" w:cs="Arial"/>
              <w:b/>
              <w:bCs/>
              <w:szCs w:val="22"/>
            </w:rPr>
            <w:lastRenderedPageBreak/>
            <w:t>CERTIFICATION REGARDING ENVIRONMENTAL TOBACCO SMOKE</w:t>
          </w:r>
        </w:p>
        <w:p w14:paraId="12C1F8EE" w14:textId="77777777" w:rsidR="00EB159C" w:rsidRPr="000C0E37" w:rsidRDefault="00EB159C" w:rsidP="00EB159C">
          <w:pPr>
            <w:autoSpaceDE w:val="0"/>
            <w:autoSpaceDN w:val="0"/>
            <w:adjustRightInd w:val="0"/>
            <w:spacing w:after="200" w:line="276" w:lineRule="auto"/>
            <w:ind w:left="360"/>
            <w:jc w:val="both"/>
            <w:rPr>
              <w:rFonts w:eastAsia="Calibri" w:cs="Arial"/>
              <w:b/>
              <w:szCs w:val="22"/>
            </w:rPr>
          </w:pPr>
          <w:r w:rsidRPr="000C0E37">
            <w:rPr>
              <w:rFonts w:eastAsia="Calibri" w:cs="Arial"/>
              <w:szCs w:val="22"/>
            </w:rPr>
            <w:t>Public Law 103-227, also known as the Pro-Children Act of 1994 (Act), requires that smoking not be permitted in any portion of any indoor facility owned or leased or contracted for by an entity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 portions of facilities used for inpatient drug or alcohol treatment, service providers whose sole source of applicable Federal funds is Medicare or Medicaid, or facilities where WIC coupons are redeemed.</w:t>
          </w:r>
        </w:p>
        <w:p w14:paraId="36778812" w14:textId="77777777" w:rsidR="00EB159C" w:rsidRPr="000C0E37" w:rsidRDefault="00EB159C" w:rsidP="00EB159C">
          <w:pPr>
            <w:autoSpaceDE w:val="0"/>
            <w:autoSpaceDN w:val="0"/>
            <w:adjustRightInd w:val="0"/>
            <w:spacing w:line="276" w:lineRule="auto"/>
            <w:ind w:left="360"/>
            <w:jc w:val="both"/>
            <w:rPr>
              <w:rFonts w:eastAsia="Calibri" w:cs="Arial"/>
              <w:b/>
              <w:szCs w:val="22"/>
            </w:rPr>
          </w:pPr>
          <w:r w:rsidRPr="000C0E37">
            <w:rPr>
              <w:rFonts w:eastAsia="Calibri" w:cs="Arial"/>
              <w:szCs w:val="22"/>
            </w:rPr>
            <w:t>Failure to comply with the provisions of the law may result in the imposition of a civil monetary penalty of up to $1,000.00 for each violation and/or the imposition of an administrative compliance order on the responsible entity.</w:t>
          </w:r>
        </w:p>
        <w:p w14:paraId="22ABEA91" w14:textId="77777777" w:rsidR="00EB159C" w:rsidRPr="000C0E37" w:rsidRDefault="00EB159C" w:rsidP="00EB159C">
          <w:pPr>
            <w:autoSpaceDE w:val="0"/>
            <w:autoSpaceDN w:val="0"/>
            <w:adjustRightInd w:val="0"/>
            <w:spacing w:line="276" w:lineRule="auto"/>
            <w:jc w:val="both"/>
            <w:rPr>
              <w:rFonts w:eastAsia="Calibri" w:cs="Arial"/>
              <w:b/>
              <w:szCs w:val="22"/>
            </w:rPr>
          </w:pPr>
        </w:p>
        <w:p w14:paraId="38526FDA" w14:textId="77777777" w:rsidR="00EB159C" w:rsidRPr="000C0E37" w:rsidRDefault="00EB159C" w:rsidP="00EB159C">
          <w:pPr>
            <w:autoSpaceDE w:val="0"/>
            <w:autoSpaceDN w:val="0"/>
            <w:adjustRightInd w:val="0"/>
            <w:spacing w:after="200" w:line="276" w:lineRule="auto"/>
            <w:ind w:left="360"/>
            <w:jc w:val="both"/>
            <w:rPr>
              <w:rFonts w:eastAsia="Calibri" w:cs="Arial"/>
              <w:b/>
              <w:szCs w:val="22"/>
            </w:rPr>
          </w:pPr>
          <w:r w:rsidRPr="000C0E37">
            <w:rPr>
              <w:rFonts w:eastAsia="Calibri" w:cs="Arial"/>
              <w:szCs w:val="22"/>
            </w:rPr>
            <w:t>By signing the certification, the undersigned certifies that the contracting organization will comply with the requirements of the Act and will not allow smoking within any portion of any indoor facility used for the provision of services for children as defined by the Act.</w:t>
          </w:r>
        </w:p>
        <w:p w14:paraId="4D99DA5B" w14:textId="77777777" w:rsidR="00EB159C" w:rsidRPr="000C0E37" w:rsidRDefault="00EB159C" w:rsidP="00EB159C">
          <w:pPr>
            <w:autoSpaceDE w:val="0"/>
            <w:autoSpaceDN w:val="0"/>
            <w:adjustRightInd w:val="0"/>
            <w:spacing w:line="276" w:lineRule="auto"/>
            <w:ind w:left="360"/>
            <w:jc w:val="both"/>
            <w:rPr>
              <w:rFonts w:eastAsia="Calibri" w:cs="Arial"/>
              <w:b/>
              <w:szCs w:val="22"/>
            </w:rPr>
          </w:pPr>
          <w:r w:rsidRPr="000C0E37">
            <w:rPr>
              <w:rFonts w:eastAsia="Calibri" w:cs="Arial"/>
              <w:szCs w:val="22"/>
            </w:rPr>
            <w:t>The contracting organization agrees that it will require that the language of this certification be included in any subcontracts which contain provisions for children’s services and that all Sub-recipient/Contractors shall certify accordingly.</w:t>
          </w:r>
        </w:p>
        <w:p w14:paraId="225ABEEF" w14:textId="77777777" w:rsidR="00EB159C" w:rsidRDefault="00EB159C" w:rsidP="00EB159C">
          <w:pPr>
            <w:autoSpaceDE w:val="0"/>
            <w:autoSpaceDN w:val="0"/>
            <w:adjustRightInd w:val="0"/>
            <w:spacing w:line="276" w:lineRule="auto"/>
            <w:jc w:val="both"/>
            <w:rPr>
              <w:rFonts w:eastAsia="Calibri" w:cs="Arial"/>
              <w:b/>
              <w:szCs w:val="22"/>
            </w:rPr>
          </w:pPr>
        </w:p>
        <w:p w14:paraId="0E5BA38E" w14:textId="77777777" w:rsidR="00EB159C" w:rsidRPr="000C0E37" w:rsidRDefault="00EB159C" w:rsidP="00EB159C">
          <w:pPr>
            <w:autoSpaceDE w:val="0"/>
            <w:autoSpaceDN w:val="0"/>
            <w:adjustRightInd w:val="0"/>
            <w:spacing w:line="276" w:lineRule="auto"/>
            <w:jc w:val="both"/>
            <w:rPr>
              <w:rFonts w:eastAsia="Calibri" w:cs="Arial"/>
              <w:b/>
              <w:szCs w:val="22"/>
            </w:rPr>
          </w:pPr>
        </w:p>
        <w:p w14:paraId="6C9E320F" w14:textId="77777777" w:rsidR="00EB159C" w:rsidRPr="000C0E37" w:rsidRDefault="00EB159C" w:rsidP="00EB159C">
          <w:pPr>
            <w:widowControl w:val="0"/>
            <w:numPr>
              <w:ilvl w:val="0"/>
              <w:numId w:val="40"/>
            </w:numPr>
            <w:autoSpaceDE w:val="0"/>
            <w:autoSpaceDN w:val="0"/>
            <w:adjustRightInd w:val="0"/>
            <w:spacing w:after="200" w:line="276" w:lineRule="auto"/>
            <w:contextualSpacing/>
            <w:jc w:val="both"/>
            <w:rPr>
              <w:rFonts w:eastAsia="MS Mincho" w:cs="Arial"/>
              <w:color w:val="000000"/>
              <w:szCs w:val="22"/>
            </w:rPr>
          </w:pPr>
          <w:r w:rsidRPr="000C0E37">
            <w:rPr>
              <w:rFonts w:eastAsia="Calibri" w:cs="Arial"/>
              <w:b/>
              <w:bCs/>
              <w:szCs w:val="22"/>
            </w:rPr>
            <w:t>CERTIFICATION REGARDING CLEAN AIR ACT</w:t>
          </w:r>
        </w:p>
        <w:p w14:paraId="0BF3617D" w14:textId="77777777" w:rsidR="00EB159C" w:rsidRDefault="00EB159C" w:rsidP="00EB159C">
          <w:pPr>
            <w:spacing w:after="200" w:line="276" w:lineRule="auto"/>
            <w:ind w:left="360"/>
            <w:jc w:val="both"/>
            <w:rPr>
              <w:rFonts w:eastAsia="Calibri" w:cs="Arial"/>
              <w:szCs w:val="22"/>
            </w:rPr>
          </w:pPr>
          <w:r w:rsidRPr="000C0E37">
            <w:rPr>
              <w:rFonts w:eastAsia="Calibri" w:cs="Arial"/>
              <w:szCs w:val="22"/>
            </w:rPr>
            <w:t>By signing the certification, the undersigned certifies that the contracting organization will comply with all requirements, applicable standards, orders, and regulations contained in the Clean Air Act (42 U.S.C. 7401-7671q.) and the Federal Water Pollution Control Act (33 U.S.C. 1251-1387). The undersigned also acknowledges and that any violations after Contract award shall be reported to WAHBE and the Regional Office of the Environmental Protection Agency (EPA).</w:t>
          </w:r>
        </w:p>
        <w:p w14:paraId="12EFAB97" w14:textId="77777777" w:rsidR="00EB159C" w:rsidRDefault="00EB159C" w:rsidP="00EB159C">
          <w:pPr>
            <w:spacing w:after="200" w:line="276" w:lineRule="auto"/>
            <w:ind w:left="360"/>
            <w:jc w:val="both"/>
            <w:rPr>
              <w:rFonts w:eastAsia="MS Mincho" w:cs="Arial"/>
              <w:szCs w:val="22"/>
            </w:rPr>
          </w:pPr>
        </w:p>
        <w:p w14:paraId="0F9675A8" w14:textId="77777777" w:rsidR="00EB159C" w:rsidRDefault="00EB159C" w:rsidP="00EB159C">
          <w:pPr>
            <w:spacing w:after="200" w:line="276" w:lineRule="auto"/>
            <w:ind w:left="360"/>
            <w:jc w:val="both"/>
            <w:rPr>
              <w:rFonts w:eastAsia="MS Mincho" w:cs="Arial"/>
              <w:szCs w:val="22"/>
            </w:rPr>
          </w:pPr>
        </w:p>
        <w:p w14:paraId="1A2C718B" w14:textId="77777777" w:rsidR="00EB159C" w:rsidRDefault="00EB159C" w:rsidP="00EB159C">
          <w:pPr>
            <w:spacing w:after="200" w:line="276" w:lineRule="auto"/>
            <w:ind w:left="360"/>
            <w:jc w:val="both"/>
            <w:rPr>
              <w:rFonts w:eastAsia="MS Mincho" w:cs="Arial"/>
              <w:szCs w:val="22"/>
            </w:rPr>
            <w:sectPr w:rsidR="00EB159C">
              <w:type w:val="continuous"/>
              <w:pgSz w:w="12240" w:h="15840" w:code="1"/>
              <w:pgMar w:top="720" w:right="720" w:bottom="864" w:left="720" w:header="450" w:footer="330" w:gutter="0"/>
              <w:cols w:num="2" w:space="720"/>
              <w:noEndnote/>
            </w:sectPr>
          </w:pPr>
        </w:p>
        <w:p w14:paraId="360CAE39" w14:textId="77777777" w:rsidR="00EB159C" w:rsidRPr="000C0E37" w:rsidRDefault="00EB159C" w:rsidP="00EB159C">
          <w:pPr>
            <w:spacing w:after="200" w:line="276" w:lineRule="auto"/>
            <w:jc w:val="center"/>
            <w:rPr>
              <w:rFonts w:eastAsia="Calibri" w:cs="Arial"/>
              <w:b/>
              <w:color w:val="FF0000"/>
              <w:szCs w:val="22"/>
            </w:rPr>
          </w:pPr>
          <w:r w:rsidRPr="000C0E37">
            <w:rPr>
              <w:rFonts w:eastAsia="Calibri" w:cs="Arial"/>
              <w:color w:val="FF0000"/>
              <w:szCs w:val="22"/>
            </w:rPr>
            <w:t>CONTRACTOR SIGNATURE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0"/>
            <w:gridCol w:w="5380"/>
          </w:tblGrid>
          <w:tr w:rsidR="00EB159C" w:rsidRPr="000C0E37" w14:paraId="057F40CD" w14:textId="77777777" w:rsidTr="00F448DA">
            <w:trPr>
              <w:trHeight w:val="1097"/>
            </w:trPr>
            <w:tc>
              <w:tcPr>
                <w:tcW w:w="5508" w:type="dxa"/>
              </w:tcPr>
              <w:p w14:paraId="1F849A8C" w14:textId="77777777" w:rsidR="00EB159C" w:rsidRPr="000C0E37" w:rsidRDefault="00EB159C" w:rsidP="00F448DA">
                <w:pPr>
                  <w:spacing w:after="200" w:line="276" w:lineRule="auto"/>
                  <w:rPr>
                    <w:rFonts w:eastAsia="Calibri" w:cs="Arial"/>
                    <w:szCs w:val="22"/>
                  </w:rPr>
                </w:pPr>
                <w:r w:rsidRPr="000C0E37">
                  <w:rPr>
                    <w:rFonts w:eastAsia="Calibri" w:cs="Arial"/>
                    <w:szCs w:val="22"/>
                  </w:rPr>
                  <w:t xml:space="preserve">SIGNATURE OF AUTHORIZED CERTIFYING OFFICIAL </w:t>
                </w:r>
              </w:p>
            </w:tc>
            <w:tc>
              <w:tcPr>
                <w:tcW w:w="5508" w:type="dxa"/>
              </w:tcPr>
              <w:p w14:paraId="3D29BE88" w14:textId="77777777" w:rsidR="00EB159C" w:rsidRPr="000C0E37" w:rsidRDefault="00EB159C" w:rsidP="00F448DA">
                <w:pPr>
                  <w:spacing w:after="200" w:line="276" w:lineRule="auto"/>
                  <w:rPr>
                    <w:rFonts w:eastAsia="Calibri" w:cs="Arial"/>
                    <w:szCs w:val="22"/>
                  </w:rPr>
                </w:pPr>
                <w:r w:rsidRPr="000C0E37">
                  <w:rPr>
                    <w:rFonts w:eastAsia="Calibri" w:cs="Arial"/>
                    <w:szCs w:val="22"/>
                  </w:rPr>
                  <w:t>TITLE</w:t>
                </w:r>
              </w:p>
            </w:tc>
          </w:tr>
          <w:tr w:rsidR="00EB159C" w:rsidRPr="000C0E37" w14:paraId="5816BFDD" w14:textId="77777777" w:rsidTr="00F44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5" w:type="dxa"/>
                <w:right w:w="145" w:type="dxa"/>
              </w:tblCellMar>
            </w:tblPrEx>
            <w:tc>
              <w:tcPr>
                <w:tcW w:w="5508" w:type="dxa"/>
                <w:tcBorders>
                  <w:top w:val="single" w:sz="7" w:space="0" w:color="000000"/>
                  <w:left w:val="single" w:sz="7" w:space="0" w:color="000000"/>
                  <w:bottom w:val="single" w:sz="7" w:space="0" w:color="000000"/>
                  <w:right w:val="single" w:sz="7" w:space="0" w:color="000000"/>
                </w:tcBorders>
              </w:tcPr>
              <w:p w14:paraId="7DE5A055" w14:textId="77777777" w:rsidR="00EB159C" w:rsidRPr="000C0E37" w:rsidRDefault="00EB159C" w:rsidP="00F448D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200" w:line="276" w:lineRule="auto"/>
                  <w:rPr>
                    <w:rFonts w:eastAsia="Calibri" w:cs="Arial"/>
                    <w:szCs w:val="22"/>
                  </w:rPr>
                </w:pPr>
                <w:r w:rsidRPr="000C0E37">
                  <w:rPr>
                    <w:rFonts w:eastAsia="Calibri" w:cs="Arial"/>
                    <w:szCs w:val="22"/>
                  </w:rPr>
                  <w:t>Please also print or type name:</w:t>
                </w:r>
              </w:p>
              <w:p w14:paraId="6D44CEFE" w14:textId="77777777" w:rsidR="00EB159C" w:rsidRPr="000C0E37" w:rsidRDefault="00EB159C" w:rsidP="00F448D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200" w:line="276" w:lineRule="auto"/>
                  <w:rPr>
                    <w:rFonts w:eastAsia="Calibri" w:cs="Arial"/>
                    <w:szCs w:val="22"/>
                  </w:rPr>
                </w:pPr>
              </w:p>
            </w:tc>
            <w:tc>
              <w:tcPr>
                <w:tcW w:w="5508" w:type="dxa"/>
                <w:tcBorders>
                  <w:top w:val="single" w:sz="7" w:space="0" w:color="000000"/>
                  <w:left w:val="single" w:sz="7" w:space="0" w:color="000000"/>
                  <w:bottom w:val="single" w:sz="7" w:space="0" w:color="000000"/>
                  <w:right w:val="single" w:sz="7" w:space="0" w:color="000000"/>
                </w:tcBorders>
              </w:tcPr>
              <w:p w14:paraId="03C5D8B1" w14:textId="77777777" w:rsidR="00EB159C" w:rsidRPr="000C0E37" w:rsidRDefault="00EB159C" w:rsidP="00F448D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200" w:line="276" w:lineRule="auto"/>
                  <w:rPr>
                    <w:rFonts w:eastAsia="Calibri" w:cs="Arial"/>
                    <w:szCs w:val="22"/>
                  </w:rPr>
                </w:pPr>
              </w:p>
            </w:tc>
          </w:tr>
          <w:tr w:rsidR="00EB159C" w:rsidRPr="000C0E37" w14:paraId="0A8E3A8A" w14:textId="77777777" w:rsidTr="00F448DA">
            <w:trPr>
              <w:trHeight w:val="748"/>
            </w:trPr>
            <w:tc>
              <w:tcPr>
                <w:tcW w:w="5508" w:type="dxa"/>
              </w:tcPr>
              <w:p w14:paraId="7BCB58A6" w14:textId="77777777" w:rsidR="00EB159C" w:rsidRPr="000C0E37" w:rsidRDefault="00EB159C" w:rsidP="00F448DA">
                <w:pPr>
                  <w:spacing w:after="200" w:line="276" w:lineRule="auto"/>
                  <w:rPr>
                    <w:rFonts w:eastAsia="Calibri" w:cs="Arial"/>
                    <w:szCs w:val="22"/>
                  </w:rPr>
                </w:pPr>
                <w:r w:rsidRPr="000C0E37">
                  <w:rPr>
                    <w:rFonts w:eastAsia="Calibri" w:cs="Arial"/>
                    <w:szCs w:val="22"/>
                  </w:rPr>
                  <w:t>ORGANIZATION NAME: (if applicable)</w:t>
                </w:r>
              </w:p>
              <w:p w14:paraId="4314D091" w14:textId="77777777" w:rsidR="00EB159C" w:rsidRPr="000C0E37" w:rsidRDefault="00EB159C" w:rsidP="00F448DA">
                <w:pPr>
                  <w:spacing w:after="200" w:line="276" w:lineRule="auto"/>
                  <w:rPr>
                    <w:rFonts w:eastAsia="Calibri" w:cs="Arial"/>
                    <w:szCs w:val="22"/>
                  </w:rPr>
                </w:pPr>
              </w:p>
            </w:tc>
            <w:tc>
              <w:tcPr>
                <w:tcW w:w="5508" w:type="dxa"/>
              </w:tcPr>
              <w:p w14:paraId="109212AF" w14:textId="77777777" w:rsidR="00EB159C" w:rsidRPr="000C0E37" w:rsidRDefault="00EB159C" w:rsidP="00F448DA">
                <w:pPr>
                  <w:spacing w:after="200" w:line="276" w:lineRule="auto"/>
                  <w:rPr>
                    <w:rFonts w:eastAsia="Calibri" w:cs="Arial"/>
                    <w:szCs w:val="22"/>
                  </w:rPr>
                </w:pPr>
                <w:r w:rsidRPr="000C0E37">
                  <w:rPr>
                    <w:rFonts w:eastAsia="Calibri" w:cs="Arial"/>
                    <w:szCs w:val="22"/>
                  </w:rPr>
                  <w:t>DATE</w:t>
                </w:r>
              </w:p>
              <w:p w14:paraId="4EE38C67" w14:textId="1B9AECE6" w:rsidR="00EB159C" w:rsidRPr="000C0E37" w:rsidRDefault="00E808C1" w:rsidP="00F448DA">
                <w:pPr>
                  <w:spacing w:after="200" w:line="276" w:lineRule="auto"/>
                  <w:rPr>
                    <w:rFonts w:eastAsia="Calibri" w:cs="Arial"/>
                    <w:szCs w:val="22"/>
                  </w:rPr>
                </w:pPr>
              </w:p>
            </w:tc>
          </w:tr>
        </w:tbl>
      </w:sdtContent>
    </w:sdt>
    <w:p w14:paraId="0D6881EC" w14:textId="77777777" w:rsidR="00EB159C" w:rsidRDefault="00EB159C" w:rsidP="00EB159C">
      <w:pPr>
        <w:spacing w:after="200" w:line="276" w:lineRule="auto"/>
        <w:ind w:left="360"/>
        <w:jc w:val="both"/>
        <w:rPr>
          <w:rFonts w:eastAsia="MS Mincho" w:cs="Arial"/>
          <w:szCs w:val="22"/>
        </w:rPr>
      </w:pPr>
    </w:p>
    <w:p w14:paraId="7D4D00A4" w14:textId="77777777" w:rsidR="00EB159C" w:rsidRDefault="00EB159C" w:rsidP="00EB159C">
      <w:pPr>
        <w:spacing w:after="200" w:line="276" w:lineRule="auto"/>
        <w:ind w:left="360"/>
        <w:jc w:val="both"/>
        <w:rPr>
          <w:rFonts w:eastAsia="MS Mincho" w:cs="Arial"/>
          <w:szCs w:val="22"/>
        </w:rPr>
      </w:pPr>
    </w:p>
    <w:p w14:paraId="0E1E7F7A" w14:textId="77777777" w:rsidR="00EB159C" w:rsidRPr="000C0E37" w:rsidRDefault="00EB159C" w:rsidP="00EB159C">
      <w:pPr>
        <w:spacing w:after="200" w:line="276" w:lineRule="auto"/>
        <w:jc w:val="both"/>
        <w:rPr>
          <w:rFonts w:eastAsia="MS Mincho" w:cs="Arial"/>
          <w:szCs w:val="22"/>
        </w:rPr>
        <w:sectPr w:rsidR="00EB159C" w:rsidRPr="000C0E37" w:rsidSect="00F448DA">
          <w:headerReference w:type="even" r:id="rId85"/>
          <w:headerReference w:type="default" r:id="rId86"/>
          <w:footerReference w:type="default" r:id="rId87"/>
          <w:headerReference w:type="first" r:id="rId88"/>
          <w:type w:val="continuous"/>
          <w:pgSz w:w="12240" w:h="15840" w:code="1"/>
          <w:pgMar w:top="720" w:right="720" w:bottom="864" w:left="720" w:header="450" w:footer="330" w:gutter="0"/>
          <w:cols w:space="720"/>
          <w:noEndnote/>
        </w:sectPr>
      </w:pPr>
    </w:p>
    <w:bookmarkEnd w:id="311" w:displacedByCustomXml="next"/>
    <w:sdt>
      <w:sdtPr>
        <w:rPr>
          <w:rFonts w:eastAsia="Calibri"/>
          <w:b w:val="0"/>
        </w:rPr>
        <w:alias w:val="Exhibit D Locked"/>
        <w:tag w:val="Exhibit D Locked"/>
        <w:id w:val="1408576401"/>
        <w:lock w:val="sdtContentLocked"/>
        <w:placeholder>
          <w:docPart w:val="DefaultPlaceholder_-1854013440"/>
        </w:placeholder>
        <w15:appearance w15:val="hidden"/>
      </w:sdtPr>
      <w:sdtEndPr/>
      <w:sdtContent>
        <w:p w14:paraId="430D3460" w14:textId="4FC7404E" w:rsidR="00EB159C" w:rsidRDefault="00EB159C" w:rsidP="004F651B">
          <w:pPr>
            <w:pStyle w:val="Heading1"/>
            <w:numPr>
              <w:ilvl w:val="0"/>
              <w:numId w:val="0"/>
            </w:numPr>
            <w:ind w:left="360" w:hanging="360"/>
            <w:jc w:val="center"/>
          </w:pPr>
          <w:r w:rsidRPr="009C1601">
            <w:t>EXHIBIT D – DATA SECURITY &amp; REPORTING REQUIREMENTS</w:t>
          </w:r>
        </w:p>
        <w:p w14:paraId="6C9F2488" w14:textId="77777777" w:rsidR="00EB159C" w:rsidRPr="009C1601" w:rsidRDefault="00EB159C" w:rsidP="00EB159C">
          <w:pPr>
            <w:keepNext/>
            <w:keepLines/>
            <w:jc w:val="center"/>
            <w:rPr>
              <w:rFonts w:cs="Arial"/>
              <w:b/>
              <w:szCs w:val="22"/>
            </w:rPr>
          </w:pPr>
        </w:p>
        <w:p w14:paraId="3049778F" w14:textId="77777777" w:rsidR="00EB159C" w:rsidRPr="00BF3691" w:rsidRDefault="00EB159C" w:rsidP="00EB159C">
          <w:pPr>
            <w:jc w:val="both"/>
            <w:rPr>
              <w:rFonts w:cs="Arial"/>
            </w:rPr>
          </w:pPr>
          <w:r w:rsidRPr="00BF3691">
            <w:rPr>
              <w:rFonts w:cs="Arial"/>
            </w:rPr>
            <w:t>WAHBE’s duty is to protect the confidentiality and security of client, proprietary, account, and all other business information. To execute these responsibilities, this exhibit sets forth the requirements for Contractors and Sub-contractors who access, obtain, repackage, and/or distribute WAHBE Information. These requirements are in addition to WAHBE policies, standards, and other contractual terms and conditions. WAHBE must approve in advance, in writing, any variance from these security requirements</w:t>
          </w:r>
        </w:p>
        <w:p w14:paraId="0D7C700F" w14:textId="77777777" w:rsidR="00EB159C" w:rsidRPr="00BF3691" w:rsidRDefault="00EB159C" w:rsidP="00EB159C">
          <w:pPr>
            <w:jc w:val="both"/>
            <w:rPr>
              <w:rFonts w:cs="Arial"/>
              <w:szCs w:val="22"/>
            </w:rPr>
          </w:pPr>
        </w:p>
        <w:p w14:paraId="79E3B162" w14:textId="77777777" w:rsidR="00EB159C" w:rsidRPr="00BF3691" w:rsidRDefault="00EB159C" w:rsidP="00EB159C">
          <w:pPr>
            <w:jc w:val="both"/>
            <w:rPr>
              <w:rFonts w:cs="Arial"/>
              <w:szCs w:val="22"/>
            </w:rPr>
          </w:pPr>
          <w:r w:rsidRPr="00BF3691">
            <w:rPr>
              <w:rFonts w:cs="Arial"/>
              <w:szCs w:val="22"/>
            </w:rPr>
            <w:t xml:space="preserve">WAHBE reserves the right to update or modify these security requirements as necessary to protect the citizens of Washington and data entrusted to WAHBE. If WAHBE updates or modifies these Security Requirements, Contractor shall conform its systems, applications, processes or procedures to comply with the update or modification within a reasonable time period, with regard to all relevant security and legal concerns, as may be determined at the discretion of WAHBE. </w:t>
          </w:r>
        </w:p>
        <w:p w14:paraId="2F18F6D0" w14:textId="77777777" w:rsidR="00EB159C" w:rsidRPr="00BF3691" w:rsidRDefault="00EB159C" w:rsidP="00EB159C">
          <w:pPr>
            <w:pStyle w:val="Heading7"/>
            <w:numPr>
              <w:ilvl w:val="0"/>
              <w:numId w:val="61"/>
            </w:numPr>
            <w:spacing w:before="240"/>
            <w:ind w:left="1080"/>
            <w:rPr>
              <w:rFonts w:ascii="Arial" w:hAnsi="Arial" w:cs="Arial"/>
            </w:rPr>
          </w:pPr>
          <w:r w:rsidRPr="00BF3691">
            <w:rPr>
              <w:rFonts w:ascii="Arial" w:hAnsi="Arial" w:cs="Arial"/>
            </w:rPr>
            <w:t>Definitions:</w:t>
          </w:r>
        </w:p>
        <w:p w14:paraId="6BC146ED" w14:textId="2A08DB3F" w:rsidR="00EB159C" w:rsidRPr="00BF3691" w:rsidRDefault="00EB159C" w:rsidP="00AB638F">
          <w:pPr>
            <w:pStyle w:val="Listparagraphbullet"/>
            <w:ind w:left="1530"/>
          </w:pPr>
          <w:r w:rsidRPr="00BF3691">
            <w:t>Authorized User(s) means an individual or individuals with an authorized business requirement to access WAHBE Confidential Information.</w:t>
          </w:r>
        </w:p>
        <w:p w14:paraId="70CAE93B" w14:textId="77777777" w:rsidR="00EB159C" w:rsidRPr="00BF3691" w:rsidRDefault="00EB159C" w:rsidP="00EB159C">
          <w:pPr>
            <w:pStyle w:val="Listparagraphbullet"/>
            <w:tabs>
              <w:tab w:val="clear" w:pos="360"/>
            </w:tabs>
            <w:spacing w:after="120"/>
            <w:ind w:left="1512" w:hanging="360"/>
            <w:jc w:val="both"/>
          </w:pPr>
          <w:r w:rsidRPr="00BF3691">
            <w:t>Advanced Encryption Standard (AES) means a symmetric encryption algorithm.</w:t>
          </w:r>
        </w:p>
        <w:p w14:paraId="33627572" w14:textId="77777777" w:rsidR="00EB159C" w:rsidRPr="00BF3691" w:rsidRDefault="00EB159C" w:rsidP="00EB159C">
          <w:pPr>
            <w:pStyle w:val="Listparagraphbullet"/>
            <w:tabs>
              <w:tab w:val="clear" w:pos="360"/>
            </w:tabs>
            <w:spacing w:after="120"/>
            <w:ind w:left="1512" w:hanging="360"/>
            <w:jc w:val="both"/>
            <w:rPr>
              <w:bCs/>
              <w:kern w:val="32"/>
            </w:rPr>
          </w:pPr>
          <w:r w:rsidRPr="00BF3691">
            <w:t xml:space="preserve">Hardened Password means a string of at least eight (8) characters including one (1) upper case, one (1) lower case, one (1) number and one (1) special character (i.e., non-alphanumeric characters). </w:t>
          </w:r>
        </w:p>
        <w:p w14:paraId="63405760" w14:textId="77777777" w:rsidR="00EB159C" w:rsidRPr="00BF3691" w:rsidRDefault="00EB159C" w:rsidP="00EB159C">
          <w:pPr>
            <w:pStyle w:val="Listparagraphbullet"/>
            <w:tabs>
              <w:tab w:val="clear" w:pos="360"/>
            </w:tabs>
            <w:spacing w:after="120"/>
            <w:ind w:left="1512" w:hanging="360"/>
            <w:jc w:val="both"/>
          </w:pPr>
          <w:r w:rsidRPr="00BF3691">
            <w:t>Security Incident means a warning that there may be or has been a threat to information or computer security including, but not limited to: unauthorized access; data or security breach; service attacks; malicious code; and unauthorized disclosure or misuse of confidential information.</w:t>
          </w:r>
        </w:p>
        <w:p w14:paraId="3664EA39" w14:textId="77777777" w:rsidR="00EB159C" w:rsidRPr="00BF3691" w:rsidRDefault="00EB159C" w:rsidP="00EB159C">
          <w:pPr>
            <w:pStyle w:val="Listparagraphbullet"/>
            <w:tabs>
              <w:tab w:val="clear" w:pos="360"/>
            </w:tabs>
            <w:spacing w:after="120"/>
            <w:ind w:left="1512" w:hanging="360"/>
            <w:jc w:val="both"/>
            <w:rPr>
              <w:bCs/>
              <w:kern w:val="32"/>
            </w:rPr>
          </w:pPr>
          <w:r w:rsidRPr="00BF3691">
            <w:t>Transmitting: the transferring of data electronically, such as via email.</w:t>
          </w:r>
        </w:p>
        <w:p w14:paraId="587A5935" w14:textId="77777777" w:rsidR="00EB159C" w:rsidRPr="00BF3691" w:rsidRDefault="00EB159C" w:rsidP="00EB159C">
          <w:pPr>
            <w:pStyle w:val="Listparagraphbullet"/>
            <w:tabs>
              <w:tab w:val="clear" w:pos="360"/>
            </w:tabs>
            <w:spacing w:after="120"/>
            <w:ind w:left="1512" w:hanging="360"/>
            <w:jc w:val="both"/>
          </w:pPr>
          <w:r w:rsidRPr="00BF3691">
            <w:t>Transporting: the physical transferring of data that has been stored.</w:t>
          </w:r>
        </w:p>
        <w:p w14:paraId="68BD318D" w14:textId="77777777" w:rsidR="00EB159C" w:rsidRPr="00BF3691" w:rsidRDefault="00EB159C" w:rsidP="00EB159C">
          <w:pPr>
            <w:pStyle w:val="Listparagraphbullet"/>
            <w:tabs>
              <w:tab w:val="clear" w:pos="360"/>
            </w:tabs>
            <w:spacing w:after="120"/>
            <w:ind w:left="1512" w:hanging="360"/>
            <w:jc w:val="both"/>
          </w:pPr>
          <w:r w:rsidRPr="00BF3691">
            <w:t>Unique User ID: a string of characters that identifies a specific user and which, in conjunction with a password, passphrase, or other mechanism, authenticates a user to an information system.</w:t>
          </w:r>
        </w:p>
        <w:p w14:paraId="3D22CC42" w14:textId="77777777" w:rsidR="00EB159C" w:rsidRPr="00BF3691" w:rsidRDefault="00EB159C" w:rsidP="00EB159C">
          <w:pPr>
            <w:pStyle w:val="Heading7"/>
            <w:numPr>
              <w:ilvl w:val="0"/>
              <w:numId w:val="61"/>
            </w:numPr>
            <w:spacing w:before="240"/>
            <w:ind w:left="1080"/>
            <w:jc w:val="both"/>
            <w:rPr>
              <w:rFonts w:ascii="Arial" w:hAnsi="Arial" w:cs="Arial"/>
            </w:rPr>
          </w:pPr>
          <w:r w:rsidRPr="00BF3691">
            <w:rPr>
              <w:rFonts w:ascii="Arial" w:hAnsi="Arial" w:cs="Arial"/>
            </w:rPr>
            <w:t>Contractors connected to WAHBE network or stewards of WAHBE data shall protect data by using the appropriate administrative, physical and technical safeguards:</w:t>
          </w:r>
        </w:p>
        <w:p w14:paraId="7B02D83D" w14:textId="77777777" w:rsidR="00EB159C" w:rsidRPr="00BF3691" w:rsidRDefault="00EB159C" w:rsidP="00EB159C">
          <w:pPr>
            <w:pStyle w:val="Listparagraphbullet"/>
            <w:numPr>
              <w:ilvl w:val="0"/>
              <w:numId w:val="53"/>
            </w:numPr>
            <w:spacing w:after="120"/>
            <w:ind w:left="1512"/>
            <w:jc w:val="both"/>
          </w:pPr>
          <w:r w:rsidRPr="00BF3691">
            <w:t xml:space="preserve">To prevent the use or disclosure of data other than as permitted or required by the terms and conditions of this exhibit, and </w:t>
          </w:r>
        </w:p>
        <w:p w14:paraId="372E9B50" w14:textId="77777777" w:rsidR="00EB159C" w:rsidRPr="00BF3691" w:rsidRDefault="00EB159C" w:rsidP="00EB159C">
          <w:pPr>
            <w:pStyle w:val="Listparagraphbullet"/>
            <w:tabs>
              <w:tab w:val="clear" w:pos="360"/>
            </w:tabs>
            <w:spacing w:after="120"/>
            <w:ind w:left="1512" w:hanging="360"/>
            <w:jc w:val="both"/>
          </w:pPr>
          <w:r w:rsidRPr="00BF3691">
            <w:t>To reasonably and appropriately protect the confidentiality, integrity, and availability of data the Contractor creates, receives, maintains, or transmits on behalf of WAHBE for as long as the data is within its possession and control, even after the termination or expiration of this Contract.</w:t>
          </w:r>
        </w:p>
        <w:p w14:paraId="12092F58" w14:textId="77777777" w:rsidR="00EB159C" w:rsidRPr="00BF3691" w:rsidRDefault="00EB159C" w:rsidP="00EB159C">
          <w:pPr>
            <w:pStyle w:val="Listparagraphbullet"/>
            <w:tabs>
              <w:tab w:val="clear" w:pos="360"/>
            </w:tabs>
            <w:spacing w:after="120"/>
            <w:ind w:left="1512" w:hanging="360"/>
            <w:jc w:val="both"/>
          </w:pPr>
          <w:r w:rsidRPr="00BF3691">
            <w:t>Annual Awareness Training shall be conducted and documented for all Contractor’s employees or Sub-Contractors that have access to WAHBE data that includes at minimum:</w:t>
          </w:r>
        </w:p>
        <w:p w14:paraId="056A104C" w14:textId="77777777" w:rsidR="00EB159C" w:rsidRPr="00221EC1" w:rsidRDefault="00EB159C" w:rsidP="00EB159C">
          <w:pPr>
            <w:pStyle w:val="Heading5"/>
            <w:keepNext w:val="0"/>
            <w:numPr>
              <w:ilvl w:val="0"/>
              <w:numId w:val="54"/>
            </w:numPr>
            <w:spacing w:after="60"/>
            <w:jc w:val="left"/>
            <w:rPr>
              <w:b w:val="0"/>
            </w:rPr>
          </w:pPr>
          <w:r w:rsidRPr="00221EC1">
            <w:rPr>
              <w:b w:val="0"/>
            </w:rPr>
            <w:t>Social Engineering/Phishing</w:t>
          </w:r>
        </w:p>
        <w:p w14:paraId="50FFF878" w14:textId="77777777" w:rsidR="00EB159C" w:rsidRPr="00221EC1" w:rsidRDefault="00EB159C" w:rsidP="00EB159C">
          <w:pPr>
            <w:pStyle w:val="Heading5"/>
            <w:keepNext w:val="0"/>
            <w:numPr>
              <w:ilvl w:val="0"/>
              <w:numId w:val="60"/>
            </w:numPr>
            <w:spacing w:after="60"/>
            <w:jc w:val="left"/>
            <w:rPr>
              <w:b w:val="0"/>
            </w:rPr>
          </w:pPr>
          <w:r w:rsidRPr="00221EC1">
            <w:rPr>
              <w:b w:val="0"/>
            </w:rPr>
            <w:t>Internet Hygiene</w:t>
          </w:r>
        </w:p>
        <w:p w14:paraId="06EBEAAA" w14:textId="77777777" w:rsidR="00EB159C" w:rsidRPr="00221EC1" w:rsidRDefault="00EB159C" w:rsidP="00EB159C">
          <w:pPr>
            <w:pStyle w:val="Heading5"/>
            <w:keepNext w:val="0"/>
            <w:numPr>
              <w:ilvl w:val="0"/>
              <w:numId w:val="60"/>
            </w:numPr>
            <w:spacing w:after="60"/>
            <w:jc w:val="left"/>
            <w:rPr>
              <w:b w:val="0"/>
            </w:rPr>
          </w:pPr>
          <w:r w:rsidRPr="00221EC1">
            <w:rPr>
              <w:b w:val="0"/>
            </w:rPr>
            <w:t>Insider Threats</w:t>
          </w:r>
        </w:p>
        <w:p w14:paraId="239631C8" w14:textId="77777777" w:rsidR="00EB159C" w:rsidRPr="00221EC1" w:rsidRDefault="00EB159C" w:rsidP="00EB159C">
          <w:pPr>
            <w:pStyle w:val="Heading5"/>
            <w:keepNext w:val="0"/>
            <w:numPr>
              <w:ilvl w:val="0"/>
              <w:numId w:val="60"/>
            </w:numPr>
            <w:spacing w:after="60"/>
            <w:jc w:val="left"/>
            <w:rPr>
              <w:b w:val="0"/>
            </w:rPr>
          </w:pPr>
          <w:r w:rsidRPr="00221EC1">
            <w:rPr>
              <w:b w:val="0"/>
            </w:rPr>
            <w:t>Password creation and use</w:t>
          </w:r>
        </w:p>
        <w:p w14:paraId="54009E12" w14:textId="77777777" w:rsidR="00EB159C" w:rsidRPr="00221EC1" w:rsidRDefault="00EB159C" w:rsidP="00EB159C">
          <w:pPr>
            <w:pStyle w:val="Heading5"/>
            <w:keepNext w:val="0"/>
            <w:numPr>
              <w:ilvl w:val="0"/>
              <w:numId w:val="60"/>
            </w:numPr>
            <w:spacing w:after="60"/>
            <w:jc w:val="left"/>
            <w:rPr>
              <w:b w:val="0"/>
            </w:rPr>
          </w:pPr>
          <w:r w:rsidRPr="00221EC1">
            <w:rPr>
              <w:b w:val="0"/>
            </w:rPr>
            <w:t>Malware</w:t>
          </w:r>
        </w:p>
        <w:p w14:paraId="36BCFF44" w14:textId="77777777" w:rsidR="00EB159C" w:rsidRPr="00221EC1" w:rsidRDefault="00EB159C" w:rsidP="00EB159C">
          <w:pPr>
            <w:pStyle w:val="Heading5"/>
            <w:keepNext w:val="0"/>
            <w:numPr>
              <w:ilvl w:val="0"/>
              <w:numId w:val="60"/>
            </w:numPr>
            <w:spacing w:after="60"/>
            <w:jc w:val="left"/>
            <w:rPr>
              <w:b w:val="0"/>
            </w:rPr>
          </w:pPr>
          <w:r w:rsidRPr="00221EC1">
            <w:rPr>
              <w:b w:val="0"/>
            </w:rPr>
            <w:t>Regulatory requirements</w:t>
          </w:r>
        </w:p>
        <w:p w14:paraId="0B99AEAB" w14:textId="77777777" w:rsidR="00EB159C" w:rsidRPr="00221EC1" w:rsidRDefault="00EB159C" w:rsidP="00EB159C">
          <w:pPr>
            <w:pStyle w:val="Heading5"/>
            <w:keepNext w:val="0"/>
            <w:numPr>
              <w:ilvl w:val="0"/>
              <w:numId w:val="60"/>
            </w:numPr>
            <w:spacing w:after="60"/>
            <w:jc w:val="left"/>
            <w:rPr>
              <w:b w:val="0"/>
            </w:rPr>
          </w:pPr>
          <w:r w:rsidRPr="00221EC1">
            <w:rPr>
              <w:b w:val="0"/>
            </w:rPr>
            <w:lastRenderedPageBreak/>
            <w:t>Incident Reporting</w:t>
          </w:r>
        </w:p>
        <w:p w14:paraId="21CE9D3B" w14:textId="77777777" w:rsidR="00EB159C" w:rsidRPr="00221EC1" w:rsidRDefault="00EB159C" w:rsidP="00EB159C">
          <w:pPr>
            <w:pStyle w:val="Heading5"/>
            <w:keepNext w:val="0"/>
            <w:numPr>
              <w:ilvl w:val="0"/>
              <w:numId w:val="60"/>
            </w:numPr>
            <w:spacing w:after="60"/>
            <w:jc w:val="left"/>
            <w:rPr>
              <w:b w:val="0"/>
            </w:rPr>
          </w:pPr>
          <w:r w:rsidRPr="00221EC1">
            <w:rPr>
              <w:b w:val="0"/>
            </w:rPr>
            <w:t>Company Policies</w:t>
          </w:r>
        </w:p>
        <w:p w14:paraId="0E72A260" w14:textId="77777777" w:rsidR="00EB159C" w:rsidRPr="00221EC1" w:rsidRDefault="00EB159C" w:rsidP="00EB159C">
          <w:pPr>
            <w:pStyle w:val="Heading5"/>
            <w:keepNext w:val="0"/>
            <w:numPr>
              <w:ilvl w:val="0"/>
              <w:numId w:val="60"/>
            </w:numPr>
            <w:spacing w:after="60"/>
            <w:jc w:val="left"/>
            <w:rPr>
              <w:b w:val="0"/>
            </w:rPr>
          </w:pPr>
          <w:r w:rsidRPr="00221EC1">
            <w:rPr>
              <w:b w:val="0"/>
            </w:rPr>
            <w:t>Advanced training for IT Professionals</w:t>
          </w:r>
        </w:p>
        <w:p w14:paraId="4FEA88B6" w14:textId="416DBB26" w:rsidR="00EB159C" w:rsidRPr="00CD072D" w:rsidRDefault="00EB159C" w:rsidP="00CD072D">
          <w:pPr>
            <w:pStyle w:val="Heading7"/>
            <w:numPr>
              <w:ilvl w:val="0"/>
              <w:numId w:val="61"/>
            </w:numPr>
            <w:spacing w:before="240"/>
            <w:ind w:left="1080"/>
            <w:jc w:val="both"/>
            <w:rPr>
              <w:rFonts w:ascii="Arial" w:hAnsi="Arial" w:cs="Arial"/>
            </w:rPr>
          </w:pPr>
          <w:r w:rsidRPr="00BF3691">
            <w:rPr>
              <w:rFonts w:ascii="Arial" w:hAnsi="Arial" w:cs="Arial"/>
            </w:rPr>
            <w:t>Use and Disclosure: Contractor acknowledges that in performing the services it will have access to, or be directly or indirectly exposed to, client confidential information. Contractor shall use such information solely for performing the services. Contractor shall take all reasonable measures to protect all client information from disclosure, including measures at least as strict as those measures Contractor would use to protect its own confidential information. Contractor shall not disclose client information to any parties other than those with a need to know to perform the services on behalf of WAHBE and only to the extent such employees or Subcontractors are bound by the term executed and acknowledged by WAHBE.</w:t>
          </w:r>
        </w:p>
        <w:p w14:paraId="4E442D23" w14:textId="2F94DE5E" w:rsidR="00EB159C" w:rsidRPr="00CD072D" w:rsidRDefault="00EB159C" w:rsidP="00CD072D">
          <w:pPr>
            <w:pStyle w:val="Heading7"/>
            <w:numPr>
              <w:ilvl w:val="0"/>
              <w:numId w:val="61"/>
            </w:numPr>
            <w:spacing w:before="240"/>
            <w:ind w:left="1080"/>
            <w:jc w:val="both"/>
            <w:rPr>
              <w:rFonts w:ascii="Arial" w:hAnsi="Arial" w:cs="Arial"/>
            </w:rPr>
          </w:pPr>
          <w:r w:rsidRPr="00BF3691">
            <w:rPr>
              <w:rFonts w:ascii="Arial" w:hAnsi="Arial" w:cs="Arial"/>
            </w:rPr>
            <w:t xml:space="preserve">The terms of this Exhibit shall apply to Contractor and any Subcontractors who use systems, network, data and/or documentation that is housed or managed by Contractors on behalf of, or in the performance of services, for WAHBE.  For purposes of this Exhibit, they shall be collectively referred to as "Exchange Data". </w:t>
          </w:r>
        </w:p>
        <w:p w14:paraId="7BE2A7CE" w14:textId="78419E98" w:rsidR="00EB159C" w:rsidRPr="00CD072D" w:rsidRDefault="00EB159C" w:rsidP="00CD072D">
          <w:pPr>
            <w:pStyle w:val="Heading7"/>
            <w:numPr>
              <w:ilvl w:val="0"/>
              <w:numId w:val="61"/>
            </w:numPr>
            <w:spacing w:before="240"/>
            <w:ind w:left="1080"/>
            <w:jc w:val="both"/>
            <w:rPr>
              <w:rFonts w:ascii="Arial" w:hAnsi="Arial" w:cs="Arial"/>
            </w:rPr>
          </w:pPr>
          <w:r w:rsidRPr="00BF3691">
            <w:rPr>
              <w:rFonts w:ascii="Arial" w:hAnsi="Arial" w:cs="Arial"/>
            </w:rPr>
            <w:t>Compliance with Applicable Law: WAHBE is governed by Washington State Regulations, IRS pub 1075, CMS minimum standards, US Privacy Act, and Washington Records Release Act. Contractor irrevocably consents to the jurisdiction and venue of any state or federal regulations and agrees to comply.</w:t>
          </w:r>
        </w:p>
        <w:p w14:paraId="414C94AE" w14:textId="77777777" w:rsidR="00EB159C" w:rsidRPr="00BF3691" w:rsidRDefault="00EB159C" w:rsidP="00EB159C">
          <w:pPr>
            <w:pStyle w:val="Heading7"/>
            <w:numPr>
              <w:ilvl w:val="0"/>
              <w:numId w:val="61"/>
            </w:numPr>
            <w:spacing w:before="240"/>
            <w:ind w:left="1080"/>
            <w:rPr>
              <w:rFonts w:ascii="Arial" w:hAnsi="Arial" w:cs="Arial"/>
            </w:rPr>
          </w:pPr>
          <w:r w:rsidRPr="00BF3691">
            <w:rPr>
              <w:rFonts w:ascii="Arial" w:hAnsi="Arial" w:cs="Arial"/>
            </w:rPr>
            <w:t xml:space="preserve">Protection of WAHBE Systems and data: </w:t>
          </w:r>
        </w:p>
        <w:p w14:paraId="31F0A104" w14:textId="77DF4622" w:rsidR="00EB159C" w:rsidRPr="00BF3691" w:rsidRDefault="00EB159C" w:rsidP="00EC6C8E">
          <w:pPr>
            <w:pStyle w:val="Listparagraphbullet"/>
            <w:numPr>
              <w:ilvl w:val="1"/>
              <w:numId w:val="14"/>
            </w:numPr>
            <w:spacing w:after="120"/>
            <w:ind w:left="1530"/>
            <w:jc w:val="both"/>
          </w:pPr>
          <w:r w:rsidRPr="00BF3691">
            <w:t>In all events where Contractor has access to WAHBE data, Contractor shall meet all standards and requirements including, but not limited to: industry security standards, use of computer firewalls, strong user authentication, encrypted transmissions, anti-malware programs, regular and timely software patch updates, and controlled access to the physical location of computer hardware. This includes, without limitation, Contractor’s transmission or storage of electronic files or electronic data.</w:t>
          </w:r>
        </w:p>
        <w:p w14:paraId="775DED11" w14:textId="7B98ABA7" w:rsidR="00EB159C" w:rsidRPr="00BF3691" w:rsidRDefault="00EB159C" w:rsidP="00EC6C8E">
          <w:pPr>
            <w:pStyle w:val="Listparagraphbullet"/>
            <w:numPr>
              <w:ilvl w:val="1"/>
              <w:numId w:val="14"/>
            </w:numPr>
            <w:spacing w:after="120"/>
            <w:ind w:left="1530"/>
            <w:jc w:val="both"/>
          </w:pPr>
          <w:r w:rsidRPr="00BF3691">
            <w:t>Application integrity shall be validated to ensure destructive computer programming such as harmful computer instructions, viruses, Trojan horses and other harmful code is mitigated; and integrity of data is maintained.</w:t>
          </w:r>
        </w:p>
        <w:p w14:paraId="695CA47A" w14:textId="63DA977C" w:rsidR="00EB159C" w:rsidRPr="00BF3691" w:rsidRDefault="00EB159C" w:rsidP="00EC6C8E">
          <w:pPr>
            <w:pStyle w:val="Listparagraphbullet"/>
            <w:numPr>
              <w:ilvl w:val="1"/>
              <w:numId w:val="14"/>
            </w:numPr>
            <w:spacing w:after="120"/>
            <w:ind w:left="1530"/>
            <w:jc w:val="both"/>
          </w:pPr>
          <w:r w:rsidRPr="00BF3691">
            <w:t xml:space="preserve">Contractor shall implement security baselines on all systems and applications that meet industry and federal standards. Documentation must be submitted upon request. Security baselines can be found at </w:t>
          </w:r>
          <w:hyperlink r:id="rId89" w:history="1">
            <w:r w:rsidRPr="00BF3691">
              <w:rPr>
                <w:rStyle w:val="Hyperlink"/>
                <w:bCs/>
                <w:kern w:val="32"/>
              </w:rPr>
              <w:t>https://www.cisecurity.org/</w:t>
            </w:r>
          </w:hyperlink>
          <w:r w:rsidRPr="00BF3691">
            <w:t xml:space="preserve"> or </w:t>
          </w:r>
          <w:hyperlink r:id="rId90" w:history="1">
            <w:r w:rsidRPr="00BF3691">
              <w:rPr>
                <w:rStyle w:val="Hyperlink"/>
                <w:bCs/>
                <w:kern w:val="32"/>
              </w:rPr>
              <w:t>https:/www.nist.gov</w:t>
            </w:r>
          </w:hyperlink>
          <w:r w:rsidRPr="00BF3691">
            <w:t>.</w:t>
          </w:r>
        </w:p>
        <w:p w14:paraId="221ECD8A" w14:textId="748356E5" w:rsidR="00EB159C" w:rsidRPr="00BF3691" w:rsidRDefault="00EB159C" w:rsidP="00EC6C8E">
          <w:pPr>
            <w:pStyle w:val="Listparagraphbullet"/>
            <w:numPr>
              <w:ilvl w:val="1"/>
              <w:numId w:val="14"/>
            </w:numPr>
            <w:spacing w:after="120"/>
            <w:ind w:left="1530"/>
            <w:jc w:val="both"/>
          </w:pPr>
          <w:r w:rsidRPr="00BF3691">
            <w:t>Contractor shall conduct periodic reviews, at minimum of annually, of any system storing WAHBE data or supporting systems to evaluate the security risks of such systems. Reviews shall be conducted in accordance with the US Department of Commerce National Institute of Standards and Technology (NIST) Technical Guide to Information Security Testing and Assessment (</w:t>
          </w:r>
          <w:hyperlink r:id="rId91" w:history="1">
            <w:r w:rsidRPr="00BF3691">
              <w:rPr>
                <w:rStyle w:val="Hyperlink"/>
                <w:bCs/>
                <w:kern w:val="32"/>
              </w:rPr>
              <w:t>Special Publication (SP) 800-115</w:t>
            </w:r>
          </w:hyperlink>
          <w:r w:rsidRPr="00BF3691">
            <w:t xml:space="preserve">). In addition, WAHBE shall conduct periodic vulnerability scans of any network or site maintained by Contractor that houses WAHBE data.  Contractor shall take all reasonable steps to facilitate such scans and shall promptly remediate any systems vulnerable of exposing WAHBE data. Contractor shall report all security incidents to the WAHBE Contract Manager as soon as possible, but no later than one business day after discovery. </w:t>
          </w:r>
        </w:p>
        <w:p w14:paraId="67D5E5F3" w14:textId="3B0DACE8" w:rsidR="00EB159C" w:rsidRPr="001B6404" w:rsidRDefault="00EB159C" w:rsidP="001B6404">
          <w:pPr>
            <w:pStyle w:val="Listparagraphbullet"/>
            <w:numPr>
              <w:ilvl w:val="1"/>
              <w:numId w:val="14"/>
            </w:numPr>
            <w:spacing w:after="120"/>
            <w:ind w:left="1526"/>
            <w:jc w:val="both"/>
          </w:pPr>
          <w:r w:rsidRPr="00BF3691">
            <w:t xml:space="preserve">Inactive accounts shall be disabled by HBE within 60 days of inactivity or when no longer necessary to perform daily tasks. The Contractor shall notify HBE of a change in responsibilities where access is no longer necessary for employees or contractors. </w:t>
          </w:r>
        </w:p>
        <w:p w14:paraId="13E391AB" w14:textId="1D4CB95C" w:rsidR="00EB159C" w:rsidRPr="00BF3691" w:rsidRDefault="00EB159C" w:rsidP="00EC6C8E">
          <w:pPr>
            <w:pStyle w:val="Listparagraphbullet"/>
            <w:numPr>
              <w:ilvl w:val="1"/>
              <w:numId w:val="14"/>
            </w:numPr>
            <w:spacing w:after="120"/>
            <w:ind w:left="1530"/>
            <w:rPr>
              <w:iCs/>
            </w:rPr>
          </w:pPr>
          <w:r w:rsidRPr="00BF3691">
            <w:t>Physical Storage. When storing WAHBE data the Contractor shall perform the following:</w:t>
          </w:r>
        </w:p>
        <w:p w14:paraId="1C58004D" w14:textId="77777777" w:rsidR="00EB159C" w:rsidRPr="00451872" w:rsidRDefault="00EB159C" w:rsidP="00451872">
          <w:pPr>
            <w:pStyle w:val="Heading5"/>
            <w:keepNext w:val="0"/>
            <w:numPr>
              <w:ilvl w:val="0"/>
              <w:numId w:val="96"/>
            </w:numPr>
            <w:spacing w:after="60"/>
            <w:jc w:val="both"/>
            <w:rPr>
              <w:rFonts w:eastAsia="Calibri"/>
              <w:b w:val="0"/>
            </w:rPr>
          </w:pPr>
          <w:r w:rsidRPr="00451872">
            <w:rPr>
              <w:b w:val="0"/>
            </w:rPr>
            <w:lastRenderedPageBreak/>
            <w:t xml:space="preserve">Hard disk drives.  Data stored on local workstation hard disks.  Access to the data will be restricted to Authorized User(s) by requiring login to the local workstation using a Unique User ID and Hardened Password or other authentication mechanisms which provides equal or greater security, such as biometrics or smart cards. The data on the drive shall be encrypted and only accessible to authenticated user(s) with a need to know.  Data shall be secured on the disk in such a way that other user(s) that do not need access to the data will not have the ability to access it.  </w:t>
          </w:r>
        </w:p>
        <w:p w14:paraId="77103FC5" w14:textId="77777777" w:rsidR="00EB159C" w:rsidRPr="00451872" w:rsidRDefault="00EB159C" w:rsidP="00EB159C">
          <w:pPr>
            <w:pStyle w:val="Heading5"/>
            <w:keepNext w:val="0"/>
            <w:numPr>
              <w:ilvl w:val="0"/>
              <w:numId w:val="60"/>
            </w:numPr>
            <w:spacing w:after="60"/>
            <w:jc w:val="both"/>
            <w:rPr>
              <w:rFonts w:eastAsia="Calibri"/>
              <w:b w:val="0"/>
            </w:rPr>
          </w:pPr>
          <w:r w:rsidRPr="00451872">
            <w:rPr>
              <w:b w:val="0"/>
            </w:rPr>
            <w:t>Workstations with sensitive data stored on them shall be tracked and their movements documented until the sensitive data is removed from the workstation.  When the data is removed the date of its removal and method of its removal shall be documented and provided to the WAHBE Contract Manager.  Hard drives that have contained sensitive data shall be wiped with a method that will render the deleted information irretrievable (See Section 9 Data Disposal).</w:t>
          </w:r>
        </w:p>
        <w:p w14:paraId="456B5271" w14:textId="77777777" w:rsidR="00EB159C" w:rsidRPr="00451872" w:rsidRDefault="00EB159C" w:rsidP="00EB159C">
          <w:pPr>
            <w:pStyle w:val="Heading5"/>
            <w:keepNext w:val="0"/>
            <w:numPr>
              <w:ilvl w:val="0"/>
              <w:numId w:val="60"/>
            </w:numPr>
            <w:spacing w:after="60"/>
            <w:jc w:val="both"/>
            <w:rPr>
              <w:rFonts w:eastAsia="Calibri"/>
              <w:b w:val="0"/>
            </w:rPr>
          </w:pPr>
          <w:r w:rsidRPr="00451872">
            <w:rPr>
              <w:b w:val="0"/>
            </w:rPr>
            <w:t>Network server storage.  Access to the data shall be restricted to Authorized User(s) through the use of access control lists which will grant access only after the Authorized User(s) has authenticated to the network using a Unique User ID and Hardened Password or other authentication mechanisms which provide equal or greater security, such as biometrics or physical token.  Data on disks mounted to such servers shall be in an area which is accessible only to authorized personnel, with access controlled through use of a key, card key, combination lock, or comparable mechanism. Access shall be reviewed at minimum annually.</w:t>
          </w:r>
        </w:p>
        <w:p w14:paraId="414685DA" w14:textId="77777777" w:rsidR="00EB159C" w:rsidRPr="00451872" w:rsidRDefault="00EB159C" w:rsidP="00EB159C">
          <w:pPr>
            <w:pStyle w:val="Heading5"/>
            <w:keepNext w:val="0"/>
            <w:numPr>
              <w:ilvl w:val="0"/>
              <w:numId w:val="60"/>
            </w:numPr>
            <w:spacing w:after="60"/>
            <w:jc w:val="both"/>
            <w:rPr>
              <w:rFonts w:eastAsia="Calibri"/>
              <w:b w:val="0"/>
              <w:iCs/>
              <w:kern w:val="32"/>
            </w:rPr>
          </w:pPr>
          <w:r w:rsidRPr="00451872">
            <w:rPr>
              <w:b w:val="0"/>
            </w:rPr>
            <w:t>For WAHBE data stored on network storage: Deleting unneeded data is sufficient as long as the disks remain in a secured area and otherwise meet the requirements listed in the above paragraph.  Destruction of the data as outlined in Section 9. Data Disposal may be deferred until the disks are retired, replaced, or otherwise taken out of the secured area.</w:t>
          </w:r>
        </w:p>
        <w:p w14:paraId="4989DD01" w14:textId="77777777" w:rsidR="00EB159C" w:rsidRPr="00451872" w:rsidRDefault="00EB159C" w:rsidP="00EB159C">
          <w:pPr>
            <w:pStyle w:val="Heading5"/>
            <w:keepNext w:val="0"/>
            <w:numPr>
              <w:ilvl w:val="0"/>
              <w:numId w:val="60"/>
            </w:numPr>
            <w:spacing w:after="60"/>
            <w:jc w:val="both"/>
            <w:rPr>
              <w:rFonts w:eastAsia="Calibri"/>
              <w:b w:val="0"/>
            </w:rPr>
          </w:pPr>
          <w:r w:rsidRPr="00451872">
            <w:rPr>
              <w:b w:val="0"/>
            </w:rPr>
            <w:t>Removable Media, including Optical discs (CDs or DVDs) in local workstation optical disc drives shall not be transported out of a secure area.  Sensitive or Confidential Data provided by WAHBE on removable media, such as optical discs or USB drives, which will be used in local workstation optical disc drives or USB connections shall be encrypted with two hundred sixty-five (256) bit AES encryption or better.  When not in use for the Contracted purpose, such devices must be locked in a drawer, cabinet or other container to which only authorized users have the key, combination or mechanism required to access the contents of the container.  Workstations which access WAHBE data on optical discs shall be in an area which is accessible only to authorized personnel, with access controlled through use of a key, card key, combination lock, or comparable mechanism.</w:t>
          </w:r>
        </w:p>
        <w:p w14:paraId="48F03CEA" w14:textId="77777777" w:rsidR="00EB159C" w:rsidRPr="00451872" w:rsidRDefault="00EB159C" w:rsidP="00EB159C">
          <w:pPr>
            <w:pStyle w:val="Heading5"/>
            <w:keepNext w:val="0"/>
            <w:numPr>
              <w:ilvl w:val="0"/>
              <w:numId w:val="60"/>
            </w:numPr>
            <w:spacing w:after="60"/>
            <w:jc w:val="both"/>
            <w:rPr>
              <w:rFonts w:eastAsia="Calibri"/>
              <w:b w:val="0"/>
            </w:rPr>
          </w:pPr>
          <w:r w:rsidRPr="00451872">
            <w:rPr>
              <w:b w:val="0"/>
            </w:rPr>
            <w:t>When being transported outside of a secure area, portable devices and media with confidential WAHBE data must be under the physical control of Contractor staff with authorization to access the data.</w:t>
          </w:r>
        </w:p>
        <w:p w14:paraId="435DB6C6" w14:textId="77777777" w:rsidR="00EB159C" w:rsidRPr="00451872" w:rsidRDefault="00EB159C" w:rsidP="00EB159C">
          <w:pPr>
            <w:pStyle w:val="Heading5"/>
            <w:keepNext w:val="0"/>
            <w:numPr>
              <w:ilvl w:val="0"/>
              <w:numId w:val="60"/>
            </w:numPr>
            <w:spacing w:after="60"/>
            <w:jc w:val="both"/>
            <w:rPr>
              <w:rFonts w:eastAsia="Calibri"/>
              <w:b w:val="0"/>
            </w:rPr>
          </w:pPr>
          <w:r w:rsidRPr="00451872">
            <w:rPr>
              <w:b w:val="0"/>
            </w:rPr>
            <w:t>WAHBE data shall not be stored on portable devices or media unless specifically authorized within the Special Terms and Conditions of the Contract.  Portable media includes any data storage that can be detached or removed from a computer and transported.  If so authorized, the data shall be given the following protections:</w:t>
          </w:r>
        </w:p>
        <w:p w14:paraId="7D3994A1" w14:textId="77777777" w:rsidR="00EB159C" w:rsidRPr="00BF3691" w:rsidRDefault="00EB159C" w:rsidP="00EB159C">
          <w:pPr>
            <w:pStyle w:val="ListParagraph"/>
            <w:widowControl w:val="0"/>
            <w:numPr>
              <w:ilvl w:val="4"/>
              <w:numId w:val="43"/>
            </w:numPr>
            <w:tabs>
              <w:tab w:val="left" w:pos="1800"/>
            </w:tabs>
            <w:spacing w:after="240"/>
            <w:jc w:val="both"/>
            <w:rPr>
              <w:iCs/>
              <w:kern w:val="32"/>
              <w:szCs w:val="28"/>
            </w:rPr>
          </w:pPr>
          <w:r w:rsidRPr="00BF3691">
            <w:rPr>
              <w:iCs/>
              <w:kern w:val="32"/>
              <w:szCs w:val="28"/>
            </w:rPr>
            <w:t xml:space="preserve">Encrypt the data with a key length of at least two hundred fifty-six (256) </w:t>
          </w:r>
          <w:r w:rsidRPr="00BF3691">
            <w:rPr>
              <w:iCs/>
              <w:kern w:val="32"/>
              <w:szCs w:val="28"/>
            </w:rPr>
            <w:lastRenderedPageBreak/>
            <w:t>bit AES using an industry standard algorithm.</w:t>
          </w:r>
        </w:p>
        <w:p w14:paraId="2507E85D" w14:textId="77777777" w:rsidR="00EB159C" w:rsidRPr="00BF3691" w:rsidRDefault="00EB159C" w:rsidP="00EB159C">
          <w:pPr>
            <w:pStyle w:val="ListParagraph"/>
            <w:widowControl w:val="0"/>
            <w:numPr>
              <w:ilvl w:val="4"/>
              <w:numId w:val="43"/>
            </w:numPr>
            <w:tabs>
              <w:tab w:val="left" w:pos="1800"/>
            </w:tabs>
            <w:spacing w:after="240"/>
            <w:jc w:val="both"/>
            <w:rPr>
              <w:iCs/>
              <w:kern w:val="32"/>
              <w:szCs w:val="28"/>
            </w:rPr>
          </w:pPr>
          <w:r w:rsidRPr="00BF3691">
            <w:rPr>
              <w:iCs/>
              <w:kern w:val="32"/>
              <w:szCs w:val="28"/>
            </w:rPr>
            <w:t>Control access to devices with a Unique User ID and hardened password or stronger authentication method such as physical token or biometrics.</w:t>
          </w:r>
        </w:p>
        <w:p w14:paraId="3B6A05A3" w14:textId="77777777" w:rsidR="00EB159C" w:rsidRPr="00BF3691" w:rsidRDefault="00EB159C" w:rsidP="00EB159C">
          <w:pPr>
            <w:pStyle w:val="ListParagraph"/>
            <w:widowControl w:val="0"/>
            <w:numPr>
              <w:ilvl w:val="4"/>
              <w:numId w:val="43"/>
            </w:numPr>
            <w:tabs>
              <w:tab w:val="left" w:pos="1800"/>
            </w:tabs>
            <w:spacing w:after="240"/>
            <w:jc w:val="both"/>
            <w:rPr>
              <w:iCs/>
              <w:kern w:val="32"/>
              <w:szCs w:val="28"/>
            </w:rPr>
          </w:pPr>
          <w:r w:rsidRPr="00BF3691">
            <w:rPr>
              <w:iCs/>
              <w:kern w:val="32"/>
              <w:szCs w:val="28"/>
            </w:rPr>
            <w:t>Manually lock devices whenever they are left unattended and set devices to lock automatically after a period of inactivity, if this feature is available.  Maximum period of inactivity is twenty (20) minutes.</w:t>
          </w:r>
        </w:p>
        <w:p w14:paraId="6D670D7D" w14:textId="77777777" w:rsidR="00EB159C" w:rsidRPr="00BF3691" w:rsidRDefault="00EB159C" w:rsidP="00EB159C">
          <w:pPr>
            <w:pStyle w:val="ListParagraph"/>
            <w:widowControl w:val="0"/>
            <w:numPr>
              <w:ilvl w:val="4"/>
              <w:numId w:val="43"/>
            </w:numPr>
            <w:spacing w:after="240"/>
            <w:jc w:val="both"/>
            <w:rPr>
              <w:szCs w:val="24"/>
            </w:rPr>
          </w:pPr>
          <w:r w:rsidRPr="00BF3691">
            <w:rPr>
              <w:szCs w:val="24"/>
            </w:rPr>
            <w:t>Physically protect the portable device(s) and/or media by:</w:t>
          </w:r>
        </w:p>
        <w:p w14:paraId="257D54FF" w14:textId="77777777" w:rsidR="00EB159C" w:rsidRPr="00BF3691" w:rsidRDefault="00EB159C" w:rsidP="00EB159C">
          <w:pPr>
            <w:pStyle w:val="ListParagraph"/>
            <w:widowControl w:val="0"/>
            <w:numPr>
              <w:ilvl w:val="5"/>
              <w:numId w:val="43"/>
            </w:numPr>
            <w:tabs>
              <w:tab w:val="left" w:pos="1800"/>
            </w:tabs>
            <w:spacing w:after="240"/>
            <w:jc w:val="both"/>
            <w:rPr>
              <w:iCs/>
              <w:kern w:val="32"/>
              <w:szCs w:val="28"/>
            </w:rPr>
          </w:pPr>
          <w:r w:rsidRPr="00BF3691">
            <w:rPr>
              <w:iCs/>
              <w:kern w:val="32"/>
              <w:szCs w:val="28"/>
            </w:rPr>
            <w:t>Keeping them in locked storage when not in use</w:t>
          </w:r>
        </w:p>
        <w:p w14:paraId="5432735B" w14:textId="77777777" w:rsidR="00EB159C" w:rsidRPr="00BF3691" w:rsidRDefault="00EB159C" w:rsidP="00EB159C">
          <w:pPr>
            <w:pStyle w:val="ListParagraph"/>
            <w:widowControl w:val="0"/>
            <w:numPr>
              <w:ilvl w:val="5"/>
              <w:numId w:val="43"/>
            </w:numPr>
            <w:tabs>
              <w:tab w:val="left" w:pos="1800"/>
            </w:tabs>
            <w:spacing w:after="240"/>
            <w:jc w:val="both"/>
            <w:rPr>
              <w:iCs/>
              <w:kern w:val="32"/>
              <w:szCs w:val="28"/>
            </w:rPr>
          </w:pPr>
          <w:r w:rsidRPr="00BF3691">
            <w:rPr>
              <w:iCs/>
              <w:kern w:val="32"/>
              <w:szCs w:val="28"/>
            </w:rPr>
            <w:t xml:space="preserve">Using check-in/check-out procedures when they are shared, and </w:t>
          </w:r>
        </w:p>
        <w:p w14:paraId="2E805728" w14:textId="77777777" w:rsidR="00EB159C" w:rsidRPr="00BF3691" w:rsidRDefault="00EB159C" w:rsidP="00EB159C">
          <w:pPr>
            <w:pStyle w:val="ListParagraph"/>
            <w:widowControl w:val="0"/>
            <w:numPr>
              <w:ilvl w:val="5"/>
              <w:numId w:val="43"/>
            </w:numPr>
            <w:tabs>
              <w:tab w:val="left" w:pos="1800"/>
            </w:tabs>
            <w:jc w:val="both"/>
            <w:rPr>
              <w:iCs/>
              <w:kern w:val="32"/>
              <w:szCs w:val="28"/>
            </w:rPr>
          </w:pPr>
          <w:r w:rsidRPr="00BF3691">
            <w:rPr>
              <w:iCs/>
              <w:kern w:val="32"/>
              <w:szCs w:val="28"/>
            </w:rPr>
            <w:t>Taking frequent inventories</w:t>
          </w:r>
        </w:p>
        <w:p w14:paraId="0C9C5EFE" w14:textId="77777777" w:rsidR="00EB159C" w:rsidRPr="00451872" w:rsidRDefault="00EB159C" w:rsidP="00EB159C">
          <w:pPr>
            <w:pStyle w:val="Heading5"/>
            <w:keepNext w:val="0"/>
            <w:numPr>
              <w:ilvl w:val="0"/>
              <w:numId w:val="60"/>
            </w:numPr>
            <w:spacing w:after="60"/>
            <w:jc w:val="both"/>
            <w:rPr>
              <w:rFonts w:eastAsia="Calibri"/>
              <w:b w:val="0"/>
              <w:szCs w:val="22"/>
            </w:rPr>
          </w:pPr>
          <w:r w:rsidRPr="00451872">
            <w:rPr>
              <w:b w:val="0"/>
            </w:rPr>
            <w:t>Paper documents.  All paper records shall be protected by storing the records in a secure area which is only accessible to Authorized User(s).  When not in use, such records must be stored in a locked container, such as a file cabinet, locking drawer, or safe, to which only Authorized User(s) have access.</w:t>
          </w:r>
        </w:p>
        <w:p w14:paraId="65F4F85C" w14:textId="44042215" w:rsidR="00EB159C" w:rsidRPr="00BF3691" w:rsidRDefault="00EB159C" w:rsidP="003C785D">
          <w:pPr>
            <w:pStyle w:val="Listparagraphbullet"/>
            <w:numPr>
              <w:ilvl w:val="1"/>
              <w:numId w:val="14"/>
            </w:numPr>
            <w:spacing w:after="120"/>
            <w:ind w:left="1530"/>
          </w:pPr>
          <w:r w:rsidRPr="00BF3691">
            <w:t>Remote and Network Access. When accessing WAHBE data remotely the Contractor shall:</w:t>
          </w:r>
        </w:p>
        <w:p w14:paraId="01E8C335" w14:textId="77777777" w:rsidR="00EB159C" w:rsidRPr="009D29EC" w:rsidRDefault="00EB159C" w:rsidP="009D29EC">
          <w:pPr>
            <w:pStyle w:val="Heading5"/>
            <w:keepNext w:val="0"/>
            <w:numPr>
              <w:ilvl w:val="0"/>
              <w:numId w:val="97"/>
            </w:numPr>
            <w:spacing w:after="60"/>
            <w:jc w:val="both"/>
            <w:rPr>
              <w:rFonts w:eastAsia="Calibri"/>
              <w:b w:val="0"/>
              <w:iCs/>
              <w:kern w:val="32"/>
              <w:szCs w:val="22"/>
            </w:rPr>
          </w:pPr>
          <w:r w:rsidRPr="009D29EC">
            <w:rPr>
              <w:rFonts w:eastAsiaTheme="minorHAnsi"/>
              <w:b w:val="0"/>
            </w:rPr>
            <w:t>WAHBE data accessed and used interactively over the internet shall meet minimum standards including updated anti-malware, current security patches, and local firewall.  Access to the website washingtonhealthplanfinder.org or other services managed by WAHBE will be controlled by WAHBE staff who will issue authentication credentials (e.g. a Unique User ID and hardened password) to Authorized User(s).  The administrator and any privileged user password must change every 60 days and other user password once every 90 days.  Previous 6 consecutive passwords cannot be reused. The passwords must not allow User ids, first Name or the last name of the user.</w:t>
          </w:r>
        </w:p>
        <w:p w14:paraId="59957D4D" w14:textId="77777777" w:rsidR="00EB159C" w:rsidRPr="009D29EC" w:rsidRDefault="00EB159C" w:rsidP="00EB159C">
          <w:pPr>
            <w:pStyle w:val="Heading5"/>
            <w:keepNext w:val="0"/>
            <w:numPr>
              <w:ilvl w:val="0"/>
              <w:numId w:val="60"/>
            </w:numPr>
            <w:spacing w:after="60"/>
            <w:jc w:val="both"/>
            <w:rPr>
              <w:rFonts w:eastAsia="Calibri"/>
              <w:b w:val="0"/>
              <w:iCs/>
              <w:kern w:val="32"/>
              <w:szCs w:val="22"/>
            </w:rPr>
          </w:pPr>
          <w:r w:rsidRPr="009D29EC">
            <w:rPr>
              <w:rFonts w:eastAsiaTheme="minorHAnsi"/>
              <w:b w:val="0"/>
            </w:rPr>
            <w:t xml:space="preserve">Contractor shall have established and documented </w:t>
          </w:r>
          <w:r w:rsidRPr="009D29EC">
            <w:rPr>
              <w:b w:val="0"/>
            </w:rPr>
            <w:t xml:space="preserve">access </w:t>
          </w:r>
          <w:r w:rsidRPr="009D29EC">
            <w:rPr>
              <w:rFonts w:eastAsiaTheme="minorHAnsi"/>
              <w:b w:val="0"/>
            </w:rPr>
            <w:t xml:space="preserve">termination procedures for existing Authorized User(s) with access to WAHBE data.  These procedures shall be provided to WAHBE staff upon </w:t>
          </w:r>
          <w:bookmarkStart w:id="313" w:name="Pg22"/>
          <w:bookmarkEnd w:id="313"/>
          <w:r w:rsidRPr="009D29EC">
            <w:rPr>
              <w:rFonts w:eastAsiaTheme="minorHAnsi"/>
              <w:b w:val="0"/>
            </w:rPr>
            <w:t xml:space="preserve">request.  Contractor shall notify WAHBE staff immediately whenever an Authorized User(s) in possession of such credentials is terminated or otherwise leaves the </w:t>
          </w:r>
          <w:r w:rsidRPr="009D29EC">
            <w:rPr>
              <w:b w:val="0"/>
            </w:rPr>
            <w:t>employment</w:t>
          </w:r>
          <w:r w:rsidRPr="009D29EC">
            <w:rPr>
              <w:rFonts w:eastAsiaTheme="minorHAnsi"/>
              <w:b w:val="0"/>
            </w:rPr>
            <w:t xml:space="preserve"> of the Contractor, and whenever an Authorized User(s) duties change such that the Authorized User(s) </w:t>
          </w:r>
          <w:r w:rsidRPr="009D29EC">
            <w:rPr>
              <w:rFonts w:eastAsiaTheme="minorHAnsi"/>
              <w:b w:val="0"/>
              <w:spacing w:val="-3"/>
            </w:rPr>
            <w:t>no longer requires access to perform work for this Contract.</w:t>
          </w:r>
        </w:p>
        <w:p w14:paraId="56F4E3E4" w14:textId="77777777" w:rsidR="00EB159C" w:rsidRPr="009D29EC" w:rsidRDefault="00EB159C" w:rsidP="00EB159C">
          <w:pPr>
            <w:pStyle w:val="Heading5"/>
            <w:keepNext w:val="0"/>
            <w:numPr>
              <w:ilvl w:val="0"/>
              <w:numId w:val="60"/>
            </w:numPr>
            <w:spacing w:after="60"/>
            <w:jc w:val="both"/>
            <w:rPr>
              <w:rFonts w:eastAsia="Calibri"/>
              <w:b w:val="0"/>
              <w:szCs w:val="22"/>
            </w:rPr>
          </w:pPr>
          <w:r w:rsidRPr="009D29EC">
            <w:rPr>
              <w:b w:val="0"/>
            </w:rPr>
            <w:t xml:space="preserve">Access via remote terminal/workstation over the internet shall be managed by the Contractor and permissions granted on a need basis only when access to WAHBE data is present.  </w:t>
          </w:r>
        </w:p>
        <w:p w14:paraId="0BD78869" w14:textId="77777777" w:rsidR="00EB159C" w:rsidRPr="009D29EC" w:rsidRDefault="00EB159C" w:rsidP="00EB159C">
          <w:pPr>
            <w:pStyle w:val="Heading5"/>
            <w:keepNext w:val="0"/>
            <w:numPr>
              <w:ilvl w:val="0"/>
              <w:numId w:val="60"/>
            </w:numPr>
            <w:spacing w:after="60"/>
            <w:jc w:val="both"/>
            <w:rPr>
              <w:b w:val="0"/>
            </w:rPr>
          </w:pPr>
          <w:r w:rsidRPr="009D29EC">
            <w:rPr>
              <w:b w:val="0"/>
            </w:rPr>
            <w:t>Data Transmitting.  When transmitting WAHBE data electronically, including via email, the data shall be protected by:</w:t>
          </w:r>
        </w:p>
        <w:p w14:paraId="6698CACE" w14:textId="77777777" w:rsidR="00EB159C" w:rsidRPr="00BF3691" w:rsidRDefault="00EB159C" w:rsidP="00EB159C">
          <w:pPr>
            <w:widowControl w:val="0"/>
            <w:numPr>
              <w:ilvl w:val="4"/>
              <w:numId w:val="55"/>
            </w:numPr>
            <w:tabs>
              <w:tab w:val="left" w:pos="720"/>
            </w:tabs>
            <w:jc w:val="both"/>
            <w:rPr>
              <w:rFonts w:cs="Arial"/>
              <w:bCs/>
              <w:kern w:val="32"/>
            </w:rPr>
          </w:pPr>
          <w:r w:rsidRPr="00BF3691">
            <w:rPr>
              <w:rFonts w:cs="Arial"/>
              <w:iCs/>
              <w:kern w:val="32"/>
            </w:rPr>
            <w:t>Transmitting the data within the WAHBE network or Contractor’s internal network, or;</w:t>
          </w:r>
        </w:p>
        <w:p w14:paraId="0EA9368D" w14:textId="77777777" w:rsidR="00EB159C" w:rsidRPr="00BF3691" w:rsidRDefault="00EB159C" w:rsidP="00EB159C">
          <w:pPr>
            <w:widowControl w:val="0"/>
            <w:numPr>
              <w:ilvl w:val="4"/>
              <w:numId w:val="55"/>
            </w:numPr>
            <w:tabs>
              <w:tab w:val="left" w:pos="720"/>
            </w:tabs>
            <w:spacing w:after="240"/>
            <w:jc w:val="both"/>
            <w:rPr>
              <w:rFonts w:cs="Arial"/>
              <w:bCs/>
              <w:kern w:val="32"/>
            </w:rPr>
          </w:pPr>
          <w:r w:rsidRPr="00BF3691">
            <w:rPr>
              <w:rFonts w:cs="Arial"/>
              <w:iCs/>
              <w:kern w:val="32"/>
            </w:rPr>
            <w:t xml:space="preserve">Encrypting any data that will be transmitted outside the WAHBE network or Contractor internal network with two hundred fifty-six (256) bit </w:t>
          </w:r>
          <w:bookmarkStart w:id="314" w:name="_Hlk503873106"/>
          <w:r w:rsidRPr="00BF3691">
            <w:rPr>
              <w:rFonts w:cs="Arial"/>
              <w:iCs/>
              <w:kern w:val="32"/>
            </w:rPr>
            <w:t>AES</w:t>
          </w:r>
          <w:bookmarkEnd w:id="314"/>
          <w:r w:rsidRPr="00BF3691">
            <w:rPr>
              <w:rFonts w:cs="Arial"/>
              <w:iCs/>
              <w:kern w:val="32"/>
            </w:rPr>
            <w:t xml:space="preserve"> encryption or better.  This includes transit over the public Internet.</w:t>
          </w:r>
        </w:p>
        <w:p w14:paraId="0C9E806A" w14:textId="77777777" w:rsidR="00EB159C" w:rsidRPr="00BF3691" w:rsidRDefault="00EB159C" w:rsidP="00EB159C">
          <w:pPr>
            <w:pStyle w:val="Heading7"/>
            <w:numPr>
              <w:ilvl w:val="0"/>
              <w:numId w:val="61"/>
            </w:numPr>
            <w:spacing w:before="240"/>
            <w:ind w:left="1080"/>
            <w:jc w:val="both"/>
            <w:rPr>
              <w:rFonts w:ascii="Arial" w:hAnsi="Arial" w:cs="Arial"/>
              <w:bCs/>
            </w:rPr>
          </w:pPr>
          <w:r w:rsidRPr="00BF3691">
            <w:rPr>
              <w:rFonts w:ascii="Arial" w:hAnsi="Arial" w:cs="Arial"/>
            </w:rPr>
            <w:lastRenderedPageBreak/>
            <w:t>Contractor shall maintain audit logs for all systems containing WAHBE data.</w:t>
          </w:r>
        </w:p>
        <w:p w14:paraId="37B11709" w14:textId="77777777" w:rsidR="00EB159C" w:rsidRPr="00BF3691" w:rsidRDefault="00EB159C" w:rsidP="00EB159C">
          <w:pPr>
            <w:pStyle w:val="Heading7"/>
            <w:numPr>
              <w:ilvl w:val="0"/>
              <w:numId w:val="61"/>
            </w:numPr>
            <w:spacing w:before="240"/>
            <w:ind w:left="1080"/>
            <w:rPr>
              <w:rFonts w:ascii="Arial" w:eastAsia="Calibri" w:hAnsi="Arial" w:cs="Arial"/>
              <w:iCs/>
              <w:szCs w:val="22"/>
            </w:rPr>
          </w:pPr>
          <w:r w:rsidRPr="00BF3691">
            <w:rPr>
              <w:rFonts w:ascii="Arial" w:hAnsi="Arial" w:cs="Arial"/>
            </w:rPr>
            <w:t>Data Segregation:</w:t>
          </w:r>
        </w:p>
        <w:p w14:paraId="1FCD7469" w14:textId="67D76CFF" w:rsidR="00EB159C" w:rsidRPr="00BF3691" w:rsidRDefault="00EB159C" w:rsidP="00BB3FAB">
          <w:pPr>
            <w:pStyle w:val="Listparagraphbullet"/>
            <w:numPr>
              <w:ilvl w:val="1"/>
              <w:numId w:val="15"/>
            </w:numPr>
            <w:spacing w:after="120"/>
            <w:ind w:left="1530"/>
            <w:jc w:val="both"/>
          </w:pPr>
          <w:r w:rsidRPr="00BF3691">
            <w:t xml:space="preserve">WAHBE data shall be segregated or otherwise distinguished from non-WAHBE data to ensure proper return or destruction when no longer needed.  </w:t>
          </w:r>
        </w:p>
        <w:p w14:paraId="27F7A634" w14:textId="77777777" w:rsidR="00EB159C" w:rsidRPr="00864039" w:rsidRDefault="00EB159C" w:rsidP="00864039">
          <w:pPr>
            <w:pStyle w:val="Heading5"/>
            <w:keepNext w:val="0"/>
            <w:numPr>
              <w:ilvl w:val="0"/>
              <w:numId w:val="98"/>
            </w:numPr>
            <w:spacing w:after="60"/>
            <w:jc w:val="both"/>
            <w:rPr>
              <w:rFonts w:eastAsia="Calibri"/>
              <w:b w:val="0"/>
              <w:szCs w:val="22"/>
            </w:rPr>
          </w:pPr>
          <w:r w:rsidRPr="00864039">
            <w:rPr>
              <w:b w:val="0"/>
            </w:rPr>
            <w:t>WAHBE data shall be stored on media (e.g. hard disk, optical disc, tape, etc.) which will exclude non-WAHBE data.  Or,</w:t>
          </w:r>
        </w:p>
        <w:p w14:paraId="62AFEC5C" w14:textId="77777777" w:rsidR="00EB159C" w:rsidRPr="00864039" w:rsidRDefault="00EB159C" w:rsidP="00EB159C">
          <w:pPr>
            <w:pStyle w:val="Heading5"/>
            <w:keepNext w:val="0"/>
            <w:numPr>
              <w:ilvl w:val="0"/>
              <w:numId w:val="60"/>
            </w:numPr>
            <w:spacing w:after="60"/>
            <w:jc w:val="both"/>
            <w:rPr>
              <w:rFonts w:eastAsia="Calibri"/>
              <w:b w:val="0"/>
              <w:szCs w:val="22"/>
            </w:rPr>
          </w:pPr>
          <w:r w:rsidRPr="00864039">
            <w:rPr>
              <w:b w:val="0"/>
            </w:rPr>
            <w:t>WAHBE data shall be stored in a logical container on electronic media, such as a partition or folder dedicated to WAHBE data.  Or,</w:t>
          </w:r>
        </w:p>
        <w:p w14:paraId="120B6C9A" w14:textId="77777777" w:rsidR="00EB159C" w:rsidRPr="00864039" w:rsidRDefault="00EB159C" w:rsidP="00EB159C">
          <w:pPr>
            <w:pStyle w:val="Heading5"/>
            <w:keepNext w:val="0"/>
            <w:numPr>
              <w:ilvl w:val="0"/>
              <w:numId w:val="60"/>
            </w:numPr>
            <w:spacing w:after="60"/>
            <w:jc w:val="both"/>
            <w:rPr>
              <w:rFonts w:eastAsia="Calibri"/>
              <w:b w:val="0"/>
              <w:szCs w:val="22"/>
            </w:rPr>
          </w:pPr>
          <w:r w:rsidRPr="00864039">
            <w:rPr>
              <w:b w:val="0"/>
            </w:rPr>
            <w:t>WAHBE data shall be stored in a database which will exclude non- WAHBE data. Or,</w:t>
          </w:r>
        </w:p>
        <w:p w14:paraId="5B5207FE" w14:textId="77777777" w:rsidR="00EB159C" w:rsidRPr="00864039" w:rsidRDefault="00EB159C" w:rsidP="00EB159C">
          <w:pPr>
            <w:pStyle w:val="Heading5"/>
            <w:keepNext w:val="0"/>
            <w:numPr>
              <w:ilvl w:val="0"/>
              <w:numId w:val="60"/>
            </w:numPr>
            <w:spacing w:after="60"/>
            <w:jc w:val="both"/>
            <w:rPr>
              <w:rFonts w:eastAsia="Calibri"/>
              <w:b w:val="0"/>
              <w:szCs w:val="22"/>
            </w:rPr>
          </w:pPr>
          <w:r w:rsidRPr="00864039">
            <w:rPr>
              <w:b w:val="0"/>
            </w:rPr>
            <w:t>WAHBE data shall be stored within a database and will be distinguishable from non-WAHBE data by the value of a specific field or fields within database records.  Or,</w:t>
          </w:r>
        </w:p>
        <w:p w14:paraId="75097004" w14:textId="77777777" w:rsidR="00EB159C" w:rsidRPr="00864039" w:rsidRDefault="00EB159C" w:rsidP="00EB159C">
          <w:pPr>
            <w:pStyle w:val="Heading5"/>
            <w:keepNext w:val="0"/>
            <w:numPr>
              <w:ilvl w:val="0"/>
              <w:numId w:val="60"/>
            </w:numPr>
            <w:spacing w:after="60"/>
            <w:jc w:val="both"/>
            <w:rPr>
              <w:rFonts w:eastAsia="Calibri"/>
              <w:b w:val="0"/>
              <w:szCs w:val="22"/>
            </w:rPr>
          </w:pPr>
          <w:r w:rsidRPr="00864039">
            <w:rPr>
              <w:b w:val="0"/>
            </w:rPr>
            <w:t>When it is not feasible or practical to segregate WAHBE data from non- WAHBE data, then both the WAHBE data and the non-WAHBE data with which it is commingled must be protected as described in this exhibit.</w:t>
          </w:r>
        </w:p>
        <w:p w14:paraId="62FCACA8" w14:textId="77777777" w:rsidR="00562779" w:rsidRPr="00562779" w:rsidRDefault="00562779" w:rsidP="00562779">
          <w:pPr>
            <w:pStyle w:val="ListParagraph"/>
            <w:keepNext/>
            <w:numPr>
              <w:ilvl w:val="0"/>
              <w:numId w:val="55"/>
            </w:numPr>
            <w:autoSpaceDE w:val="0"/>
            <w:autoSpaceDN w:val="0"/>
            <w:contextualSpacing w:val="0"/>
            <w:outlineLvl w:val="6"/>
            <w:rPr>
              <w:rFonts w:ascii="Times New Roman" w:eastAsia="Times New Roman" w:hAnsi="Times New Roman" w:cs="Times New Roman"/>
              <w:vanish/>
              <w:szCs w:val="24"/>
            </w:rPr>
          </w:pPr>
        </w:p>
        <w:p w14:paraId="34782B3B" w14:textId="77777777" w:rsidR="00562779" w:rsidRPr="00562779" w:rsidRDefault="00562779" w:rsidP="00562779">
          <w:pPr>
            <w:pStyle w:val="ListParagraph"/>
            <w:keepNext/>
            <w:numPr>
              <w:ilvl w:val="0"/>
              <w:numId w:val="55"/>
            </w:numPr>
            <w:autoSpaceDE w:val="0"/>
            <w:autoSpaceDN w:val="0"/>
            <w:contextualSpacing w:val="0"/>
            <w:outlineLvl w:val="6"/>
            <w:rPr>
              <w:rFonts w:ascii="Times New Roman" w:eastAsia="Times New Roman" w:hAnsi="Times New Roman" w:cs="Times New Roman"/>
              <w:vanish/>
              <w:szCs w:val="24"/>
            </w:rPr>
          </w:pPr>
        </w:p>
        <w:p w14:paraId="27ADF23E" w14:textId="77777777" w:rsidR="00562779" w:rsidRPr="00562779" w:rsidRDefault="00562779" w:rsidP="00562779">
          <w:pPr>
            <w:pStyle w:val="ListParagraph"/>
            <w:keepNext/>
            <w:numPr>
              <w:ilvl w:val="0"/>
              <w:numId w:val="55"/>
            </w:numPr>
            <w:autoSpaceDE w:val="0"/>
            <w:autoSpaceDN w:val="0"/>
            <w:contextualSpacing w:val="0"/>
            <w:outlineLvl w:val="6"/>
            <w:rPr>
              <w:rFonts w:ascii="Times New Roman" w:eastAsia="Times New Roman" w:hAnsi="Times New Roman" w:cs="Times New Roman"/>
              <w:vanish/>
              <w:szCs w:val="24"/>
            </w:rPr>
          </w:pPr>
        </w:p>
        <w:p w14:paraId="5C142A75" w14:textId="77777777" w:rsidR="00562779" w:rsidRPr="00562779" w:rsidRDefault="00562779" w:rsidP="00562779">
          <w:pPr>
            <w:pStyle w:val="ListParagraph"/>
            <w:keepNext/>
            <w:numPr>
              <w:ilvl w:val="0"/>
              <w:numId w:val="55"/>
            </w:numPr>
            <w:autoSpaceDE w:val="0"/>
            <w:autoSpaceDN w:val="0"/>
            <w:contextualSpacing w:val="0"/>
            <w:outlineLvl w:val="6"/>
            <w:rPr>
              <w:rFonts w:ascii="Times New Roman" w:eastAsia="Times New Roman" w:hAnsi="Times New Roman" w:cs="Times New Roman"/>
              <w:vanish/>
              <w:szCs w:val="24"/>
            </w:rPr>
          </w:pPr>
        </w:p>
        <w:p w14:paraId="7FF90DEF" w14:textId="77777777" w:rsidR="00562779" w:rsidRPr="00562779" w:rsidRDefault="00562779" w:rsidP="00562779">
          <w:pPr>
            <w:pStyle w:val="ListParagraph"/>
            <w:keepNext/>
            <w:numPr>
              <w:ilvl w:val="0"/>
              <w:numId w:val="55"/>
            </w:numPr>
            <w:autoSpaceDE w:val="0"/>
            <w:autoSpaceDN w:val="0"/>
            <w:contextualSpacing w:val="0"/>
            <w:outlineLvl w:val="6"/>
            <w:rPr>
              <w:rFonts w:ascii="Times New Roman" w:eastAsia="Times New Roman" w:hAnsi="Times New Roman" w:cs="Times New Roman"/>
              <w:vanish/>
              <w:szCs w:val="24"/>
            </w:rPr>
          </w:pPr>
        </w:p>
        <w:p w14:paraId="47025F91" w14:textId="77777777" w:rsidR="00562779" w:rsidRPr="00562779" w:rsidRDefault="00562779" w:rsidP="00562779">
          <w:pPr>
            <w:pStyle w:val="ListParagraph"/>
            <w:keepNext/>
            <w:numPr>
              <w:ilvl w:val="0"/>
              <w:numId w:val="55"/>
            </w:numPr>
            <w:autoSpaceDE w:val="0"/>
            <w:autoSpaceDN w:val="0"/>
            <w:contextualSpacing w:val="0"/>
            <w:outlineLvl w:val="6"/>
            <w:rPr>
              <w:rFonts w:ascii="Times New Roman" w:eastAsia="Times New Roman" w:hAnsi="Times New Roman" w:cs="Times New Roman"/>
              <w:vanish/>
              <w:szCs w:val="24"/>
            </w:rPr>
          </w:pPr>
        </w:p>
        <w:p w14:paraId="7D3FF6BF" w14:textId="77777777" w:rsidR="00562779" w:rsidRPr="00562779" w:rsidRDefault="00562779" w:rsidP="00562779">
          <w:pPr>
            <w:pStyle w:val="ListParagraph"/>
            <w:keepNext/>
            <w:numPr>
              <w:ilvl w:val="0"/>
              <w:numId w:val="55"/>
            </w:numPr>
            <w:autoSpaceDE w:val="0"/>
            <w:autoSpaceDN w:val="0"/>
            <w:contextualSpacing w:val="0"/>
            <w:outlineLvl w:val="6"/>
            <w:rPr>
              <w:rFonts w:ascii="Times New Roman" w:eastAsia="Times New Roman" w:hAnsi="Times New Roman" w:cs="Times New Roman"/>
              <w:vanish/>
              <w:szCs w:val="24"/>
            </w:rPr>
          </w:pPr>
        </w:p>
        <w:p w14:paraId="061B3401" w14:textId="411928D3" w:rsidR="00EB159C" w:rsidRPr="00562779" w:rsidRDefault="00EB159C" w:rsidP="0096397D">
          <w:pPr>
            <w:pStyle w:val="Heading7"/>
            <w:numPr>
              <w:ilvl w:val="0"/>
              <w:numId w:val="55"/>
            </w:numPr>
            <w:ind w:left="1080"/>
            <w:rPr>
              <w:rFonts w:ascii="Arial" w:eastAsia="Calibri" w:hAnsi="Arial" w:cs="Arial"/>
              <w:iCs/>
              <w:szCs w:val="22"/>
            </w:rPr>
          </w:pPr>
          <w:r w:rsidRPr="00562779">
            <w:rPr>
              <w:rFonts w:ascii="Arial" w:hAnsi="Arial" w:cs="Arial"/>
            </w:rPr>
            <w:t>Data Disposal:  When the Contracted work has been completed or when no longer needed, data shall be returned to WAHBE or destroyed.  Media on which WAHBE data may be stored and associated acceptable methods of destruction are as follows: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EB159C" w:rsidRPr="00BF3691" w14:paraId="7F1F350F" w14:textId="77777777" w:rsidTr="00F448DA">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A6C93A" w14:textId="77777777" w:rsidR="00EB159C" w:rsidRPr="00BF3691" w:rsidRDefault="00EB159C" w:rsidP="00F448DA">
                <w:pPr>
                  <w:pStyle w:val="ListParagraph"/>
                  <w:widowControl w:val="0"/>
                  <w:ind w:left="1440" w:hanging="1440"/>
                  <w:jc w:val="center"/>
                  <w:rPr>
                    <w:b/>
                    <w:sz w:val="24"/>
                    <w:szCs w:val="24"/>
                  </w:rPr>
                </w:pPr>
                <w:r w:rsidRPr="00BF3691">
                  <w:rPr>
                    <w:b/>
                    <w:sz w:val="24"/>
                    <w:szCs w:val="24"/>
                  </w:rPr>
                  <w:t>Data stored on:</w:t>
                </w:r>
              </w:p>
            </w:tc>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29F20" w14:textId="77777777" w:rsidR="00EB159C" w:rsidRPr="00BF3691" w:rsidRDefault="00EB159C" w:rsidP="00F448DA">
                <w:pPr>
                  <w:pStyle w:val="ListParagraph"/>
                  <w:widowControl w:val="0"/>
                  <w:ind w:hanging="720"/>
                  <w:jc w:val="center"/>
                  <w:rPr>
                    <w:b/>
                    <w:sz w:val="24"/>
                    <w:szCs w:val="24"/>
                  </w:rPr>
                </w:pPr>
                <w:r w:rsidRPr="00BF3691">
                  <w:rPr>
                    <w:b/>
                    <w:sz w:val="24"/>
                    <w:szCs w:val="24"/>
                  </w:rPr>
                  <w:t>Shall be destroyed by:</w:t>
                </w:r>
              </w:p>
            </w:tc>
          </w:tr>
          <w:tr w:rsidR="00EB159C" w:rsidRPr="00BF3691" w14:paraId="27CD435B" w14:textId="77777777" w:rsidTr="00F448DA">
            <w:tc>
              <w:tcPr>
                <w:tcW w:w="4680" w:type="dxa"/>
                <w:tcBorders>
                  <w:top w:val="single" w:sz="4" w:space="0" w:color="auto"/>
                  <w:left w:val="single" w:sz="4" w:space="0" w:color="auto"/>
                  <w:bottom w:val="single" w:sz="4" w:space="0" w:color="auto"/>
                  <w:right w:val="single" w:sz="4" w:space="0" w:color="auto"/>
                </w:tcBorders>
              </w:tcPr>
              <w:p w14:paraId="6B43879E" w14:textId="77777777" w:rsidR="00EB159C" w:rsidRPr="00BF3691" w:rsidRDefault="00EB159C" w:rsidP="00F448DA">
                <w:pPr>
                  <w:widowControl w:val="0"/>
                  <w:ind w:left="165"/>
                  <w:jc w:val="both"/>
                  <w:rPr>
                    <w:rFonts w:cs="Arial"/>
                    <w:szCs w:val="24"/>
                  </w:rPr>
                </w:pPr>
                <w:r w:rsidRPr="00BF3691">
                  <w:rPr>
                    <w:rFonts w:cs="Arial"/>
                    <w:szCs w:val="24"/>
                  </w:rPr>
                  <w:t>Server or workstation hard disks, or</w:t>
                </w:r>
              </w:p>
              <w:p w14:paraId="18B6AC51" w14:textId="77777777" w:rsidR="00EB159C" w:rsidRPr="00BF3691" w:rsidRDefault="00EB159C" w:rsidP="00F448DA">
                <w:pPr>
                  <w:widowControl w:val="0"/>
                  <w:ind w:left="165"/>
                  <w:jc w:val="both"/>
                  <w:rPr>
                    <w:rFonts w:cs="Arial"/>
                    <w:szCs w:val="24"/>
                  </w:rPr>
                </w:pPr>
              </w:p>
              <w:p w14:paraId="32FD52E7" w14:textId="77777777" w:rsidR="00EB159C" w:rsidRPr="00BF3691" w:rsidRDefault="00EB159C" w:rsidP="00F448DA">
                <w:pPr>
                  <w:widowControl w:val="0"/>
                  <w:ind w:left="165"/>
                  <w:jc w:val="both"/>
                  <w:rPr>
                    <w:rFonts w:cs="Arial"/>
                    <w:szCs w:val="24"/>
                  </w:rPr>
                </w:pPr>
                <w:r w:rsidRPr="00BF3691">
                  <w:rPr>
                    <w:rFonts w:cs="Arial"/>
                    <w:szCs w:val="24"/>
                  </w:rPr>
                  <w:t>Removable media (e.g. floppies, USB flash drives, portable hard disks, Zip or similar disks)</w:t>
                </w:r>
              </w:p>
              <w:p w14:paraId="3B623997" w14:textId="77777777" w:rsidR="00EB159C" w:rsidRPr="00BF3691" w:rsidRDefault="00EB159C" w:rsidP="00F448DA">
                <w:pPr>
                  <w:widowControl w:val="0"/>
                  <w:ind w:left="165"/>
                  <w:jc w:val="both"/>
                  <w:rPr>
                    <w:rFonts w:cs="Arial"/>
                  </w:rPr>
                </w:pPr>
              </w:p>
            </w:tc>
            <w:tc>
              <w:tcPr>
                <w:tcW w:w="4860" w:type="dxa"/>
                <w:tcBorders>
                  <w:top w:val="single" w:sz="4" w:space="0" w:color="auto"/>
                  <w:left w:val="single" w:sz="4" w:space="0" w:color="auto"/>
                  <w:bottom w:val="single" w:sz="4" w:space="0" w:color="auto"/>
                  <w:right w:val="single" w:sz="4" w:space="0" w:color="auto"/>
                </w:tcBorders>
              </w:tcPr>
              <w:p w14:paraId="42482F3F" w14:textId="77777777" w:rsidR="00EB159C" w:rsidRPr="00BF3691" w:rsidRDefault="00EB159C" w:rsidP="00F448DA">
                <w:pPr>
                  <w:widowControl w:val="0"/>
                  <w:ind w:left="76"/>
                  <w:jc w:val="both"/>
                  <w:rPr>
                    <w:rFonts w:cs="Arial"/>
                    <w:szCs w:val="24"/>
                  </w:rPr>
                </w:pPr>
                <w:r w:rsidRPr="00BF3691">
                  <w:rPr>
                    <w:rFonts w:cs="Arial"/>
                    <w:szCs w:val="24"/>
                  </w:rPr>
                  <w:t>Using a “wipe” utility which will overwrite the data at least three (3) times using either random or single character data, or</w:t>
                </w:r>
              </w:p>
              <w:p w14:paraId="6649521C" w14:textId="77777777" w:rsidR="00EB159C" w:rsidRPr="00BF3691" w:rsidRDefault="00EB159C" w:rsidP="00F448DA">
                <w:pPr>
                  <w:widowControl w:val="0"/>
                  <w:ind w:left="76"/>
                  <w:jc w:val="both"/>
                  <w:rPr>
                    <w:rFonts w:cs="Arial"/>
                    <w:sz w:val="6"/>
                    <w:szCs w:val="6"/>
                  </w:rPr>
                </w:pPr>
              </w:p>
              <w:p w14:paraId="25DFEE4A" w14:textId="77777777" w:rsidR="00EB159C" w:rsidRPr="00BF3691" w:rsidRDefault="00EB159C" w:rsidP="00F448DA">
                <w:pPr>
                  <w:widowControl w:val="0"/>
                  <w:ind w:left="76"/>
                  <w:jc w:val="both"/>
                  <w:rPr>
                    <w:rFonts w:cs="Arial"/>
                    <w:szCs w:val="24"/>
                  </w:rPr>
                </w:pPr>
                <w:r w:rsidRPr="00BF3691">
                  <w:rPr>
                    <w:rFonts w:cs="Arial"/>
                    <w:szCs w:val="24"/>
                  </w:rPr>
                  <w:t>Degaussing sufficiently to ensure that the data cannot be reconstructed, or</w:t>
                </w:r>
              </w:p>
              <w:p w14:paraId="1AC558DD" w14:textId="77777777" w:rsidR="00EB159C" w:rsidRPr="00BF3691" w:rsidRDefault="00EB159C" w:rsidP="00F448DA">
                <w:pPr>
                  <w:widowControl w:val="0"/>
                  <w:ind w:left="76"/>
                  <w:jc w:val="both"/>
                  <w:rPr>
                    <w:rFonts w:cs="Arial"/>
                    <w:sz w:val="6"/>
                    <w:szCs w:val="6"/>
                  </w:rPr>
                </w:pPr>
              </w:p>
              <w:p w14:paraId="1FEED0CE" w14:textId="77777777" w:rsidR="00EB159C" w:rsidRPr="00BF3691" w:rsidRDefault="00EB159C" w:rsidP="00F448DA">
                <w:pPr>
                  <w:widowControl w:val="0"/>
                  <w:ind w:left="76"/>
                  <w:jc w:val="both"/>
                  <w:rPr>
                    <w:rFonts w:cs="Arial"/>
                    <w:szCs w:val="24"/>
                  </w:rPr>
                </w:pPr>
                <w:r w:rsidRPr="00BF3691">
                  <w:rPr>
                    <w:rFonts w:cs="Arial"/>
                    <w:szCs w:val="24"/>
                  </w:rPr>
                  <w:t>Physically destroying the disk</w:t>
                </w:r>
              </w:p>
            </w:tc>
          </w:tr>
          <w:tr w:rsidR="00EB159C" w:rsidRPr="00BF3691" w14:paraId="16639096" w14:textId="77777777" w:rsidTr="00F448DA">
            <w:tc>
              <w:tcPr>
                <w:tcW w:w="4680" w:type="dxa"/>
                <w:tcBorders>
                  <w:top w:val="single" w:sz="4" w:space="0" w:color="auto"/>
                  <w:left w:val="single" w:sz="4" w:space="0" w:color="auto"/>
                  <w:bottom w:val="single" w:sz="4" w:space="0" w:color="auto"/>
                  <w:right w:val="single" w:sz="4" w:space="0" w:color="auto"/>
                </w:tcBorders>
                <w:hideMark/>
              </w:tcPr>
              <w:p w14:paraId="089DCFB5" w14:textId="77777777" w:rsidR="00EB159C" w:rsidRPr="00BF3691" w:rsidRDefault="00EB159C" w:rsidP="00F448DA">
                <w:pPr>
                  <w:widowControl w:val="0"/>
                  <w:ind w:left="165"/>
                  <w:jc w:val="both"/>
                  <w:rPr>
                    <w:rFonts w:cs="Arial"/>
                    <w:szCs w:val="24"/>
                  </w:rPr>
                </w:pPr>
                <w:r w:rsidRPr="00BF3691">
                  <w:rPr>
                    <w:rFonts w:cs="Arial"/>
                    <w:szCs w:val="24"/>
                  </w:rPr>
                  <w:t>Paper documents with sensitive or confidential data</w:t>
                </w:r>
                <w:r w:rsidRPr="00BF3691">
                  <w:rPr>
                    <w:rFonts w:cs="Arial"/>
                    <w:szCs w:val="24"/>
                  </w:rPr>
                  <w:tab/>
                </w:r>
              </w:p>
            </w:tc>
            <w:tc>
              <w:tcPr>
                <w:tcW w:w="4860" w:type="dxa"/>
                <w:tcBorders>
                  <w:top w:val="single" w:sz="4" w:space="0" w:color="auto"/>
                  <w:left w:val="single" w:sz="4" w:space="0" w:color="auto"/>
                  <w:bottom w:val="single" w:sz="4" w:space="0" w:color="auto"/>
                  <w:right w:val="single" w:sz="4" w:space="0" w:color="auto"/>
                </w:tcBorders>
                <w:hideMark/>
              </w:tcPr>
              <w:p w14:paraId="2935F778" w14:textId="77777777" w:rsidR="00EB159C" w:rsidRPr="00BF3691" w:rsidRDefault="00EB159C" w:rsidP="00F448DA">
                <w:pPr>
                  <w:widowControl w:val="0"/>
                  <w:ind w:left="76"/>
                  <w:jc w:val="both"/>
                  <w:rPr>
                    <w:rFonts w:cs="Arial"/>
                    <w:szCs w:val="24"/>
                  </w:rPr>
                </w:pPr>
                <w:r w:rsidRPr="00BF3691">
                  <w:rPr>
                    <w:rFonts w:cs="Arial"/>
                    <w:szCs w:val="24"/>
                  </w:rPr>
                  <w:t>Shredded and recycled through a Contracted firm provided the Contract with the recycler assures that the confidentiality of data will be protected</w:t>
                </w:r>
              </w:p>
            </w:tc>
          </w:tr>
          <w:tr w:rsidR="00EB159C" w:rsidRPr="00BF3691" w14:paraId="550B662C" w14:textId="77777777" w:rsidTr="00F448DA">
            <w:tc>
              <w:tcPr>
                <w:tcW w:w="4680" w:type="dxa"/>
                <w:tcBorders>
                  <w:top w:val="single" w:sz="4" w:space="0" w:color="auto"/>
                  <w:left w:val="single" w:sz="4" w:space="0" w:color="auto"/>
                  <w:bottom w:val="single" w:sz="4" w:space="0" w:color="auto"/>
                  <w:right w:val="single" w:sz="4" w:space="0" w:color="auto"/>
                </w:tcBorders>
                <w:hideMark/>
              </w:tcPr>
              <w:p w14:paraId="04AE83BE" w14:textId="77777777" w:rsidR="00EB159C" w:rsidRPr="00BF3691" w:rsidRDefault="00EB159C" w:rsidP="00F448DA">
                <w:pPr>
                  <w:widowControl w:val="0"/>
                  <w:ind w:left="165"/>
                  <w:rPr>
                    <w:rFonts w:cs="Arial"/>
                    <w:szCs w:val="24"/>
                  </w:rPr>
                </w:pPr>
                <w:r w:rsidRPr="00BF3691">
                  <w:rPr>
                    <w:rFonts w:cs="Arial"/>
                    <w:szCs w:val="24"/>
                  </w:rPr>
                  <w:t>Paper documents containing confidential information requiring special handling (e.g. protected health information)</w:t>
                </w:r>
              </w:p>
            </w:tc>
            <w:tc>
              <w:tcPr>
                <w:tcW w:w="4860" w:type="dxa"/>
                <w:tcBorders>
                  <w:top w:val="single" w:sz="4" w:space="0" w:color="auto"/>
                  <w:left w:val="single" w:sz="4" w:space="0" w:color="auto"/>
                  <w:bottom w:val="single" w:sz="4" w:space="0" w:color="auto"/>
                  <w:right w:val="single" w:sz="4" w:space="0" w:color="auto"/>
                </w:tcBorders>
                <w:hideMark/>
              </w:tcPr>
              <w:p w14:paraId="3600BACF" w14:textId="77777777" w:rsidR="00EB159C" w:rsidRPr="00BF3691" w:rsidRDefault="00EB159C" w:rsidP="00F448DA">
                <w:pPr>
                  <w:widowControl w:val="0"/>
                  <w:ind w:left="76"/>
                  <w:jc w:val="both"/>
                  <w:rPr>
                    <w:rFonts w:cs="Arial"/>
                    <w:szCs w:val="24"/>
                  </w:rPr>
                </w:pPr>
                <w:r w:rsidRPr="00BF3691">
                  <w:rPr>
                    <w:rFonts w:cs="Arial"/>
                    <w:szCs w:val="24"/>
                  </w:rPr>
                  <w:t>On-site shredding by a method that renders the data unreadable, crosscut shredding, pulping, or incineration</w:t>
                </w:r>
              </w:p>
            </w:tc>
          </w:tr>
          <w:tr w:rsidR="00EB159C" w:rsidRPr="00BF3691" w14:paraId="34BAD365" w14:textId="77777777" w:rsidTr="00F448DA">
            <w:tc>
              <w:tcPr>
                <w:tcW w:w="4680" w:type="dxa"/>
                <w:tcBorders>
                  <w:top w:val="single" w:sz="4" w:space="0" w:color="auto"/>
                  <w:left w:val="single" w:sz="4" w:space="0" w:color="auto"/>
                  <w:bottom w:val="single" w:sz="4" w:space="0" w:color="auto"/>
                  <w:right w:val="single" w:sz="4" w:space="0" w:color="auto"/>
                </w:tcBorders>
                <w:hideMark/>
              </w:tcPr>
              <w:p w14:paraId="315B910F" w14:textId="77777777" w:rsidR="00EB159C" w:rsidRPr="00BF3691" w:rsidRDefault="00EB159C" w:rsidP="00F448DA">
                <w:pPr>
                  <w:widowControl w:val="0"/>
                  <w:ind w:left="165"/>
                  <w:jc w:val="both"/>
                  <w:rPr>
                    <w:rFonts w:cs="Arial"/>
                    <w:szCs w:val="24"/>
                  </w:rPr>
                </w:pPr>
                <w:r w:rsidRPr="00BF3691">
                  <w:rPr>
                    <w:rFonts w:cs="Arial"/>
                    <w:szCs w:val="24"/>
                  </w:rPr>
                  <w:t>Optical discs (e.g. CDs or DVDs)</w:t>
                </w:r>
              </w:p>
            </w:tc>
            <w:tc>
              <w:tcPr>
                <w:tcW w:w="4860" w:type="dxa"/>
                <w:tcBorders>
                  <w:top w:val="single" w:sz="4" w:space="0" w:color="auto"/>
                  <w:left w:val="single" w:sz="4" w:space="0" w:color="auto"/>
                  <w:bottom w:val="single" w:sz="4" w:space="0" w:color="auto"/>
                  <w:right w:val="single" w:sz="4" w:space="0" w:color="auto"/>
                </w:tcBorders>
                <w:hideMark/>
              </w:tcPr>
              <w:p w14:paraId="20D8B595" w14:textId="77777777" w:rsidR="00EB159C" w:rsidRPr="00BF3691" w:rsidRDefault="00EB159C" w:rsidP="00F448DA">
                <w:pPr>
                  <w:widowControl w:val="0"/>
                  <w:ind w:left="76"/>
                  <w:rPr>
                    <w:rFonts w:cs="Arial"/>
                    <w:szCs w:val="24"/>
                  </w:rPr>
                </w:pPr>
                <w:r w:rsidRPr="00BF3691">
                  <w:rPr>
                    <w:rFonts w:cs="Arial"/>
                    <w:szCs w:val="24"/>
                  </w:rPr>
                  <w:t>Incineration, shredding, or cutting/breaking into small pieces</w:t>
                </w:r>
              </w:p>
            </w:tc>
          </w:tr>
          <w:tr w:rsidR="00EB159C" w:rsidRPr="00BF3691" w14:paraId="413A5BE7" w14:textId="77777777" w:rsidTr="00F448DA">
            <w:trPr>
              <w:trHeight w:val="323"/>
            </w:trPr>
            <w:tc>
              <w:tcPr>
                <w:tcW w:w="4680" w:type="dxa"/>
                <w:tcBorders>
                  <w:top w:val="single" w:sz="4" w:space="0" w:color="auto"/>
                  <w:left w:val="single" w:sz="4" w:space="0" w:color="auto"/>
                  <w:bottom w:val="single" w:sz="4" w:space="0" w:color="auto"/>
                  <w:right w:val="single" w:sz="4" w:space="0" w:color="auto"/>
                </w:tcBorders>
                <w:hideMark/>
              </w:tcPr>
              <w:p w14:paraId="7E4CA15B" w14:textId="77777777" w:rsidR="00EB159C" w:rsidRPr="00BF3691" w:rsidRDefault="00EB159C" w:rsidP="00F448DA">
                <w:pPr>
                  <w:widowControl w:val="0"/>
                  <w:ind w:left="165"/>
                  <w:jc w:val="both"/>
                  <w:rPr>
                    <w:rFonts w:cs="Arial"/>
                    <w:szCs w:val="24"/>
                  </w:rPr>
                </w:pPr>
                <w:r w:rsidRPr="00BF3691">
                  <w:rPr>
                    <w:rFonts w:cs="Arial"/>
                    <w:szCs w:val="24"/>
                  </w:rPr>
                  <w:t>Magnetic tape</w:t>
                </w:r>
              </w:p>
            </w:tc>
            <w:tc>
              <w:tcPr>
                <w:tcW w:w="4860" w:type="dxa"/>
                <w:tcBorders>
                  <w:top w:val="single" w:sz="4" w:space="0" w:color="auto"/>
                  <w:left w:val="single" w:sz="4" w:space="0" w:color="auto"/>
                  <w:bottom w:val="single" w:sz="4" w:space="0" w:color="auto"/>
                  <w:right w:val="single" w:sz="4" w:space="0" w:color="auto"/>
                </w:tcBorders>
                <w:hideMark/>
              </w:tcPr>
              <w:p w14:paraId="5CD70DD4" w14:textId="77777777" w:rsidR="00EB159C" w:rsidRPr="00BF3691" w:rsidRDefault="00EB159C" w:rsidP="00F448DA">
                <w:pPr>
                  <w:widowControl w:val="0"/>
                  <w:ind w:left="76"/>
                  <w:jc w:val="both"/>
                  <w:rPr>
                    <w:rFonts w:cs="Arial"/>
                    <w:szCs w:val="24"/>
                  </w:rPr>
                </w:pPr>
                <w:r w:rsidRPr="00BF3691">
                  <w:rPr>
                    <w:rFonts w:cs="Arial"/>
                    <w:szCs w:val="24"/>
                  </w:rPr>
                  <w:t>Degaussing, incinerating or crosscut shredding</w:t>
                </w:r>
              </w:p>
            </w:tc>
          </w:tr>
        </w:tbl>
        <w:p w14:paraId="76E4773E" w14:textId="58F1F39E" w:rsidR="00EB159C" w:rsidRPr="00BF3691" w:rsidRDefault="00EB159C" w:rsidP="006040C5">
          <w:pPr>
            <w:pStyle w:val="Heading7"/>
            <w:numPr>
              <w:ilvl w:val="0"/>
              <w:numId w:val="55"/>
            </w:numPr>
            <w:spacing w:before="240"/>
            <w:ind w:left="1080"/>
            <w:jc w:val="both"/>
            <w:rPr>
              <w:rFonts w:ascii="Arial" w:eastAsia="Calibri" w:hAnsi="Arial" w:cs="Arial"/>
              <w:iCs/>
              <w:szCs w:val="22"/>
            </w:rPr>
          </w:pPr>
          <w:r w:rsidRPr="00BF3691">
            <w:rPr>
              <w:rFonts w:ascii="Arial" w:hAnsi="Arial" w:cs="Arial"/>
            </w:rPr>
            <w:t xml:space="preserve">Data shared with Subcontractors:  If WAHBE data provided under this Contract is to be shared with a Subcontractor; the Contract with the Subcontractor shall include all the data security provisions in this Contract and any Amendments, attachments, or exhibits to this Contract.  </w:t>
          </w:r>
        </w:p>
        <w:p w14:paraId="35BF8CEB" w14:textId="77777777" w:rsidR="00EB159C" w:rsidRPr="00BF3691" w:rsidRDefault="00EB159C" w:rsidP="006040C5">
          <w:pPr>
            <w:pStyle w:val="Heading7"/>
            <w:numPr>
              <w:ilvl w:val="0"/>
              <w:numId w:val="55"/>
            </w:numPr>
            <w:spacing w:before="240"/>
            <w:ind w:left="1080"/>
            <w:jc w:val="both"/>
            <w:rPr>
              <w:rFonts w:ascii="Arial" w:eastAsia="Calibri" w:hAnsi="Arial" w:cs="Arial"/>
              <w:iCs/>
              <w:szCs w:val="22"/>
            </w:rPr>
          </w:pPr>
          <w:r w:rsidRPr="00BF3691">
            <w:rPr>
              <w:rFonts w:ascii="Arial" w:hAnsi="Arial" w:cs="Arial"/>
            </w:rPr>
            <w:t>Notice of Unauthorized Disclosure or Security Breach. Contractor shall immediately notify WAHBE of:</w:t>
          </w:r>
        </w:p>
        <w:p w14:paraId="108DF5E8" w14:textId="4D293569" w:rsidR="00EB159C" w:rsidRPr="00BF3691" w:rsidRDefault="00EB159C" w:rsidP="00863E13">
          <w:pPr>
            <w:pStyle w:val="Listparagraphbullet"/>
            <w:numPr>
              <w:ilvl w:val="0"/>
              <w:numId w:val="99"/>
            </w:numPr>
            <w:spacing w:after="120"/>
            <w:ind w:left="1530"/>
            <w:jc w:val="both"/>
          </w:pPr>
          <w:r w:rsidRPr="00BF3691">
            <w:t>Unauthorized disclosure or use of any WAHBE Data;</w:t>
          </w:r>
        </w:p>
        <w:p w14:paraId="311F734A" w14:textId="78B436FF" w:rsidR="00EB159C" w:rsidRPr="00BF3691" w:rsidRDefault="00EB159C" w:rsidP="00863E13">
          <w:pPr>
            <w:pStyle w:val="Listparagraphbullet"/>
            <w:numPr>
              <w:ilvl w:val="0"/>
              <w:numId w:val="99"/>
            </w:numPr>
            <w:spacing w:after="120"/>
            <w:ind w:left="1530"/>
            <w:jc w:val="both"/>
          </w:pPr>
          <w:r w:rsidRPr="00BF3691">
            <w:t xml:space="preserve">Any breaches of security that may compromise the WAHBE data or Contractor’s ability to safeguard WAHBE data; </w:t>
          </w:r>
        </w:p>
        <w:p w14:paraId="1E96A597" w14:textId="77777777" w:rsidR="00EB159C" w:rsidRPr="00BF3691" w:rsidRDefault="00EB159C" w:rsidP="00863E13">
          <w:pPr>
            <w:pStyle w:val="Listparagraphbullet"/>
            <w:numPr>
              <w:ilvl w:val="0"/>
              <w:numId w:val="99"/>
            </w:numPr>
            <w:spacing w:after="120"/>
            <w:ind w:left="1530"/>
            <w:jc w:val="both"/>
          </w:pPr>
          <w:r w:rsidRPr="00BF3691">
            <w:t xml:space="preserve">Notifications shall include at minimum, both a telephone call and email to the WAHBE Contract Manager and an email to WAHBE Security at </w:t>
          </w:r>
          <w:hyperlink r:id="rId92" w:history="1">
            <w:r w:rsidRPr="00BF3691">
              <w:rPr>
                <w:rStyle w:val="Hyperlink"/>
                <w:bCs/>
                <w:kern w:val="32"/>
              </w:rPr>
              <w:t>security@wahbexchange.org</w:t>
            </w:r>
          </w:hyperlink>
          <w:r w:rsidRPr="00BF3691">
            <w:t xml:space="preserve">. </w:t>
          </w:r>
        </w:p>
        <w:p w14:paraId="145B652E" w14:textId="77777777" w:rsidR="00EB159C" w:rsidRPr="00BF3691" w:rsidRDefault="00EB159C" w:rsidP="00863E13">
          <w:pPr>
            <w:pStyle w:val="Listparagraphbullet"/>
            <w:numPr>
              <w:ilvl w:val="0"/>
              <w:numId w:val="99"/>
            </w:numPr>
            <w:spacing w:after="120"/>
            <w:ind w:left="1530"/>
            <w:jc w:val="both"/>
          </w:pPr>
          <w:r w:rsidRPr="00BF3691">
            <w:lastRenderedPageBreak/>
            <w:t xml:space="preserve">Contractor shall establish and document a policy to deal with the compromise or potential compromise of data that complies with NIST 800-61 Incident Response Guide. Contractor shall provide WAHBE with such policy upon request.  </w:t>
          </w:r>
        </w:p>
        <w:p w14:paraId="11F922E1" w14:textId="0B4E23FC" w:rsidR="00802805" w:rsidRPr="00525E16" w:rsidRDefault="00EB159C" w:rsidP="00525E16">
          <w:pPr>
            <w:pStyle w:val="ListParagraph"/>
            <w:numPr>
              <w:ilvl w:val="0"/>
              <w:numId w:val="99"/>
            </w:numPr>
            <w:autoSpaceDE w:val="0"/>
            <w:autoSpaceDN w:val="0"/>
            <w:adjustRightInd w:val="0"/>
            <w:spacing w:after="120"/>
            <w:ind w:left="1530"/>
            <w:jc w:val="both"/>
          </w:pPr>
          <w:r w:rsidRPr="00525E16">
            <w:t>A breach of security or other circumstance which causes, may have caused, or allowed access to WAHBE information by unauthorized persons or systems, whether intentional, fraudulent, or accidental, must be reported to WAHBE as soon as possible and no later than one (1) business day after discovery.</w:t>
          </w:r>
        </w:p>
      </w:sdtContent>
    </w:sdt>
    <w:p w14:paraId="1DBBC212" w14:textId="77777777" w:rsidR="00802805" w:rsidRPr="00802805" w:rsidRDefault="00802805" w:rsidP="00802805">
      <w:pPr>
        <w:widowControl w:val="0"/>
        <w:tabs>
          <w:tab w:val="left" w:pos="720"/>
        </w:tabs>
        <w:spacing w:after="240"/>
        <w:ind w:left="1440"/>
        <w:jc w:val="both"/>
        <w:rPr>
          <w:rFonts w:cs="Arial"/>
        </w:rPr>
        <w:sectPr w:rsidR="00802805" w:rsidRPr="00802805" w:rsidSect="00F448DA">
          <w:headerReference w:type="even" r:id="rId93"/>
          <w:headerReference w:type="default" r:id="rId94"/>
          <w:footerReference w:type="default" r:id="rId95"/>
          <w:headerReference w:type="first" r:id="rId96"/>
          <w:pgSz w:w="12240" w:h="15840"/>
          <w:pgMar w:top="900" w:right="1080" w:bottom="1440" w:left="720" w:header="720" w:footer="720" w:gutter="0"/>
          <w:cols w:space="720"/>
          <w:docGrid w:linePitch="360"/>
        </w:sectPr>
      </w:pPr>
    </w:p>
    <w:p w14:paraId="7EAAC6A6" w14:textId="77777777" w:rsidR="0023128B" w:rsidRDefault="0023128B" w:rsidP="0023128B">
      <w:pPr>
        <w:jc w:val="center"/>
        <w:rPr>
          <w:b/>
          <w:sz w:val="28"/>
          <w:szCs w:val="28"/>
        </w:rPr>
      </w:pPr>
    </w:p>
    <w:p w14:paraId="58972C49" w14:textId="77777777" w:rsidR="0023128B" w:rsidRDefault="0023128B" w:rsidP="0023128B">
      <w:pPr>
        <w:jc w:val="center"/>
        <w:rPr>
          <w:b/>
          <w:sz w:val="28"/>
          <w:szCs w:val="28"/>
        </w:rPr>
      </w:pPr>
    </w:p>
    <w:sdt>
      <w:sdtPr>
        <w:rPr>
          <w:rFonts w:eastAsia="Calibri" w:cs="Arial"/>
          <w:b/>
          <w:sz w:val="28"/>
          <w:szCs w:val="28"/>
        </w:rPr>
        <w:alias w:val="Exhibit E Locked"/>
        <w:tag w:val="Exhibit E Locked"/>
        <w:id w:val="-1674405600"/>
        <w:lock w:val="sdtContentLocked"/>
        <w:placeholder>
          <w:docPart w:val="DefaultPlaceholder_-1854013440"/>
        </w:placeholder>
        <w15:appearance w15:val="hidden"/>
      </w:sdtPr>
      <w:sdtEndPr>
        <w:rPr>
          <w:b w:val="0"/>
          <w:sz w:val="22"/>
          <w:szCs w:val="22"/>
        </w:rPr>
      </w:sdtEndPr>
      <w:sdtContent>
        <w:p w14:paraId="71BF7004" w14:textId="0A8291A3" w:rsidR="0023128B" w:rsidRDefault="0023128B" w:rsidP="0023128B">
          <w:pPr>
            <w:jc w:val="center"/>
            <w:rPr>
              <w:b/>
              <w:sz w:val="28"/>
              <w:szCs w:val="28"/>
            </w:rPr>
          </w:pPr>
          <w:r w:rsidRPr="00D30378">
            <w:rPr>
              <w:b/>
              <w:sz w:val="28"/>
              <w:szCs w:val="28"/>
            </w:rPr>
            <w:t>Washington Health Benefit Exchange</w:t>
          </w:r>
        </w:p>
        <w:p w14:paraId="7984DABA" w14:textId="03230690" w:rsidR="0023128B" w:rsidRPr="0023128B" w:rsidRDefault="0023128B" w:rsidP="0023128B">
          <w:pPr>
            <w:jc w:val="center"/>
            <w:rPr>
              <w:b/>
              <w:sz w:val="28"/>
            </w:rPr>
          </w:pPr>
          <w:r w:rsidRPr="0023128B">
            <w:rPr>
              <w:b/>
              <w:sz w:val="28"/>
            </w:rPr>
            <w:t>Subcontractor Utilization Statement</w:t>
          </w:r>
        </w:p>
        <w:p w14:paraId="78C81AFC" w14:textId="77777777" w:rsidR="0023128B" w:rsidRDefault="0023128B" w:rsidP="0023128B">
          <w:pPr>
            <w:jc w:val="center"/>
            <w:rPr>
              <w:sz w:val="16"/>
              <w:szCs w:val="16"/>
            </w:rPr>
          </w:pPr>
          <w:r>
            <w:rPr>
              <w:sz w:val="16"/>
              <w:szCs w:val="16"/>
            </w:rPr>
            <w:t>(Use Additional Sheets as Necessary)</w:t>
          </w:r>
        </w:p>
        <w:p w14:paraId="2FC03AD8" w14:textId="77777777" w:rsidR="0023128B" w:rsidRDefault="0023128B" w:rsidP="0023128B">
          <w:pPr>
            <w:jc w:val="center"/>
            <w:rPr>
              <w:b/>
              <w:sz w:val="16"/>
              <w:szCs w:val="16"/>
            </w:rPr>
          </w:pPr>
        </w:p>
        <w:p w14:paraId="7C9E4FB3" w14:textId="77777777" w:rsidR="0023128B" w:rsidRPr="00DE6ECB" w:rsidRDefault="0023128B" w:rsidP="0023128B">
          <w:pPr>
            <w:jc w:val="center"/>
            <w:rPr>
              <w:b/>
            </w:rPr>
          </w:pPr>
          <w:r w:rsidRPr="00DE6ECB">
            <w:rPr>
              <w:b/>
            </w:rPr>
            <w:t xml:space="preserve">THIS FORM MUST BE RETURNED DIRECTLY TO </w:t>
          </w:r>
          <w:hyperlink r:id="rId97" w:history="1">
            <w:r w:rsidRPr="00DE6ECB">
              <w:rPr>
                <w:rStyle w:val="Hyperlink"/>
                <w:b/>
              </w:rPr>
              <w:t>CONTRACTS@WAHBEXCHANGE.ORG</w:t>
            </w:r>
          </w:hyperlink>
          <w:r w:rsidRPr="00DE6ECB">
            <w:rPr>
              <w:b/>
            </w:rPr>
            <w:t xml:space="preserve"> </w:t>
          </w:r>
        </w:p>
        <w:p w14:paraId="6064810F" w14:textId="77777777" w:rsidR="0023128B" w:rsidRDefault="0023128B" w:rsidP="0023128B">
          <w:pPr>
            <w:jc w:val="center"/>
            <w:rPr>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5215"/>
          </w:tblGrid>
          <w:tr w:rsidR="0023128B" w:rsidRPr="006D38C4" w14:paraId="2DCB33D2" w14:textId="77777777" w:rsidTr="00F448DA">
            <w:trPr>
              <w:trHeight w:val="539"/>
            </w:trPr>
            <w:tc>
              <w:tcPr>
                <w:tcW w:w="5508" w:type="dxa"/>
                <w:shd w:val="clear" w:color="auto" w:fill="auto"/>
              </w:tcPr>
              <w:p w14:paraId="0AB8002F" w14:textId="77777777" w:rsidR="0023128B" w:rsidRPr="006D38C4" w:rsidRDefault="0023128B" w:rsidP="00F448DA">
                <w:pPr>
                  <w:rPr>
                    <w:sz w:val="18"/>
                    <w:szCs w:val="18"/>
                  </w:rPr>
                </w:pPr>
                <w:r>
                  <w:rPr>
                    <w:sz w:val="18"/>
                    <w:szCs w:val="18"/>
                  </w:rPr>
                  <w:t>Prime Contractor</w:t>
                </w:r>
              </w:p>
              <w:p w14:paraId="4FEBB57C" w14:textId="77777777" w:rsidR="0023128B" w:rsidRPr="006D38C4" w:rsidRDefault="0023128B" w:rsidP="00F448DA">
                <w:pPr>
                  <w:rPr>
                    <w:b/>
                    <w:szCs w:val="22"/>
                  </w:rPr>
                </w:pPr>
                <w:r>
                  <w:rPr>
                    <w:b/>
                    <w:szCs w:val="22"/>
                  </w:rPr>
                  <w:fldChar w:fldCharType="begin">
                    <w:ffData>
                      <w:name w:val="Text9"/>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c>
              <w:tcPr>
                <w:tcW w:w="5508" w:type="dxa"/>
                <w:tcBorders>
                  <w:right w:val="single" w:sz="4" w:space="0" w:color="auto"/>
                </w:tcBorders>
                <w:shd w:val="clear" w:color="auto" w:fill="auto"/>
              </w:tcPr>
              <w:p w14:paraId="209E288C" w14:textId="77777777" w:rsidR="0023128B" w:rsidRPr="006D38C4" w:rsidRDefault="0023128B" w:rsidP="00F448DA">
                <w:pPr>
                  <w:rPr>
                    <w:sz w:val="18"/>
                    <w:szCs w:val="18"/>
                  </w:rPr>
                </w:pPr>
                <w:r>
                  <w:rPr>
                    <w:sz w:val="18"/>
                    <w:szCs w:val="18"/>
                  </w:rPr>
                  <w:t>Contract Number</w:t>
                </w:r>
                <w:r w:rsidRPr="006D38C4">
                  <w:rPr>
                    <w:sz w:val="18"/>
                    <w:szCs w:val="18"/>
                  </w:rPr>
                  <w:t>:</w:t>
                </w:r>
              </w:p>
              <w:p w14:paraId="6E8635CF" w14:textId="77777777" w:rsidR="0023128B" w:rsidRPr="006D38C4" w:rsidRDefault="0023128B" w:rsidP="00F448DA">
                <w:pPr>
                  <w:rPr>
                    <w:sz w:val="18"/>
                    <w:szCs w:val="18"/>
                  </w:rPr>
                </w:pPr>
                <w:r>
                  <w:rPr>
                    <w:b/>
                    <w:szCs w:val="22"/>
                  </w:rPr>
                  <w:t>HBE-</w:t>
                </w:r>
                <w:r>
                  <w:rPr>
                    <w:b/>
                    <w:szCs w:val="22"/>
                  </w:rPr>
                  <w:fldChar w:fldCharType="begin">
                    <w:ffData>
                      <w:name w:val="Text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r w:rsidRPr="006D38C4">
                  <w:rPr>
                    <w:b/>
                    <w:szCs w:val="22"/>
                  </w:rPr>
                  <w:t xml:space="preserve"> </w:t>
                </w:r>
              </w:p>
            </w:tc>
          </w:tr>
          <w:tr w:rsidR="0023128B" w:rsidRPr="006D38C4" w14:paraId="2163CB38" w14:textId="77777777" w:rsidTr="00F448DA">
            <w:trPr>
              <w:trHeight w:val="533"/>
            </w:trPr>
            <w:tc>
              <w:tcPr>
                <w:tcW w:w="11016" w:type="dxa"/>
                <w:gridSpan w:val="2"/>
                <w:tcBorders>
                  <w:right w:val="single" w:sz="4" w:space="0" w:color="auto"/>
                </w:tcBorders>
                <w:shd w:val="clear" w:color="auto" w:fill="auto"/>
              </w:tcPr>
              <w:p w14:paraId="678FCF3C" w14:textId="77777777" w:rsidR="0023128B" w:rsidRPr="006D38C4" w:rsidRDefault="0023128B" w:rsidP="00F448DA">
                <w:pPr>
                  <w:rPr>
                    <w:sz w:val="18"/>
                    <w:szCs w:val="18"/>
                  </w:rPr>
                </w:pPr>
                <w:r w:rsidRPr="003A5954">
                  <w:rPr>
                    <w:sz w:val="18"/>
                    <w:szCs w:val="18"/>
                  </w:rPr>
                  <w:t>Mailing Address: (PO BOX is OK)</w:t>
                </w:r>
                <w:r w:rsidRPr="006D38C4">
                  <w:rPr>
                    <w:sz w:val="18"/>
                    <w:szCs w:val="18"/>
                  </w:rPr>
                  <w:t>:</w:t>
                </w:r>
              </w:p>
              <w:p w14:paraId="130E29BC" w14:textId="77777777" w:rsidR="0023128B" w:rsidRPr="006D38C4" w:rsidRDefault="0023128B" w:rsidP="00F448DA">
                <w:pPr>
                  <w:rPr>
                    <w:sz w:val="18"/>
                    <w:szCs w:val="18"/>
                  </w:rPr>
                </w:pPr>
                <w:r>
                  <w:rPr>
                    <w:b/>
                    <w:szCs w:val="22"/>
                  </w:rPr>
                  <w:fldChar w:fldCharType="begin">
                    <w:ffData>
                      <w:name w:val="Text8"/>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23128B" w:rsidRPr="006D38C4" w14:paraId="01AFB4E9" w14:textId="77777777" w:rsidTr="00F448DA">
            <w:trPr>
              <w:trHeight w:val="533"/>
            </w:trPr>
            <w:tc>
              <w:tcPr>
                <w:tcW w:w="11016" w:type="dxa"/>
                <w:gridSpan w:val="2"/>
                <w:tcBorders>
                  <w:bottom w:val="single" w:sz="4" w:space="0" w:color="auto"/>
                  <w:right w:val="single" w:sz="4" w:space="0" w:color="auto"/>
                </w:tcBorders>
                <w:shd w:val="clear" w:color="auto" w:fill="auto"/>
              </w:tcPr>
              <w:p w14:paraId="0C77E67C" w14:textId="77777777" w:rsidR="0023128B" w:rsidRPr="006D38C4" w:rsidRDefault="0023128B" w:rsidP="00F448DA">
                <w:pPr>
                  <w:rPr>
                    <w:sz w:val="18"/>
                    <w:szCs w:val="18"/>
                  </w:rPr>
                </w:pPr>
                <w:r w:rsidRPr="003A5954">
                  <w:rPr>
                    <w:sz w:val="18"/>
                    <w:szCs w:val="18"/>
                  </w:rPr>
                  <w:t>City, State</w:t>
                </w:r>
                <w:r>
                  <w:rPr>
                    <w:sz w:val="18"/>
                    <w:szCs w:val="18"/>
                  </w:rPr>
                  <w:t>,</w:t>
                </w:r>
                <w:r w:rsidRPr="003A5954">
                  <w:rPr>
                    <w:sz w:val="18"/>
                    <w:szCs w:val="18"/>
                  </w:rPr>
                  <w:t xml:space="preserve"> Zip Code:</w:t>
                </w:r>
              </w:p>
              <w:p w14:paraId="6ED1CCEE" w14:textId="77777777" w:rsidR="0023128B" w:rsidRPr="006D38C4" w:rsidRDefault="0023128B" w:rsidP="00F448DA">
                <w:pPr>
                  <w:rPr>
                    <w:sz w:val="18"/>
                    <w:szCs w:val="18"/>
                  </w:rPr>
                </w:pPr>
                <w:r>
                  <w:rPr>
                    <w:b/>
                    <w:szCs w:val="22"/>
                  </w:rPr>
                  <w:fldChar w:fldCharType="begin">
                    <w:ffData>
                      <w:name w:val="Text7"/>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23128B" w:rsidRPr="006D38C4" w14:paraId="622EC201" w14:textId="77777777" w:rsidTr="00F448DA">
            <w:trPr>
              <w:trHeight w:val="426"/>
            </w:trPr>
            <w:tc>
              <w:tcPr>
                <w:tcW w:w="11016" w:type="dxa"/>
                <w:gridSpan w:val="2"/>
                <w:tcBorders>
                  <w:left w:val="single" w:sz="4" w:space="0" w:color="auto"/>
                  <w:bottom w:val="single" w:sz="4" w:space="0" w:color="auto"/>
                  <w:right w:val="single" w:sz="4" w:space="0" w:color="auto"/>
                </w:tcBorders>
                <w:shd w:val="clear" w:color="auto" w:fill="E0E0E0"/>
                <w:vAlign w:val="center"/>
              </w:tcPr>
              <w:p w14:paraId="4CBBF83B" w14:textId="77777777" w:rsidR="0023128B" w:rsidRPr="00C64917" w:rsidRDefault="0023128B" w:rsidP="00F448DA">
                <w:pPr>
                  <w:rPr>
                    <w:b/>
                    <w:sz w:val="18"/>
                    <w:szCs w:val="18"/>
                    <w:u w:val="single"/>
                  </w:rPr>
                </w:pPr>
                <w:r w:rsidRPr="00C64917">
                  <w:rPr>
                    <w:b/>
                    <w:sz w:val="18"/>
                    <w:szCs w:val="18"/>
                    <w:u w:val="single"/>
                  </w:rPr>
                  <w:t>I DO NOT PLAN TO USE SUBCONTRACTORS</w:t>
                </w:r>
                <w:r>
                  <w:rPr>
                    <w:b/>
                    <w:sz w:val="18"/>
                    <w:szCs w:val="18"/>
                    <w:u w:val="single"/>
                  </w:rPr>
                  <w:t xml:space="preserve"> </w:t>
                </w:r>
                <w:r w:rsidRPr="00C64917">
                  <w:rPr>
                    <w:b/>
                    <w:sz w:val="18"/>
                    <w:szCs w:val="18"/>
                    <w:u w:val="single"/>
                  </w:rPr>
                  <w:fldChar w:fldCharType="begin">
                    <w:ffData>
                      <w:name w:val="Check5"/>
                      <w:enabled/>
                      <w:calcOnExit w:val="0"/>
                      <w:checkBox>
                        <w:sizeAuto/>
                        <w:default w:val="0"/>
                      </w:checkBox>
                    </w:ffData>
                  </w:fldChar>
                </w:r>
                <w:r w:rsidRPr="00C64917">
                  <w:rPr>
                    <w:b/>
                    <w:sz w:val="18"/>
                    <w:szCs w:val="18"/>
                    <w:u w:val="single"/>
                  </w:rPr>
                  <w:instrText xml:space="preserve"> FORMCHECKBOX </w:instrText>
                </w:r>
                <w:r w:rsidR="00E808C1">
                  <w:rPr>
                    <w:b/>
                    <w:sz w:val="18"/>
                    <w:szCs w:val="18"/>
                    <w:u w:val="single"/>
                  </w:rPr>
                </w:r>
                <w:r w:rsidR="00E808C1">
                  <w:rPr>
                    <w:b/>
                    <w:sz w:val="18"/>
                    <w:szCs w:val="18"/>
                    <w:u w:val="single"/>
                  </w:rPr>
                  <w:fldChar w:fldCharType="separate"/>
                </w:r>
                <w:r w:rsidRPr="00C64917">
                  <w:rPr>
                    <w:b/>
                    <w:sz w:val="18"/>
                    <w:szCs w:val="18"/>
                    <w:u w:val="single"/>
                  </w:rPr>
                  <w:fldChar w:fldCharType="end"/>
                </w:r>
                <w:r>
                  <w:rPr>
                    <w:b/>
                    <w:sz w:val="18"/>
                    <w:szCs w:val="18"/>
                    <w:u w:val="single"/>
                  </w:rPr>
                  <w:t xml:space="preserve"> - </w:t>
                </w:r>
                <w:r w:rsidRPr="00104FDC">
                  <w:rPr>
                    <w:b/>
                    <w:sz w:val="20"/>
                    <w:u w:val="single"/>
                  </w:rPr>
                  <w:t>OR</w:t>
                </w:r>
                <w:r>
                  <w:rPr>
                    <w:b/>
                    <w:sz w:val="18"/>
                    <w:szCs w:val="18"/>
                    <w:u w:val="single"/>
                  </w:rPr>
                  <w:t xml:space="preserve"> - </w:t>
                </w:r>
                <w:r w:rsidRPr="00C64917">
                  <w:rPr>
                    <w:b/>
                    <w:sz w:val="18"/>
                    <w:szCs w:val="18"/>
                    <w:u w:val="single"/>
                  </w:rPr>
                  <w:t>LIST ALL SUBCONTRACTORS YOU PLAN TO USE BELOW:</w:t>
                </w:r>
              </w:p>
            </w:tc>
          </w:tr>
          <w:tr w:rsidR="0023128B" w:rsidRPr="006D38C4" w14:paraId="36329F3E" w14:textId="77777777" w:rsidTr="00F448DA">
            <w:trPr>
              <w:trHeight w:val="531"/>
            </w:trPr>
            <w:tc>
              <w:tcPr>
                <w:tcW w:w="5508" w:type="dxa"/>
                <w:shd w:val="clear" w:color="auto" w:fill="auto"/>
              </w:tcPr>
              <w:p w14:paraId="36D597A6" w14:textId="77777777" w:rsidR="0023128B" w:rsidRPr="006D38C4" w:rsidRDefault="0023128B" w:rsidP="00F448DA">
                <w:pPr>
                  <w:rPr>
                    <w:sz w:val="18"/>
                    <w:szCs w:val="18"/>
                  </w:rPr>
                </w:pPr>
                <w:r w:rsidRPr="006D38C4">
                  <w:rPr>
                    <w:sz w:val="18"/>
                    <w:szCs w:val="18"/>
                  </w:rPr>
                  <w:t>Firm Name:</w:t>
                </w:r>
              </w:p>
              <w:p w14:paraId="3B279BBD" w14:textId="77777777" w:rsidR="0023128B" w:rsidRDefault="0023128B" w:rsidP="00F448D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798E72BB" w14:textId="77777777" w:rsidR="0023128B" w:rsidRPr="006D38C4" w:rsidRDefault="0023128B" w:rsidP="00F448DA">
                <w:pPr>
                  <w:rPr>
                    <w:sz w:val="18"/>
                    <w:szCs w:val="18"/>
                  </w:rPr>
                </w:pPr>
                <w:r w:rsidRPr="006D38C4">
                  <w:rPr>
                    <w:sz w:val="18"/>
                    <w:szCs w:val="18"/>
                  </w:rPr>
                  <w:t xml:space="preserve">  Minority Business?         Women Business?</w:t>
                </w:r>
                <w:r>
                  <w:rPr>
                    <w:sz w:val="18"/>
                    <w:szCs w:val="18"/>
                  </w:rPr>
                  <w:t xml:space="preserve">            Other?</w:t>
                </w:r>
              </w:p>
              <w:p w14:paraId="68D45E4D" w14:textId="77777777" w:rsidR="0023128B" w:rsidRPr="006D38C4" w:rsidRDefault="0023128B" w:rsidP="00F448DA">
                <w:pPr>
                  <w:rPr>
                    <w:sz w:val="20"/>
                  </w:rPr>
                </w:pPr>
                <w:r w:rsidRPr="006D38C4">
                  <w:rPr>
                    <w:sz w:val="20"/>
                  </w:rPr>
                  <w:t xml:space="preserve"> Yes</w:t>
                </w:r>
                <w:r w:rsidRPr="006D38C4">
                  <w:rPr>
                    <w:sz w:val="20"/>
                  </w:rPr>
                  <w:fldChar w:fldCharType="begin">
                    <w:ffData>
                      <w:name w:val="Check1"/>
                      <w:enabled/>
                      <w:calcOnExit w:val="0"/>
                      <w:checkBox>
                        <w:sizeAuto/>
                        <w:default w:val="0"/>
                      </w:checkBox>
                    </w:ffData>
                  </w:fldChar>
                </w:r>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r w:rsidRPr="006D38C4">
                  <w:rPr>
                    <w:sz w:val="20"/>
                  </w:rPr>
                  <w:t xml:space="preserve">        No</w:t>
                </w:r>
                <w:r w:rsidRPr="006D38C4">
                  <w:rPr>
                    <w:sz w:val="20"/>
                  </w:rPr>
                  <w:fldChar w:fldCharType="begin">
                    <w:ffData>
                      <w:name w:val="Check2"/>
                      <w:enabled/>
                      <w:calcOnExit w:val="0"/>
                      <w:checkBox>
                        <w:sizeAuto/>
                        <w:default w:val="0"/>
                      </w:checkBox>
                    </w:ffData>
                  </w:fldChar>
                </w:r>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r w:rsidRPr="006D38C4">
                  <w:rPr>
                    <w:sz w:val="20"/>
                  </w:rPr>
                  <w:t xml:space="preserve">         </w:t>
                </w:r>
                <w:r>
                  <w:rPr>
                    <w:sz w:val="20"/>
                  </w:rPr>
                  <w:t xml:space="preserve"> </w:t>
                </w:r>
                <w:r w:rsidRPr="006D38C4">
                  <w:rPr>
                    <w:sz w:val="20"/>
                  </w:rPr>
                  <w:t>Yes</w:t>
                </w:r>
                <w:r w:rsidRPr="006D38C4">
                  <w:rPr>
                    <w:sz w:val="20"/>
                  </w:rPr>
                  <w:fldChar w:fldCharType="begin">
                    <w:ffData>
                      <w:name w:val="Check3"/>
                      <w:enabled/>
                      <w:calcOnExit w:val="0"/>
                      <w:checkBox>
                        <w:sizeAuto/>
                        <w:default w:val="0"/>
                      </w:checkBox>
                    </w:ffData>
                  </w:fldChar>
                </w:r>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r w:rsidRPr="006D38C4">
                  <w:rPr>
                    <w:sz w:val="20"/>
                  </w:rPr>
                  <w:t xml:space="preserve">     No</w:t>
                </w:r>
                <w:r w:rsidRPr="006D38C4">
                  <w:rPr>
                    <w:sz w:val="20"/>
                  </w:rPr>
                  <w:fldChar w:fldCharType="begin">
                    <w:ffData>
                      <w:name w:val="Check4"/>
                      <w:enabled/>
                      <w:calcOnExit w:val="0"/>
                      <w:checkBox>
                        <w:sizeAuto/>
                        <w:default w:val="0"/>
                      </w:checkBox>
                    </w:ffData>
                  </w:fldChar>
                </w:r>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r>
                  <w:rPr>
                    <w:sz w:val="20"/>
                  </w:rPr>
                  <w:t xml:space="preserve">            </w:t>
                </w:r>
                <w:r w:rsidRPr="00E72868">
                  <w:rPr>
                    <w:sz w:val="20"/>
                    <w:u w:val="single"/>
                  </w:rPr>
                  <w:fldChar w:fldCharType="begin">
                    <w:ffData>
                      <w:name w:val="Text11"/>
                      <w:enabled/>
                      <w:calcOnExit w:val="0"/>
                      <w:textInput/>
                    </w:ffData>
                  </w:fldChar>
                </w:r>
                <w:r w:rsidRPr="00E72868">
                  <w:rPr>
                    <w:sz w:val="20"/>
                    <w:u w:val="single"/>
                  </w:rPr>
                  <w:instrText xml:space="preserve"> FORMTEXT </w:instrText>
                </w:r>
                <w:r w:rsidRPr="00E72868">
                  <w:rPr>
                    <w:sz w:val="20"/>
                    <w:u w:val="single"/>
                  </w:rPr>
                </w:r>
                <w:r w:rsidRPr="00E72868">
                  <w:rPr>
                    <w:sz w:val="20"/>
                    <w:u w:val="single"/>
                  </w:rPr>
                  <w:fldChar w:fldCharType="separate"/>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sz w:val="20"/>
                    <w:u w:val="single"/>
                  </w:rPr>
                  <w:fldChar w:fldCharType="end"/>
                </w:r>
              </w:p>
            </w:tc>
          </w:tr>
          <w:tr w:rsidR="0023128B" w:rsidRPr="006D38C4" w14:paraId="04F909D0" w14:textId="77777777" w:rsidTr="00F448DA">
            <w:trPr>
              <w:trHeight w:val="531"/>
            </w:trPr>
            <w:tc>
              <w:tcPr>
                <w:tcW w:w="5508" w:type="dxa"/>
                <w:shd w:val="clear" w:color="auto" w:fill="auto"/>
              </w:tcPr>
              <w:p w14:paraId="4F13DD3F" w14:textId="77777777" w:rsidR="0023128B" w:rsidRPr="006D38C4" w:rsidRDefault="0023128B" w:rsidP="00F448DA">
                <w:pPr>
                  <w:rPr>
                    <w:sz w:val="18"/>
                    <w:szCs w:val="18"/>
                  </w:rPr>
                </w:pPr>
                <w:r w:rsidRPr="006D38C4">
                  <w:rPr>
                    <w:sz w:val="18"/>
                    <w:szCs w:val="18"/>
                  </w:rPr>
                  <w:t>Address:</w:t>
                </w:r>
              </w:p>
              <w:p w14:paraId="481B9DEA" w14:textId="77777777" w:rsidR="0023128B" w:rsidRPr="006D38C4" w:rsidRDefault="0023128B" w:rsidP="00F448DA">
                <w:pPr>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668606A7" w14:textId="77777777" w:rsidR="0023128B" w:rsidRPr="006D38C4" w:rsidRDefault="0023128B" w:rsidP="00F448DA">
                <w:pPr>
                  <w:rPr>
                    <w:sz w:val="18"/>
                    <w:szCs w:val="18"/>
                  </w:rPr>
                </w:pPr>
                <w:r w:rsidRPr="006D38C4">
                  <w:rPr>
                    <w:sz w:val="18"/>
                    <w:szCs w:val="18"/>
                  </w:rPr>
                  <w:t>Federal I.D. Number:</w:t>
                </w:r>
              </w:p>
              <w:p w14:paraId="3EBA1D0B" w14:textId="77777777" w:rsidR="0023128B" w:rsidRPr="006D38C4" w:rsidRDefault="0023128B" w:rsidP="00F448DA">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3128B" w:rsidRPr="006D38C4" w14:paraId="5F0E90D9" w14:textId="77777777" w:rsidTr="00F448DA">
            <w:trPr>
              <w:trHeight w:val="532"/>
            </w:trPr>
            <w:tc>
              <w:tcPr>
                <w:tcW w:w="5508" w:type="dxa"/>
                <w:shd w:val="clear" w:color="auto" w:fill="auto"/>
              </w:tcPr>
              <w:p w14:paraId="60FA29BB" w14:textId="77777777" w:rsidR="0023128B" w:rsidRPr="006D38C4" w:rsidRDefault="0023128B" w:rsidP="00F448DA">
                <w:pPr>
                  <w:rPr>
                    <w:sz w:val="18"/>
                    <w:szCs w:val="18"/>
                  </w:rPr>
                </w:pPr>
                <w:r w:rsidRPr="006D38C4">
                  <w:rPr>
                    <w:sz w:val="18"/>
                    <w:szCs w:val="18"/>
                  </w:rPr>
                  <w:t>City, State, Zip Code:</w:t>
                </w:r>
              </w:p>
              <w:p w14:paraId="781FDB79" w14:textId="77777777" w:rsidR="0023128B" w:rsidRPr="006D38C4" w:rsidRDefault="0023128B" w:rsidP="00F448DA">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7933AA6A" w14:textId="77777777" w:rsidR="0023128B" w:rsidRPr="006D38C4" w:rsidRDefault="0023128B" w:rsidP="00F448DA">
                <w:pPr>
                  <w:rPr>
                    <w:sz w:val="18"/>
                    <w:szCs w:val="18"/>
                  </w:rPr>
                </w:pPr>
                <w:r>
                  <w:rPr>
                    <w:sz w:val="18"/>
                    <w:szCs w:val="18"/>
                  </w:rPr>
                  <w:t>UBI</w:t>
                </w:r>
                <w:r w:rsidRPr="006D38C4">
                  <w:rPr>
                    <w:sz w:val="18"/>
                    <w:szCs w:val="18"/>
                  </w:rPr>
                  <w:t xml:space="preserve"> Number:</w:t>
                </w:r>
              </w:p>
              <w:p w14:paraId="4E1D8F48" w14:textId="77777777" w:rsidR="0023128B" w:rsidRPr="006D38C4" w:rsidRDefault="0023128B" w:rsidP="00F448DA">
                <w:pPr>
                  <w:rPr>
                    <w:sz w:val="18"/>
                    <w:szCs w:val="18"/>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3128B" w:rsidRPr="006D38C4" w14:paraId="7128B5F3" w14:textId="77777777" w:rsidTr="00F448DA">
            <w:trPr>
              <w:trHeight w:val="584"/>
            </w:trPr>
            <w:tc>
              <w:tcPr>
                <w:tcW w:w="11016" w:type="dxa"/>
                <w:gridSpan w:val="2"/>
                <w:tcBorders>
                  <w:bottom w:val="single" w:sz="4" w:space="0" w:color="auto"/>
                  <w:right w:val="single" w:sz="4" w:space="0" w:color="auto"/>
                </w:tcBorders>
                <w:shd w:val="clear" w:color="auto" w:fill="auto"/>
              </w:tcPr>
              <w:p w14:paraId="4CD7D0EA" w14:textId="77777777" w:rsidR="0023128B" w:rsidRPr="006D38C4" w:rsidRDefault="0023128B" w:rsidP="00F448DA">
                <w:pPr>
                  <w:rPr>
                    <w:sz w:val="18"/>
                    <w:szCs w:val="18"/>
                  </w:rPr>
                </w:pPr>
                <w:r w:rsidRPr="006D38C4">
                  <w:rPr>
                    <w:sz w:val="18"/>
                    <w:szCs w:val="18"/>
                  </w:rPr>
                  <w:t>Description of Work to be Sub-let:</w:t>
                </w:r>
              </w:p>
              <w:p w14:paraId="0E76730F" w14:textId="77777777" w:rsidR="0023128B" w:rsidRPr="003A5954" w:rsidRDefault="0023128B" w:rsidP="00F448DA">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28B" w:rsidRPr="006D38C4" w14:paraId="08C74A5B" w14:textId="77777777" w:rsidTr="00F448DA">
            <w:trPr>
              <w:trHeight w:val="160"/>
            </w:trPr>
            <w:tc>
              <w:tcPr>
                <w:tcW w:w="5508" w:type="dxa"/>
                <w:tcBorders>
                  <w:left w:val="nil"/>
                  <w:bottom w:val="single" w:sz="4" w:space="0" w:color="auto"/>
                  <w:right w:val="nil"/>
                </w:tcBorders>
                <w:shd w:val="clear" w:color="auto" w:fill="auto"/>
              </w:tcPr>
              <w:p w14:paraId="41D931A0" w14:textId="77777777" w:rsidR="0023128B" w:rsidRPr="006D38C4" w:rsidRDefault="0023128B" w:rsidP="00F448DA">
                <w:pPr>
                  <w:rPr>
                    <w:sz w:val="16"/>
                    <w:szCs w:val="16"/>
                  </w:rPr>
                </w:pPr>
              </w:p>
            </w:tc>
            <w:tc>
              <w:tcPr>
                <w:tcW w:w="5508" w:type="dxa"/>
                <w:tcBorders>
                  <w:left w:val="nil"/>
                  <w:bottom w:val="single" w:sz="4" w:space="0" w:color="auto"/>
                  <w:right w:val="nil"/>
                </w:tcBorders>
                <w:shd w:val="clear" w:color="auto" w:fill="auto"/>
              </w:tcPr>
              <w:p w14:paraId="445194D3" w14:textId="77777777" w:rsidR="0023128B" w:rsidRPr="006D38C4" w:rsidRDefault="0023128B" w:rsidP="00F448DA">
                <w:pPr>
                  <w:rPr>
                    <w:sz w:val="20"/>
                  </w:rPr>
                </w:pPr>
              </w:p>
            </w:tc>
          </w:tr>
          <w:tr w:rsidR="0023128B" w:rsidRPr="006D38C4" w14:paraId="3BC5D758" w14:textId="77777777" w:rsidTr="00F448DA">
            <w:trPr>
              <w:trHeight w:val="531"/>
            </w:trPr>
            <w:tc>
              <w:tcPr>
                <w:tcW w:w="5508" w:type="dxa"/>
                <w:shd w:val="clear" w:color="auto" w:fill="auto"/>
              </w:tcPr>
              <w:p w14:paraId="607C4785" w14:textId="77777777" w:rsidR="0023128B" w:rsidRPr="006D38C4" w:rsidRDefault="0023128B" w:rsidP="00F448DA">
                <w:pPr>
                  <w:rPr>
                    <w:sz w:val="18"/>
                    <w:szCs w:val="18"/>
                  </w:rPr>
                </w:pPr>
                <w:r w:rsidRPr="006D38C4">
                  <w:rPr>
                    <w:sz w:val="18"/>
                    <w:szCs w:val="18"/>
                  </w:rPr>
                  <w:t>Firm Name:</w:t>
                </w:r>
              </w:p>
              <w:p w14:paraId="1AD09794" w14:textId="77777777" w:rsidR="0023128B" w:rsidRPr="006D38C4" w:rsidRDefault="0023128B" w:rsidP="00F448DA">
                <w:pPr>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4F53CF92" w14:textId="77777777" w:rsidR="0023128B" w:rsidRPr="006D38C4" w:rsidRDefault="0023128B" w:rsidP="00F448DA">
                <w:pPr>
                  <w:rPr>
                    <w:sz w:val="18"/>
                    <w:szCs w:val="18"/>
                  </w:rPr>
                </w:pPr>
                <w:r w:rsidRPr="006D38C4">
                  <w:rPr>
                    <w:sz w:val="18"/>
                    <w:szCs w:val="18"/>
                  </w:rPr>
                  <w:t xml:space="preserve">  Minority Business?         Women Business?</w:t>
                </w:r>
                <w:r>
                  <w:rPr>
                    <w:sz w:val="18"/>
                    <w:szCs w:val="18"/>
                  </w:rPr>
                  <w:t xml:space="preserve">            Other?</w:t>
                </w:r>
              </w:p>
              <w:p w14:paraId="5D4F06D4" w14:textId="77777777" w:rsidR="0023128B" w:rsidRPr="006D38C4" w:rsidRDefault="0023128B" w:rsidP="00F448DA">
                <w:pPr>
                  <w:rPr>
                    <w:sz w:val="20"/>
                  </w:rPr>
                </w:pPr>
                <w:r w:rsidRPr="006D38C4">
                  <w:rPr>
                    <w:sz w:val="20"/>
                  </w:rPr>
                  <w:t xml:space="preserve"> Yes</w:t>
                </w:r>
                <w:r w:rsidRPr="006D38C4">
                  <w:rPr>
                    <w:sz w:val="20"/>
                  </w:rPr>
                  <w:fldChar w:fldCharType="begin">
                    <w:ffData>
                      <w:name w:val="Check1"/>
                      <w:enabled/>
                      <w:calcOnExit w:val="0"/>
                      <w:checkBox>
                        <w:sizeAuto/>
                        <w:default w:val="0"/>
                      </w:checkBox>
                    </w:ffData>
                  </w:fldChar>
                </w:r>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r w:rsidRPr="006D38C4">
                  <w:rPr>
                    <w:sz w:val="20"/>
                  </w:rPr>
                  <w:t xml:space="preserve">        No</w:t>
                </w:r>
                <w:r w:rsidRPr="006D38C4">
                  <w:rPr>
                    <w:sz w:val="20"/>
                  </w:rPr>
                  <w:fldChar w:fldCharType="begin">
                    <w:ffData>
                      <w:name w:val="Check2"/>
                      <w:enabled/>
                      <w:calcOnExit w:val="0"/>
                      <w:checkBox>
                        <w:sizeAuto/>
                        <w:default w:val="0"/>
                      </w:checkBox>
                    </w:ffData>
                  </w:fldChar>
                </w:r>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r w:rsidRPr="006D38C4">
                  <w:rPr>
                    <w:sz w:val="20"/>
                  </w:rPr>
                  <w:t xml:space="preserve">         </w:t>
                </w:r>
                <w:r>
                  <w:rPr>
                    <w:sz w:val="20"/>
                  </w:rPr>
                  <w:t xml:space="preserve"> </w:t>
                </w:r>
                <w:r w:rsidRPr="006D38C4">
                  <w:rPr>
                    <w:sz w:val="20"/>
                  </w:rPr>
                  <w:t>Yes</w:t>
                </w:r>
                <w:r w:rsidRPr="006D38C4">
                  <w:rPr>
                    <w:sz w:val="20"/>
                  </w:rPr>
                  <w:fldChar w:fldCharType="begin">
                    <w:ffData>
                      <w:name w:val="Check3"/>
                      <w:enabled/>
                      <w:calcOnExit w:val="0"/>
                      <w:checkBox>
                        <w:sizeAuto/>
                        <w:default w:val="0"/>
                      </w:checkBox>
                    </w:ffData>
                  </w:fldChar>
                </w:r>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r w:rsidRPr="006D38C4">
                  <w:rPr>
                    <w:sz w:val="20"/>
                  </w:rPr>
                  <w:t xml:space="preserve">     No</w:t>
                </w:r>
                <w:r w:rsidRPr="006D38C4">
                  <w:rPr>
                    <w:sz w:val="20"/>
                  </w:rPr>
                  <w:fldChar w:fldCharType="begin">
                    <w:ffData>
                      <w:name w:val="Check4"/>
                      <w:enabled/>
                      <w:calcOnExit w:val="0"/>
                      <w:checkBox>
                        <w:sizeAuto/>
                        <w:default w:val="0"/>
                      </w:checkBox>
                    </w:ffData>
                  </w:fldChar>
                </w:r>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r>
                  <w:rPr>
                    <w:sz w:val="20"/>
                  </w:rPr>
                  <w:t xml:space="preserve">            </w:t>
                </w:r>
                <w:r w:rsidRPr="00E72868">
                  <w:rPr>
                    <w:sz w:val="20"/>
                    <w:u w:val="single"/>
                  </w:rPr>
                  <w:fldChar w:fldCharType="begin">
                    <w:ffData>
                      <w:name w:val="Text11"/>
                      <w:enabled/>
                      <w:calcOnExit w:val="0"/>
                      <w:textInput/>
                    </w:ffData>
                  </w:fldChar>
                </w:r>
                <w:r w:rsidRPr="00E72868">
                  <w:rPr>
                    <w:sz w:val="20"/>
                    <w:u w:val="single"/>
                  </w:rPr>
                  <w:instrText xml:space="preserve"> FORMTEXT </w:instrText>
                </w:r>
                <w:r w:rsidRPr="00E72868">
                  <w:rPr>
                    <w:sz w:val="20"/>
                    <w:u w:val="single"/>
                  </w:rPr>
                </w:r>
                <w:r w:rsidRPr="00E72868">
                  <w:rPr>
                    <w:sz w:val="20"/>
                    <w:u w:val="single"/>
                  </w:rPr>
                  <w:fldChar w:fldCharType="separate"/>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sz w:val="20"/>
                    <w:u w:val="single"/>
                  </w:rPr>
                  <w:fldChar w:fldCharType="end"/>
                </w:r>
              </w:p>
            </w:tc>
          </w:tr>
          <w:tr w:rsidR="0023128B" w:rsidRPr="006D38C4" w14:paraId="65B206BA" w14:textId="77777777" w:rsidTr="00F448DA">
            <w:trPr>
              <w:trHeight w:val="531"/>
            </w:trPr>
            <w:tc>
              <w:tcPr>
                <w:tcW w:w="5508" w:type="dxa"/>
                <w:shd w:val="clear" w:color="auto" w:fill="auto"/>
              </w:tcPr>
              <w:p w14:paraId="2FE32D20" w14:textId="77777777" w:rsidR="0023128B" w:rsidRPr="006D38C4" w:rsidRDefault="0023128B" w:rsidP="00F448DA">
                <w:pPr>
                  <w:rPr>
                    <w:sz w:val="18"/>
                    <w:szCs w:val="18"/>
                  </w:rPr>
                </w:pPr>
                <w:r w:rsidRPr="006D38C4">
                  <w:rPr>
                    <w:sz w:val="18"/>
                    <w:szCs w:val="18"/>
                  </w:rPr>
                  <w:t>Address:</w:t>
                </w:r>
              </w:p>
              <w:p w14:paraId="3946FC84" w14:textId="77777777" w:rsidR="0023128B" w:rsidRPr="006D38C4" w:rsidRDefault="0023128B" w:rsidP="00F448DA">
                <w:pPr>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73523043" w14:textId="77777777" w:rsidR="0023128B" w:rsidRPr="006D38C4" w:rsidRDefault="0023128B" w:rsidP="00F448DA">
                <w:pPr>
                  <w:rPr>
                    <w:sz w:val="18"/>
                    <w:szCs w:val="18"/>
                  </w:rPr>
                </w:pPr>
                <w:r w:rsidRPr="006D38C4">
                  <w:rPr>
                    <w:sz w:val="18"/>
                    <w:szCs w:val="18"/>
                  </w:rPr>
                  <w:t>Federal I.D. Number:</w:t>
                </w:r>
              </w:p>
              <w:p w14:paraId="33127227" w14:textId="77777777" w:rsidR="0023128B" w:rsidRPr="006D38C4" w:rsidRDefault="0023128B" w:rsidP="00F448DA">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3128B" w:rsidRPr="006D38C4" w14:paraId="78018B51" w14:textId="77777777" w:rsidTr="00F448DA">
            <w:trPr>
              <w:trHeight w:val="532"/>
            </w:trPr>
            <w:tc>
              <w:tcPr>
                <w:tcW w:w="5508" w:type="dxa"/>
                <w:shd w:val="clear" w:color="auto" w:fill="auto"/>
              </w:tcPr>
              <w:p w14:paraId="79B8EF20" w14:textId="77777777" w:rsidR="0023128B" w:rsidRPr="006D38C4" w:rsidRDefault="0023128B" w:rsidP="00F448DA">
                <w:pPr>
                  <w:rPr>
                    <w:sz w:val="18"/>
                    <w:szCs w:val="18"/>
                  </w:rPr>
                </w:pPr>
                <w:r w:rsidRPr="006D38C4">
                  <w:rPr>
                    <w:sz w:val="18"/>
                    <w:szCs w:val="18"/>
                  </w:rPr>
                  <w:t>City, State, Zip Code:</w:t>
                </w:r>
              </w:p>
              <w:p w14:paraId="46BA8B7F" w14:textId="77777777" w:rsidR="0023128B" w:rsidRPr="006D38C4" w:rsidRDefault="0023128B" w:rsidP="00F448DA">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7D865E20" w14:textId="77777777" w:rsidR="0023128B" w:rsidRPr="006D38C4" w:rsidRDefault="0023128B" w:rsidP="00F448DA">
                <w:pPr>
                  <w:rPr>
                    <w:sz w:val="18"/>
                    <w:szCs w:val="18"/>
                  </w:rPr>
                </w:pPr>
                <w:r>
                  <w:rPr>
                    <w:sz w:val="18"/>
                    <w:szCs w:val="18"/>
                  </w:rPr>
                  <w:t>UBI</w:t>
                </w:r>
                <w:r w:rsidRPr="006D38C4">
                  <w:rPr>
                    <w:sz w:val="18"/>
                    <w:szCs w:val="18"/>
                  </w:rPr>
                  <w:t xml:space="preserve"> Number:</w:t>
                </w:r>
              </w:p>
              <w:p w14:paraId="26D5ED69" w14:textId="77777777" w:rsidR="0023128B" w:rsidRPr="006D38C4" w:rsidRDefault="0023128B" w:rsidP="00F448DA">
                <w:pPr>
                  <w:rPr>
                    <w:sz w:val="18"/>
                    <w:szCs w:val="18"/>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3128B" w:rsidRPr="006D38C4" w14:paraId="66BF25D2" w14:textId="77777777" w:rsidTr="00F448DA">
            <w:trPr>
              <w:trHeight w:val="557"/>
            </w:trPr>
            <w:tc>
              <w:tcPr>
                <w:tcW w:w="11016" w:type="dxa"/>
                <w:gridSpan w:val="2"/>
                <w:tcBorders>
                  <w:bottom w:val="single" w:sz="4" w:space="0" w:color="auto"/>
                  <w:right w:val="single" w:sz="4" w:space="0" w:color="auto"/>
                </w:tcBorders>
                <w:shd w:val="clear" w:color="auto" w:fill="auto"/>
              </w:tcPr>
              <w:p w14:paraId="6E4A88C6" w14:textId="77777777" w:rsidR="0023128B" w:rsidRPr="006D38C4" w:rsidRDefault="0023128B" w:rsidP="00F448DA">
                <w:pPr>
                  <w:rPr>
                    <w:sz w:val="18"/>
                    <w:szCs w:val="18"/>
                  </w:rPr>
                </w:pPr>
                <w:r w:rsidRPr="006D38C4">
                  <w:rPr>
                    <w:sz w:val="18"/>
                    <w:szCs w:val="18"/>
                  </w:rPr>
                  <w:t>Description of Work to be Sub-let:</w:t>
                </w:r>
              </w:p>
              <w:p w14:paraId="3C6E18EE" w14:textId="77777777" w:rsidR="0023128B" w:rsidRPr="006D38C4" w:rsidRDefault="0023128B" w:rsidP="00F448DA">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3128B" w:rsidRPr="006D38C4" w14:paraId="310E9446" w14:textId="77777777" w:rsidTr="00F448DA">
            <w:trPr>
              <w:trHeight w:val="93"/>
            </w:trPr>
            <w:tc>
              <w:tcPr>
                <w:tcW w:w="5508" w:type="dxa"/>
                <w:tcBorders>
                  <w:left w:val="nil"/>
                  <w:bottom w:val="single" w:sz="4" w:space="0" w:color="auto"/>
                  <w:right w:val="nil"/>
                </w:tcBorders>
                <w:shd w:val="clear" w:color="auto" w:fill="auto"/>
              </w:tcPr>
              <w:p w14:paraId="4E1ACE71" w14:textId="77777777" w:rsidR="0023128B" w:rsidRPr="006D38C4" w:rsidRDefault="0023128B" w:rsidP="00F448DA">
                <w:pPr>
                  <w:rPr>
                    <w:sz w:val="16"/>
                    <w:szCs w:val="16"/>
                  </w:rPr>
                </w:pPr>
              </w:p>
            </w:tc>
            <w:tc>
              <w:tcPr>
                <w:tcW w:w="5508" w:type="dxa"/>
                <w:tcBorders>
                  <w:left w:val="nil"/>
                  <w:bottom w:val="single" w:sz="4" w:space="0" w:color="auto"/>
                  <w:right w:val="nil"/>
                </w:tcBorders>
                <w:shd w:val="clear" w:color="auto" w:fill="auto"/>
              </w:tcPr>
              <w:p w14:paraId="756EA721" w14:textId="77777777" w:rsidR="0023128B" w:rsidRPr="006D38C4" w:rsidRDefault="0023128B" w:rsidP="00F448DA">
                <w:pPr>
                  <w:rPr>
                    <w:sz w:val="20"/>
                  </w:rPr>
                </w:pPr>
              </w:p>
            </w:tc>
          </w:tr>
          <w:tr w:rsidR="0023128B" w:rsidRPr="006D38C4" w14:paraId="24185D81" w14:textId="77777777" w:rsidTr="00F448DA">
            <w:trPr>
              <w:trHeight w:val="531"/>
            </w:trPr>
            <w:tc>
              <w:tcPr>
                <w:tcW w:w="5508" w:type="dxa"/>
                <w:shd w:val="clear" w:color="auto" w:fill="auto"/>
              </w:tcPr>
              <w:p w14:paraId="175B21DD" w14:textId="77777777" w:rsidR="0023128B" w:rsidRPr="006D38C4" w:rsidRDefault="0023128B" w:rsidP="00F448DA">
                <w:pPr>
                  <w:rPr>
                    <w:sz w:val="18"/>
                    <w:szCs w:val="18"/>
                  </w:rPr>
                </w:pPr>
                <w:r w:rsidRPr="006D38C4">
                  <w:rPr>
                    <w:sz w:val="18"/>
                    <w:szCs w:val="18"/>
                  </w:rPr>
                  <w:t>Firm Name:</w:t>
                </w:r>
              </w:p>
              <w:p w14:paraId="1E2EEC5C" w14:textId="77777777" w:rsidR="0023128B" w:rsidRPr="006D38C4" w:rsidRDefault="0023128B" w:rsidP="00F448DA">
                <w:pPr>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092E4D6E" w14:textId="77777777" w:rsidR="0023128B" w:rsidRPr="006D38C4" w:rsidRDefault="0023128B" w:rsidP="00F448DA">
                <w:pPr>
                  <w:rPr>
                    <w:sz w:val="18"/>
                    <w:szCs w:val="18"/>
                  </w:rPr>
                </w:pPr>
                <w:r w:rsidRPr="006D38C4">
                  <w:rPr>
                    <w:sz w:val="18"/>
                    <w:szCs w:val="18"/>
                  </w:rPr>
                  <w:t xml:space="preserve">  Minority Business?         Women Business?</w:t>
                </w:r>
                <w:r>
                  <w:rPr>
                    <w:sz w:val="18"/>
                    <w:szCs w:val="18"/>
                  </w:rPr>
                  <w:t xml:space="preserve">            Other?</w:t>
                </w:r>
              </w:p>
              <w:p w14:paraId="505D3DCA" w14:textId="77777777" w:rsidR="0023128B" w:rsidRPr="006D38C4" w:rsidRDefault="0023128B" w:rsidP="00F448DA">
                <w:pPr>
                  <w:rPr>
                    <w:sz w:val="20"/>
                  </w:rPr>
                </w:pPr>
                <w:r w:rsidRPr="006D38C4">
                  <w:rPr>
                    <w:sz w:val="20"/>
                  </w:rPr>
                  <w:t xml:space="preserve"> Yes</w:t>
                </w:r>
                <w:r w:rsidRPr="006D38C4">
                  <w:rPr>
                    <w:sz w:val="20"/>
                  </w:rPr>
                  <w:fldChar w:fldCharType="begin">
                    <w:ffData>
                      <w:name w:val="Check1"/>
                      <w:enabled/>
                      <w:calcOnExit w:val="0"/>
                      <w:checkBox>
                        <w:sizeAuto/>
                        <w:default w:val="0"/>
                      </w:checkBox>
                    </w:ffData>
                  </w:fldChar>
                </w:r>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r w:rsidRPr="006D38C4">
                  <w:rPr>
                    <w:sz w:val="20"/>
                  </w:rPr>
                  <w:t xml:space="preserve">        No</w:t>
                </w:r>
                <w:r w:rsidRPr="006D38C4">
                  <w:rPr>
                    <w:sz w:val="20"/>
                  </w:rPr>
                  <w:fldChar w:fldCharType="begin">
                    <w:ffData>
                      <w:name w:val="Check2"/>
                      <w:enabled/>
                      <w:calcOnExit w:val="0"/>
                      <w:checkBox>
                        <w:sizeAuto/>
                        <w:default w:val="0"/>
                      </w:checkBox>
                    </w:ffData>
                  </w:fldChar>
                </w:r>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r w:rsidRPr="006D38C4">
                  <w:rPr>
                    <w:sz w:val="20"/>
                  </w:rPr>
                  <w:t xml:space="preserve">         </w:t>
                </w:r>
                <w:r>
                  <w:rPr>
                    <w:sz w:val="20"/>
                  </w:rPr>
                  <w:t xml:space="preserve"> </w:t>
                </w:r>
                <w:r w:rsidRPr="006D38C4">
                  <w:rPr>
                    <w:sz w:val="20"/>
                  </w:rPr>
                  <w:t>Yes</w:t>
                </w:r>
                <w:r w:rsidRPr="006D38C4">
                  <w:rPr>
                    <w:sz w:val="20"/>
                  </w:rPr>
                  <w:fldChar w:fldCharType="begin">
                    <w:ffData>
                      <w:name w:val="Check3"/>
                      <w:enabled/>
                      <w:calcOnExit w:val="0"/>
                      <w:checkBox>
                        <w:sizeAuto/>
                        <w:default w:val="0"/>
                      </w:checkBox>
                    </w:ffData>
                  </w:fldChar>
                </w:r>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r w:rsidRPr="006D38C4">
                  <w:rPr>
                    <w:sz w:val="20"/>
                  </w:rPr>
                  <w:t xml:space="preserve">     No</w:t>
                </w:r>
                <w:r w:rsidRPr="006D38C4">
                  <w:rPr>
                    <w:sz w:val="20"/>
                  </w:rPr>
                  <w:fldChar w:fldCharType="begin">
                    <w:ffData>
                      <w:name w:val="Check4"/>
                      <w:enabled/>
                      <w:calcOnExit w:val="0"/>
                      <w:checkBox>
                        <w:sizeAuto/>
                        <w:default w:val="0"/>
                      </w:checkBox>
                    </w:ffData>
                  </w:fldChar>
                </w:r>
                <w:r w:rsidRPr="006D38C4">
                  <w:rPr>
                    <w:sz w:val="20"/>
                  </w:rPr>
                  <w:instrText xml:space="preserve"> FORMCHECKBOX </w:instrText>
                </w:r>
                <w:r w:rsidR="00E808C1">
                  <w:rPr>
                    <w:sz w:val="20"/>
                  </w:rPr>
                </w:r>
                <w:r w:rsidR="00E808C1">
                  <w:rPr>
                    <w:sz w:val="20"/>
                  </w:rPr>
                  <w:fldChar w:fldCharType="separate"/>
                </w:r>
                <w:r w:rsidRPr="006D38C4">
                  <w:rPr>
                    <w:sz w:val="20"/>
                  </w:rPr>
                  <w:fldChar w:fldCharType="end"/>
                </w:r>
                <w:r>
                  <w:rPr>
                    <w:sz w:val="20"/>
                  </w:rPr>
                  <w:t xml:space="preserve">            </w:t>
                </w:r>
                <w:r w:rsidRPr="00E72868">
                  <w:rPr>
                    <w:sz w:val="20"/>
                    <w:u w:val="single"/>
                  </w:rPr>
                  <w:fldChar w:fldCharType="begin">
                    <w:ffData>
                      <w:name w:val="Text11"/>
                      <w:enabled/>
                      <w:calcOnExit w:val="0"/>
                      <w:textInput/>
                    </w:ffData>
                  </w:fldChar>
                </w:r>
                <w:r w:rsidRPr="00E72868">
                  <w:rPr>
                    <w:sz w:val="20"/>
                    <w:u w:val="single"/>
                  </w:rPr>
                  <w:instrText xml:space="preserve"> FORMTEXT </w:instrText>
                </w:r>
                <w:r w:rsidRPr="00E72868">
                  <w:rPr>
                    <w:sz w:val="20"/>
                    <w:u w:val="single"/>
                  </w:rPr>
                </w:r>
                <w:r w:rsidRPr="00E72868">
                  <w:rPr>
                    <w:sz w:val="20"/>
                    <w:u w:val="single"/>
                  </w:rPr>
                  <w:fldChar w:fldCharType="separate"/>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sz w:val="20"/>
                    <w:u w:val="single"/>
                  </w:rPr>
                  <w:fldChar w:fldCharType="end"/>
                </w:r>
              </w:p>
            </w:tc>
          </w:tr>
          <w:tr w:rsidR="0023128B" w:rsidRPr="006D38C4" w14:paraId="7E10E733" w14:textId="77777777" w:rsidTr="00F448DA">
            <w:trPr>
              <w:trHeight w:val="531"/>
            </w:trPr>
            <w:tc>
              <w:tcPr>
                <w:tcW w:w="5508" w:type="dxa"/>
                <w:shd w:val="clear" w:color="auto" w:fill="auto"/>
              </w:tcPr>
              <w:p w14:paraId="55C7DFA6" w14:textId="77777777" w:rsidR="0023128B" w:rsidRPr="006D38C4" w:rsidRDefault="0023128B" w:rsidP="00F448DA">
                <w:pPr>
                  <w:rPr>
                    <w:sz w:val="18"/>
                    <w:szCs w:val="18"/>
                  </w:rPr>
                </w:pPr>
                <w:r w:rsidRPr="006D38C4">
                  <w:rPr>
                    <w:sz w:val="18"/>
                    <w:szCs w:val="18"/>
                  </w:rPr>
                  <w:t>Address:</w:t>
                </w:r>
              </w:p>
              <w:p w14:paraId="6FDBCF93" w14:textId="77777777" w:rsidR="0023128B" w:rsidRPr="006D38C4" w:rsidRDefault="0023128B" w:rsidP="00F448DA">
                <w:pPr>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5EB7264C" w14:textId="77777777" w:rsidR="0023128B" w:rsidRPr="006D38C4" w:rsidRDefault="0023128B" w:rsidP="00F448DA">
                <w:pPr>
                  <w:rPr>
                    <w:sz w:val="18"/>
                    <w:szCs w:val="18"/>
                  </w:rPr>
                </w:pPr>
                <w:r w:rsidRPr="006D38C4">
                  <w:rPr>
                    <w:sz w:val="18"/>
                    <w:szCs w:val="18"/>
                  </w:rPr>
                  <w:t>Federal I.D. Number:</w:t>
                </w:r>
              </w:p>
              <w:p w14:paraId="33452107" w14:textId="77777777" w:rsidR="0023128B" w:rsidRPr="006D38C4" w:rsidRDefault="0023128B" w:rsidP="00F448DA">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3128B" w:rsidRPr="006D38C4" w14:paraId="58421329" w14:textId="77777777" w:rsidTr="00F448DA">
            <w:trPr>
              <w:trHeight w:val="532"/>
            </w:trPr>
            <w:tc>
              <w:tcPr>
                <w:tcW w:w="5508" w:type="dxa"/>
                <w:shd w:val="clear" w:color="auto" w:fill="auto"/>
              </w:tcPr>
              <w:p w14:paraId="698291AD" w14:textId="77777777" w:rsidR="0023128B" w:rsidRPr="006D38C4" w:rsidRDefault="0023128B" w:rsidP="00F448DA">
                <w:pPr>
                  <w:rPr>
                    <w:sz w:val="18"/>
                    <w:szCs w:val="18"/>
                  </w:rPr>
                </w:pPr>
                <w:r w:rsidRPr="006D38C4">
                  <w:rPr>
                    <w:sz w:val="18"/>
                    <w:szCs w:val="18"/>
                  </w:rPr>
                  <w:t>City, State, Zip Code:</w:t>
                </w:r>
              </w:p>
              <w:p w14:paraId="511B8751" w14:textId="77777777" w:rsidR="0023128B" w:rsidRPr="006D38C4" w:rsidRDefault="0023128B" w:rsidP="00F448DA">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282316BA" w14:textId="77777777" w:rsidR="0023128B" w:rsidRPr="006D38C4" w:rsidRDefault="0023128B" w:rsidP="00F448DA">
                <w:pPr>
                  <w:rPr>
                    <w:sz w:val="18"/>
                    <w:szCs w:val="18"/>
                  </w:rPr>
                </w:pPr>
                <w:r>
                  <w:rPr>
                    <w:sz w:val="18"/>
                    <w:szCs w:val="18"/>
                  </w:rPr>
                  <w:t>UBI</w:t>
                </w:r>
                <w:r w:rsidRPr="006D38C4">
                  <w:rPr>
                    <w:sz w:val="18"/>
                    <w:szCs w:val="18"/>
                  </w:rPr>
                  <w:t xml:space="preserve"> Number:</w:t>
                </w:r>
              </w:p>
              <w:p w14:paraId="652BB16A" w14:textId="77777777" w:rsidR="0023128B" w:rsidRPr="006D38C4" w:rsidRDefault="0023128B" w:rsidP="00F448DA">
                <w:pPr>
                  <w:rPr>
                    <w:sz w:val="18"/>
                    <w:szCs w:val="18"/>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3128B" w:rsidRPr="006D38C4" w14:paraId="372CFCE7" w14:textId="77777777" w:rsidTr="00F448DA">
            <w:trPr>
              <w:trHeight w:val="557"/>
            </w:trPr>
            <w:tc>
              <w:tcPr>
                <w:tcW w:w="11016" w:type="dxa"/>
                <w:gridSpan w:val="2"/>
                <w:tcBorders>
                  <w:bottom w:val="single" w:sz="4" w:space="0" w:color="auto"/>
                  <w:right w:val="single" w:sz="4" w:space="0" w:color="auto"/>
                </w:tcBorders>
                <w:shd w:val="clear" w:color="auto" w:fill="auto"/>
              </w:tcPr>
              <w:p w14:paraId="79E5FC0F" w14:textId="77777777" w:rsidR="0023128B" w:rsidRPr="006D38C4" w:rsidRDefault="0023128B" w:rsidP="00F448DA">
                <w:pPr>
                  <w:rPr>
                    <w:sz w:val="18"/>
                    <w:szCs w:val="18"/>
                  </w:rPr>
                </w:pPr>
                <w:r w:rsidRPr="006D38C4">
                  <w:rPr>
                    <w:sz w:val="18"/>
                    <w:szCs w:val="18"/>
                  </w:rPr>
                  <w:t>Description of Work to be Sub-let:</w:t>
                </w:r>
              </w:p>
              <w:p w14:paraId="0703C86F" w14:textId="77777777" w:rsidR="0023128B" w:rsidRPr="006D38C4" w:rsidRDefault="0023128B" w:rsidP="00F448DA">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53EEF4B2" w14:textId="77777777" w:rsidR="0023128B" w:rsidRDefault="0023128B" w:rsidP="0023128B">
          <w:pPr>
            <w:rPr>
              <w:b/>
              <w:sz w:val="20"/>
            </w:rPr>
          </w:pPr>
        </w:p>
        <w:p w14:paraId="112E3525" w14:textId="77777777" w:rsidR="0023128B" w:rsidRDefault="0023128B" w:rsidP="0023128B">
          <w:pPr>
            <w:rPr>
              <w:sz w:val="20"/>
            </w:rPr>
          </w:pPr>
          <w:r>
            <w:rPr>
              <w:b/>
              <w:sz w:val="20"/>
            </w:rPr>
            <w:t>Authorized Prime Contractor</w:t>
          </w:r>
          <w:r w:rsidRPr="006D38C4">
            <w:rPr>
              <w:b/>
              <w:sz w:val="20"/>
            </w:rPr>
            <w:t xml:space="preserve"> </w:t>
          </w:r>
          <w:r>
            <w:rPr>
              <w:b/>
              <w:sz w:val="20"/>
            </w:rPr>
            <w:t>S</w:t>
          </w:r>
          <w:r w:rsidRPr="006D38C4">
            <w:rPr>
              <w:b/>
              <w:sz w:val="20"/>
            </w:rPr>
            <w:t>ignature:</w:t>
          </w:r>
          <w:r w:rsidRPr="006D38C4">
            <w:rPr>
              <w:sz w:val="20"/>
            </w:rPr>
            <w:t xml:space="preserve">    </w:t>
          </w:r>
          <w:r>
            <w:rPr>
              <w:sz w:val="20"/>
            </w:rPr>
            <w:tab/>
          </w:r>
          <w:r w:rsidRPr="00B2620F">
            <w:rPr>
              <w:b/>
              <w:sz w:val="20"/>
            </w:rPr>
            <w:t>Printed Name:</w:t>
          </w:r>
          <w:r w:rsidRPr="00B2620F">
            <w:rPr>
              <w:b/>
              <w:sz w:val="20"/>
            </w:rPr>
            <w:tab/>
          </w:r>
          <w:r>
            <w:rPr>
              <w:sz w:val="20"/>
            </w:rPr>
            <w:tab/>
          </w:r>
          <w:r>
            <w:rPr>
              <w:sz w:val="20"/>
            </w:rPr>
            <w:tab/>
          </w:r>
          <w:r>
            <w:rPr>
              <w:sz w:val="20"/>
            </w:rPr>
            <w:tab/>
          </w:r>
          <w:r w:rsidRPr="006D38C4">
            <w:rPr>
              <w:b/>
              <w:sz w:val="20"/>
            </w:rPr>
            <w:t xml:space="preserve">Date: </w:t>
          </w:r>
          <w:r w:rsidRPr="006D38C4">
            <w:rPr>
              <w:sz w:val="20"/>
            </w:rPr>
            <w:t xml:space="preserve">   </w:t>
          </w:r>
        </w:p>
        <w:p w14:paraId="34B9962C" w14:textId="77777777" w:rsidR="0023128B" w:rsidRDefault="0023128B" w:rsidP="0023128B"/>
        <w:p w14:paraId="4EC2E5A2" w14:textId="5CD95229" w:rsidR="0023128B" w:rsidRDefault="0023128B" w:rsidP="0023128B">
          <w:r>
            <w:t>_____________________________</w:t>
          </w:r>
          <w:r>
            <w:tab/>
          </w:r>
          <w:r>
            <w:tab/>
            <w:t>______________________</w:t>
          </w:r>
          <w:r>
            <w:tab/>
          </w:r>
          <w:r>
            <w:tab/>
            <w:t xml:space="preserve">__________ </w:t>
          </w:r>
        </w:p>
        <w:p w14:paraId="25F054EA" w14:textId="77777777" w:rsidR="0023128B" w:rsidRDefault="0023128B" w:rsidP="0023128B">
          <w:pPr>
            <w:rPr>
              <w:sz w:val="12"/>
              <w:szCs w:val="12"/>
            </w:rPr>
          </w:pPr>
        </w:p>
        <w:p w14:paraId="0FF65F6A" w14:textId="77777777" w:rsidR="0023128B" w:rsidRDefault="0023128B" w:rsidP="0023128B">
          <w:pPr>
            <w:rPr>
              <w:b/>
              <w:szCs w:val="22"/>
            </w:rPr>
          </w:pPr>
        </w:p>
        <w:p w14:paraId="79B72724" w14:textId="77777777" w:rsidR="0023128B" w:rsidRPr="00A124E4" w:rsidRDefault="0023128B" w:rsidP="0023128B">
          <w:pPr>
            <w:rPr>
              <w:b/>
              <w:sz w:val="16"/>
              <w:szCs w:val="16"/>
            </w:rPr>
          </w:pPr>
          <w:r w:rsidRPr="00061C66">
            <w:rPr>
              <w:b/>
              <w:szCs w:val="22"/>
              <w:u w:val="single"/>
            </w:rPr>
            <w:t>REQUIRED</w:t>
          </w:r>
          <w:r>
            <w:rPr>
              <w:b/>
              <w:szCs w:val="22"/>
            </w:rPr>
            <w:t xml:space="preserve">: Attach the following </w:t>
          </w:r>
          <w:r w:rsidRPr="00200AAE">
            <w:rPr>
              <w:b/>
              <w:szCs w:val="22"/>
            </w:rPr>
            <w:t xml:space="preserve">for </w:t>
          </w:r>
          <w:r>
            <w:rPr>
              <w:b/>
              <w:szCs w:val="22"/>
            </w:rPr>
            <w:t xml:space="preserve">each Subcontractor </w:t>
          </w:r>
          <w:r w:rsidRPr="00200AAE">
            <w:rPr>
              <w:b/>
              <w:szCs w:val="22"/>
            </w:rPr>
            <w:t>that will work under this Contract</w:t>
          </w:r>
          <w:r>
            <w:rPr>
              <w:b/>
              <w:szCs w:val="22"/>
            </w:rPr>
            <w:t>:</w:t>
          </w:r>
        </w:p>
        <w:p w14:paraId="026594C8" w14:textId="11652B38" w:rsidR="0023128B" w:rsidRPr="0023128B" w:rsidRDefault="0023128B" w:rsidP="00EB159C">
          <w:pPr>
            <w:pStyle w:val="ListParagraph"/>
            <w:numPr>
              <w:ilvl w:val="0"/>
              <w:numId w:val="56"/>
            </w:numPr>
            <w:rPr>
              <w:sz w:val="16"/>
              <w:szCs w:val="16"/>
            </w:rPr>
          </w:pPr>
          <w:r w:rsidRPr="0023128B">
            <w:t>Resume</w:t>
          </w:r>
        </w:p>
        <w:p w14:paraId="408693F2" w14:textId="5CB44331" w:rsidR="00B179C2" w:rsidRPr="0023128B" w:rsidRDefault="0023128B" w:rsidP="00EB159C">
          <w:pPr>
            <w:pStyle w:val="ListParagraph"/>
            <w:numPr>
              <w:ilvl w:val="0"/>
              <w:numId w:val="56"/>
            </w:numPr>
            <w:rPr>
              <w:sz w:val="16"/>
              <w:szCs w:val="16"/>
            </w:rPr>
          </w:pPr>
          <w:r w:rsidRPr="0023128B">
            <w:t xml:space="preserve">Three (3) professional references </w:t>
          </w:r>
        </w:p>
      </w:sdtContent>
    </w:sdt>
    <w:sectPr w:rsidR="00B179C2" w:rsidRPr="0023128B" w:rsidSect="00F448DA">
      <w:headerReference w:type="even" r:id="rId98"/>
      <w:headerReference w:type="default" r:id="rId99"/>
      <w:footerReference w:type="default" r:id="rId100"/>
      <w:headerReference w:type="first" r:id="rId101"/>
      <w:pgSz w:w="12240" w:h="15840"/>
      <w:pgMar w:top="900" w:right="1080" w:bottom="144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FEABF" w14:textId="77777777" w:rsidR="001F4509" w:rsidRDefault="001F4509">
      <w:r>
        <w:separator/>
      </w:r>
    </w:p>
  </w:endnote>
  <w:endnote w:type="continuationSeparator" w:id="0">
    <w:p w14:paraId="37112567" w14:textId="77777777" w:rsidR="001F4509" w:rsidRDefault="001F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BF3DD" w14:textId="77777777" w:rsidR="001F4509" w:rsidRDefault="001F4509" w:rsidP="004A37B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5C74259" w14:textId="77777777" w:rsidR="001F4509" w:rsidRDefault="001F4509" w:rsidP="004A37B5">
    <w:pPr>
      <w:pStyle w:val="Footer"/>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5C2F" w14:textId="77777777" w:rsidR="001F4509" w:rsidRDefault="00E808C1" w:rsidP="00F448DA">
    <w:pPr>
      <w:pStyle w:val="Footer"/>
      <w:tabs>
        <w:tab w:val="clear" w:pos="4320"/>
        <w:tab w:val="clear" w:pos="8640"/>
        <w:tab w:val="center" w:pos="4590"/>
        <w:tab w:val="right" w:pos="9360"/>
      </w:tabs>
      <w:ind w:right="-234"/>
      <w:jc w:val="both"/>
      <w:rPr>
        <w:rStyle w:val="PageNumber"/>
        <w:rFonts w:cs="Arial"/>
        <w:sz w:val="20"/>
      </w:rPr>
    </w:pPr>
    <w:r>
      <w:rPr>
        <w:rStyle w:val="PageNumber"/>
        <w:rFonts w:cs="Arial"/>
        <w:sz w:val="20"/>
      </w:rPr>
      <w:pict w14:anchorId="3DE86D84">
        <v:rect id="_x0000_i1033" style="width:0;height:1.5pt" o:hralign="center" o:hrstd="t" o:hr="t" fillcolor="#a0a0a0" stroked="f"/>
      </w:pict>
    </w:r>
  </w:p>
  <w:p w14:paraId="026C4441" w14:textId="3858D2FC" w:rsidR="001F4509" w:rsidRPr="00B0324C" w:rsidRDefault="001F4509" w:rsidP="00F448DA">
    <w:pPr>
      <w:pStyle w:val="Footer"/>
      <w:tabs>
        <w:tab w:val="clear" w:pos="4320"/>
        <w:tab w:val="clear" w:pos="8640"/>
        <w:tab w:val="center" w:pos="4590"/>
        <w:tab w:val="right" w:pos="9360"/>
      </w:tabs>
      <w:ind w:right="-234"/>
      <w:jc w:val="both"/>
      <w:rPr>
        <w:rFonts w:cs="Arial"/>
        <w:sz w:val="20"/>
      </w:rPr>
    </w:pPr>
    <w:r>
      <w:rPr>
        <w:rStyle w:val="PageNumber"/>
        <w:rFonts w:cs="Arial"/>
        <w:sz w:val="20"/>
      </w:rPr>
      <w:t>RFQQ HBE 19-002</w:t>
    </w:r>
    <w:r w:rsidRPr="00D161C7">
      <w:rPr>
        <w:rStyle w:val="PageNumber"/>
        <w:rFonts w:cs="Arial"/>
        <w:sz w:val="20"/>
      </w:rPr>
      <w:ptab w:relativeTo="margin" w:alignment="center" w:leader="none"/>
    </w:r>
    <w:r>
      <w:rPr>
        <w:rStyle w:val="PageNumber"/>
        <w:rFonts w:cs="Arial"/>
        <w:sz w:val="20"/>
      </w:rPr>
      <w:t>Exhibit E – Sample Contract</w:t>
    </w:r>
    <w:r w:rsidRPr="00D161C7">
      <w:rPr>
        <w:rStyle w:val="PageNumber"/>
        <w:rFonts w:cs="Arial"/>
        <w:sz w:val="20"/>
      </w:rPr>
      <w:ptab w:relativeTo="margin" w:alignment="right" w:leader="none"/>
    </w:r>
    <w:r>
      <w:rPr>
        <w:rStyle w:val="PageNumber"/>
        <w:rFonts w:cs="Arial"/>
        <w:sz w:val="20"/>
      </w:rPr>
      <w:t xml:space="preserve">Page </w:t>
    </w:r>
    <w:r>
      <w:rPr>
        <w:rStyle w:val="PageNumber"/>
        <w:rFonts w:cs="Arial"/>
        <w:sz w:val="20"/>
      </w:rPr>
      <w:fldChar w:fldCharType="begin"/>
    </w:r>
    <w:r>
      <w:rPr>
        <w:rStyle w:val="PageNumber"/>
        <w:rFonts w:cs="Arial"/>
        <w:sz w:val="20"/>
      </w:rPr>
      <w:instrText xml:space="preserve"> PAGE   \* MERGEFORMAT </w:instrText>
    </w:r>
    <w:r>
      <w:rPr>
        <w:rStyle w:val="PageNumber"/>
        <w:rFonts w:cs="Arial"/>
        <w:sz w:val="20"/>
      </w:rPr>
      <w:fldChar w:fldCharType="separate"/>
    </w:r>
    <w:r>
      <w:rPr>
        <w:rStyle w:val="PageNumber"/>
        <w:rFonts w:cs="Arial"/>
        <w:noProof/>
        <w:sz w:val="20"/>
      </w:rPr>
      <w:t>5</w:t>
    </w:r>
    <w:r>
      <w:rPr>
        <w:rStyle w:val="PageNumber"/>
        <w:rFonts w:cs="Arial"/>
        <w:sz w:val="20"/>
      </w:rPr>
      <w:fldChar w:fldCharType="end"/>
    </w:r>
    <w:r>
      <w:rPr>
        <w:rStyle w:val="PageNumber"/>
        <w:rFonts w:cs="Arial"/>
        <w:sz w:val="20"/>
      </w:rPr>
      <w:t xml:space="preserve"> of 37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073E" w14:textId="77777777" w:rsidR="001F4509" w:rsidRDefault="00E808C1" w:rsidP="00F448DA">
    <w:pPr>
      <w:pStyle w:val="Footer"/>
      <w:tabs>
        <w:tab w:val="clear" w:pos="4320"/>
        <w:tab w:val="clear" w:pos="8640"/>
        <w:tab w:val="center" w:pos="4590"/>
        <w:tab w:val="right" w:pos="9360"/>
      </w:tabs>
      <w:ind w:right="-234"/>
      <w:jc w:val="both"/>
      <w:rPr>
        <w:rStyle w:val="PageNumber"/>
        <w:rFonts w:cs="Arial"/>
        <w:sz w:val="20"/>
      </w:rPr>
    </w:pPr>
    <w:r>
      <w:rPr>
        <w:rStyle w:val="PageNumber"/>
        <w:rFonts w:cs="Arial"/>
        <w:sz w:val="20"/>
      </w:rPr>
      <w:pict w14:anchorId="18BE3DCB">
        <v:rect id="_x0000_i1034" style="width:0;height:1.5pt" o:hralign="center" o:hrstd="t" o:hr="t" fillcolor="#a0a0a0" stroked="f"/>
      </w:pict>
    </w:r>
  </w:p>
  <w:p w14:paraId="687689AC" w14:textId="210D223D" w:rsidR="001F4509" w:rsidRPr="00B0324C" w:rsidRDefault="001F4509" w:rsidP="00F448DA">
    <w:pPr>
      <w:pStyle w:val="Footer"/>
      <w:tabs>
        <w:tab w:val="clear" w:pos="4320"/>
        <w:tab w:val="clear" w:pos="8640"/>
        <w:tab w:val="center" w:pos="4590"/>
        <w:tab w:val="right" w:pos="9360"/>
      </w:tabs>
      <w:ind w:right="-234"/>
      <w:jc w:val="both"/>
      <w:rPr>
        <w:rFonts w:cs="Arial"/>
        <w:sz w:val="20"/>
      </w:rPr>
    </w:pPr>
    <w:r>
      <w:rPr>
        <w:rStyle w:val="PageNumber"/>
        <w:rFonts w:cs="Arial"/>
        <w:sz w:val="20"/>
      </w:rPr>
      <w:t>RFQQ HBE 19-002</w:t>
    </w:r>
    <w:r w:rsidRPr="00D161C7">
      <w:rPr>
        <w:rStyle w:val="PageNumber"/>
        <w:rFonts w:cs="Arial"/>
        <w:sz w:val="20"/>
      </w:rPr>
      <w:ptab w:relativeTo="margin" w:alignment="center" w:leader="none"/>
    </w:r>
    <w:r>
      <w:rPr>
        <w:rStyle w:val="PageNumber"/>
        <w:rFonts w:cs="Arial"/>
        <w:sz w:val="20"/>
      </w:rPr>
      <w:t>Exhibit E – Sample Contract</w:t>
    </w:r>
    <w:r w:rsidRPr="00D161C7">
      <w:rPr>
        <w:rStyle w:val="PageNumber"/>
        <w:rFonts w:cs="Arial"/>
        <w:sz w:val="20"/>
      </w:rPr>
      <w:ptab w:relativeTo="margin" w:alignment="right" w:leader="none"/>
    </w:r>
    <w:r>
      <w:rPr>
        <w:rStyle w:val="PageNumber"/>
        <w:rFonts w:cs="Arial"/>
        <w:sz w:val="20"/>
      </w:rPr>
      <w:t xml:space="preserve">Page </w:t>
    </w:r>
    <w:r>
      <w:rPr>
        <w:rStyle w:val="PageNumber"/>
        <w:rFonts w:cs="Arial"/>
        <w:sz w:val="20"/>
      </w:rPr>
      <w:fldChar w:fldCharType="begin"/>
    </w:r>
    <w:r>
      <w:rPr>
        <w:rStyle w:val="PageNumber"/>
        <w:rFonts w:cs="Arial"/>
        <w:sz w:val="20"/>
      </w:rPr>
      <w:instrText xml:space="preserve"> PAGE   \* MERGEFORMAT </w:instrText>
    </w:r>
    <w:r>
      <w:rPr>
        <w:rStyle w:val="PageNumber"/>
        <w:rFonts w:cs="Arial"/>
        <w:sz w:val="20"/>
      </w:rPr>
      <w:fldChar w:fldCharType="separate"/>
    </w:r>
    <w:r>
      <w:rPr>
        <w:rStyle w:val="PageNumber"/>
        <w:rFonts w:cs="Arial"/>
      </w:rPr>
      <w:t>2</w:t>
    </w:r>
    <w:r>
      <w:rPr>
        <w:rStyle w:val="PageNumber"/>
        <w:rFonts w:cs="Arial"/>
        <w:sz w:val="20"/>
      </w:rPr>
      <w:fldChar w:fldCharType="end"/>
    </w:r>
    <w:r>
      <w:rPr>
        <w:rStyle w:val="PageNumber"/>
        <w:rFonts w:cs="Arial"/>
        <w:sz w:val="20"/>
      </w:rPr>
      <w:t xml:space="preserve"> of 37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9CEEB" w14:textId="77777777" w:rsidR="001F4509" w:rsidRDefault="00E808C1" w:rsidP="00F448DA">
    <w:pPr>
      <w:pStyle w:val="Footer"/>
      <w:tabs>
        <w:tab w:val="clear" w:pos="4320"/>
        <w:tab w:val="clear" w:pos="8640"/>
        <w:tab w:val="center" w:pos="4590"/>
        <w:tab w:val="right" w:pos="9360"/>
      </w:tabs>
      <w:ind w:right="-234"/>
      <w:jc w:val="both"/>
      <w:rPr>
        <w:rStyle w:val="PageNumber"/>
        <w:rFonts w:cs="Arial"/>
        <w:sz w:val="20"/>
      </w:rPr>
    </w:pPr>
    <w:r>
      <w:rPr>
        <w:rStyle w:val="PageNumber"/>
        <w:rFonts w:cs="Arial"/>
        <w:sz w:val="20"/>
      </w:rPr>
      <w:pict w14:anchorId="55554A3E">
        <v:rect id="_x0000_i1035" style="width:0;height:1.5pt" o:hralign="center" o:hrstd="t" o:hr="t" fillcolor="#a0a0a0" stroked="f"/>
      </w:pict>
    </w:r>
  </w:p>
  <w:p w14:paraId="2713D8FA" w14:textId="0E2B8309" w:rsidR="001F4509" w:rsidRPr="00B0324C" w:rsidRDefault="001F4509" w:rsidP="00F448DA">
    <w:pPr>
      <w:pStyle w:val="Footer"/>
      <w:tabs>
        <w:tab w:val="clear" w:pos="4320"/>
        <w:tab w:val="clear" w:pos="8640"/>
        <w:tab w:val="center" w:pos="4590"/>
        <w:tab w:val="right" w:pos="9360"/>
      </w:tabs>
      <w:ind w:right="-234"/>
      <w:jc w:val="both"/>
      <w:rPr>
        <w:rFonts w:cs="Arial"/>
        <w:sz w:val="20"/>
      </w:rPr>
    </w:pPr>
    <w:r>
      <w:rPr>
        <w:rStyle w:val="PageNumber"/>
        <w:rFonts w:cs="Arial"/>
        <w:sz w:val="20"/>
      </w:rPr>
      <w:t>RFQQ HBE 19-002</w:t>
    </w:r>
    <w:r w:rsidRPr="00D161C7">
      <w:rPr>
        <w:rStyle w:val="PageNumber"/>
        <w:rFonts w:cs="Arial"/>
        <w:sz w:val="20"/>
      </w:rPr>
      <w:ptab w:relativeTo="margin" w:alignment="center" w:leader="none"/>
    </w:r>
    <w:r>
      <w:rPr>
        <w:rStyle w:val="PageNumber"/>
        <w:rFonts w:cs="Arial"/>
        <w:sz w:val="20"/>
      </w:rPr>
      <w:t>Sample Contract – Exhibit A – General Terms and Conditions</w:t>
    </w:r>
    <w:r w:rsidRPr="00D161C7">
      <w:rPr>
        <w:rStyle w:val="PageNumber"/>
        <w:rFonts w:cs="Arial"/>
        <w:sz w:val="20"/>
      </w:rPr>
      <w:ptab w:relativeTo="margin" w:alignment="right" w:leader="none"/>
    </w:r>
    <w:r>
      <w:rPr>
        <w:rStyle w:val="PageNumber"/>
        <w:rFonts w:cs="Arial"/>
        <w:sz w:val="20"/>
      </w:rPr>
      <w:t xml:space="preserve">Page </w:t>
    </w:r>
    <w:r>
      <w:rPr>
        <w:rStyle w:val="PageNumber"/>
        <w:rFonts w:cs="Arial"/>
        <w:sz w:val="20"/>
      </w:rPr>
      <w:fldChar w:fldCharType="begin"/>
    </w:r>
    <w:r>
      <w:rPr>
        <w:rStyle w:val="PageNumber"/>
        <w:rFonts w:cs="Arial"/>
        <w:sz w:val="20"/>
      </w:rPr>
      <w:instrText xml:space="preserve"> PAGE   \* MERGEFORMAT </w:instrText>
    </w:r>
    <w:r>
      <w:rPr>
        <w:rStyle w:val="PageNumber"/>
        <w:rFonts w:cs="Arial"/>
        <w:sz w:val="20"/>
      </w:rPr>
      <w:fldChar w:fldCharType="separate"/>
    </w:r>
    <w:r>
      <w:rPr>
        <w:rStyle w:val="PageNumber"/>
        <w:rFonts w:cs="Arial"/>
        <w:noProof/>
        <w:sz w:val="20"/>
      </w:rPr>
      <w:t>21</w:t>
    </w:r>
    <w:r>
      <w:rPr>
        <w:rStyle w:val="PageNumber"/>
        <w:rFonts w:cs="Arial"/>
        <w:sz w:val="20"/>
      </w:rPr>
      <w:fldChar w:fldCharType="end"/>
    </w:r>
    <w:r>
      <w:rPr>
        <w:rStyle w:val="PageNumber"/>
        <w:rFonts w:cs="Arial"/>
        <w:sz w:val="20"/>
      </w:rPr>
      <w:t xml:space="preserve"> of 37</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F3D3" w14:textId="77777777" w:rsidR="001F4509" w:rsidRPr="00182D86" w:rsidRDefault="001F4509">
    <w:pPr>
      <w:pStyle w:val="Footer"/>
      <w:rPr>
        <w:rFonts w:cs="Arial"/>
        <w:b/>
        <w:szCs w:val="22"/>
      </w:rPr>
    </w:pPr>
    <w:r w:rsidRPr="00182D86">
      <w:rPr>
        <w:rFonts w:cs="Arial"/>
        <w:szCs w:val="22"/>
      </w:rPr>
      <w:t xml:space="preserve">CONTRACT NO. </w:t>
    </w:r>
    <w:r>
      <w:rPr>
        <w:rFonts w:cs="Arial"/>
        <w:szCs w:val="22"/>
      </w:rPr>
      <w:t>HBE-____</w:t>
    </w:r>
    <w:r w:rsidRPr="00182D86">
      <w:rPr>
        <w:rFonts w:cs="Arial"/>
        <w:szCs w:val="22"/>
      </w:rPr>
      <w:tab/>
    </w:r>
    <w:r w:rsidRPr="00182D86">
      <w:rPr>
        <w:rFonts w:cs="Arial"/>
        <w:szCs w:val="22"/>
      </w:rPr>
      <w:tab/>
      <w:t xml:space="preserve">Page </w:t>
    </w:r>
    <w:r w:rsidRPr="00182D86">
      <w:rPr>
        <w:rFonts w:cs="Arial"/>
        <w:b/>
        <w:szCs w:val="22"/>
      </w:rPr>
      <w:fldChar w:fldCharType="begin"/>
    </w:r>
    <w:r w:rsidRPr="00182D86">
      <w:rPr>
        <w:rFonts w:cs="Arial"/>
        <w:szCs w:val="22"/>
      </w:rPr>
      <w:instrText xml:space="preserve"> PAGE </w:instrText>
    </w:r>
    <w:r w:rsidRPr="00182D86">
      <w:rPr>
        <w:rFonts w:cs="Arial"/>
        <w:b/>
        <w:szCs w:val="22"/>
      </w:rPr>
      <w:fldChar w:fldCharType="separate"/>
    </w:r>
    <w:r>
      <w:rPr>
        <w:rFonts w:cs="Arial"/>
        <w:b/>
        <w:noProof/>
        <w:szCs w:val="22"/>
      </w:rPr>
      <w:t>8</w:t>
    </w:r>
    <w:r w:rsidRPr="00182D86">
      <w:rPr>
        <w:rFonts w:cs="Arial"/>
        <w:b/>
        <w:szCs w:val="22"/>
      </w:rPr>
      <w:fldChar w:fldCharType="end"/>
    </w:r>
    <w:r w:rsidRPr="00182D86">
      <w:rPr>
        <w:rFonts w:cs="Arial"/>
        <w:szCs w:val="22"/>
      </w:rPr>
      <w:t xml:space="preserve"> of </w:t>
    </w:r>
    <w:r w:rsidRPr="00182D86">
      <w:rPr>
        <w:rFonts w:cs="Arial"/>
        <w:b/>
        <w:szCs w:val="22"/>
      </w:rPr>
      <w:fldChar w:fldCharType="begin"/>
    </w:r>
    <w:r w:rsidRPr="00182D86">
      <w:rPr>
        <w:rFonts w:cs="Arial"/>
        <w:szCs w:val="22"/>
      </w:rPr>
      <w:instrText xml:space="preserve"> NUMPAGES </w:instrText>
    </w:r>
    <w:r w:rsidRPr="00182D86">
      <w:rPr>
        <w:rFonts w:cs="Arial"/>
        <w:b/>
        <w:szCs w:val="22"/>
      </w:rPr>
      <w:fldChar w:fldCharType="separate"/>
    </w:r>
    <w:r>
      <w:rPr>
        <w:rFonts w:cs="Arial"/>
        <w:noProof/>
        <w:szCs w:val="22"/>
      </w:rPr>
      <w:t>33</w:t>
    </w:r>
    <w:r w:rsidRPr="00182D86">
      <w:rPr>
        <w:rFonts w:cs="Arial"/>
        <w:b/>
        <w:szCs w:val="22"/>
      </w:rPr>
      <w:fldChar w:fldCharType="end"/>
    </w:r>
  </w:p>
  <w:p w14:paraId="4968C184" w14:textId="77777777" w:rsidR="001F4509" w:rsidRDefault="001F4509"/>
  <w:p w14:paraId="52D4B2F4" w14:textId="77777777" w:rsidR="001F4509" w:rsidRDefault="001F4509"/>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7BF35" w14:textId="77777777" w:rsidR="001F4509" w:rsidRDefault="00E808C1" w:rsidP="00F448DA">
    <w:pPr>
      <w:pStyle w:val="Footer"/>
      <w:tabs>
        <w:tab w:val="clear" w:pos="4320"/>
        <w:tab w:val="clear" w:pos="8640"/>
        <w:tab w:val="center" w:pos="4590"/>
        <w:tab w:val="right" w:pos="9360"/>
      </w:tabs>
      <w:ind w:right="-234"/>
      <w:jc w:val="both"/>
      <w:rPr>
        <w:rStyle w:val="PageNumber"/>
        <w:rFonts w:cs="Arial"/>
        <w:sz w:val="20"/>
      </w:rPr>
    </w:pPr>
    <w:r>
      <w:rPr>
        <w:rStyle w:val="PageNumber"/>
        <w:rFonts w:cs="Arial"/>
        <w:sz w:val="20"/>
      </w:rPr>
      <w:pict w14:anchorId="440E20E3">
        <v:rect id="_x0000_i1036" style="width:0;height:1.5pt" o:hralign="center" o:hrstd="t" o:hr="t" fillcolor="#a0a0a0" stroked="f"/>
      </w:pict>
    </w:r>
  </w:p>
  <w:p w14:paraId="670F3609" w14:textId="35DBB3D6" w:rsidR="001F4509" w:rsidRPr="00B0324C" w:rsidRDefault="001F4509" w:rsidP="00F448DA">
    <w:pPr>
      <w:pStyle w:val="Footer"/>
      <w:tabs>
        <w:tab w:val="clear" w:pos="4320"/>
        <w:tab w:val="clear" w:pos="8640"/>
        <w:tab w:val="center" w:pos="4590"/>
        <w:tab w:val="right" w:pos="9360"/>
      </w:tabs>
      <w:ind w:right="-234"/>
      <w:jc w:val="both"/>
      <w:rPr>
        <w:rFonts w:cs="Arial"/>
        <w:sz w:val="20"/>
      </w:rPr>
    </w:pPr>
    <w:r>
      <w:rPr>
        <w:rStyle w:val="PageNumber"/>
        <w:rFonts w:cs="Arial"/>
        <w:sz w:val="20"/>
      </w:rPr>
      <w:t>RFQQ HBE 19-002</w:t>
    </w:r>
    <w:r w:rsidRPr="00D161C7">
      <w:rPr>
        <w:rStyle w:val="PageNumber"/>
        <w:rFonts w:cs="Arial"/>
        <w:sz w:val="20"/>
      </w:rPr>
      <w:ptab w:relativeTo="margin" w:alignment="center" w:leader="none"/>
    </w:r>
    <w:r>
      <w:rPr>
        <w:rStyle w:val="PageNumber"/>
        <w:rFonts w:cs="Arial"/>
        <w:sz w:val="20"/>
      </w:rPr>
      <w:t>Sample Contract – Exhibit B – Statement of Work</w:t>
    </w:r>
    <w:r w:rsidRPr="00D161C7">
      <w:rPr>
        <w:rStyle w:val="PageNumber"/>
        <w:rFonts w:cs="Arial"/>
        <w:sz w:val="20"/>
      </w:rPr>
      <w:ptab w:relativeTo="margin" w:alignment="right" w:leader="none"/>
    </w:r>
    <w:r>
      <w:rPr>
        <w:rStyle w:val="PageNumber"/>
        <w:rFonts w:cs="Arial"/>
        <w:sz w:val="20"/>
      </w:rPr>
      <w:t xml:space="preserve">Page </w:t>
    </w:r>
    <w:r>
      <w:rPr>
        <w:rStyle w:val="PageNumber"/>
        <w:rFonts w:cs="Arial"/>
        <w:sz w:val="20"/>
      </w:rPr>
      <w:fldChar w:fldCharType="begin"/>
    </w:r>
    <w:r>
      <w:rPr>
        <w:rStyle w:val="PageNumber"/>
        <w:rFonts w:cs="Arial"/>
        <w:sz w:val="20"/>
      </w:rPr>
      <w:instrText xml:space="preserve"> PAGE   \* MERGEFORMAT </w:instrText>
    </w:r>
    <w:r>
      <w:rPr>
        <w:rStyle w:val="PageNumber"/>
        <w:rFonts w:cs="Arial"/>
        <w:sz w:val="20"/>
      </w:rPr>
      <w:fldChar w:fldCharType="separate"/>
    </w:r>
    <w:r>
      <w:rPr>
        <w:rStyle w:val="PageNumber"/>
        <w:rFonts w:cs="Arial"/>
        <w:noProof/>
        <w:sz w:val="20"/>
      </w:rPr>
      <w:t>22</w:t>
    </w:r>
    <w:r>
      <w:rPr>
        <w:rStyle w:val="PageNumber"/>
        <w:rFonts w:cs="Arial"/>
        <w:sz w:val="20"/>
      </w:rPr>
      <w:fldChar w:fldCharType="end"/>
    </w:r>
    <w:r>
      <w:rPr>
        <w:rStyle w:val="PageNumber"/>
        <w:rFonts w:cs="Arial"/>
        <w:sz w:val="20"/>
      </w:rPr>
      <w:t xml:space="preserve"> of 37</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C58E" w14:textId="77777777" w:rsidR="001F4509" w:rsidRPr="00182D86" w:rsidRDefault="001F4509">
    <w:pPr>
      <w:pStyle w:val="Footer"/>
      <w:rPr>
        <w:rFonts w:cs="Arial"/>
        <w:b/>
        <w:szCs w:val="22"/>
      </w:rPr>
    </w:pPr>
    <w:r w:rsidRPr="00182D86">
      <w:rPr>
        <w:rFonts w:cs="Arial"/>
        <w:szCs w:val="22"/>
      </w:rPr>
      <w:t xml:space="preserve">CONTRACT NO. </w:t>
    </w:r>
    <w:r>
      <w:rPr>
        <w:rFonts w:cs="Arial"/>
        <w:szCs w:val="22"/>
      </w:rPr>
      <w:t>HBE-xxx</w:t>
    </w:r>
    <w:r w:rsidRPr="00182D86">
      <w:rPr>
        <w:rFonts w:cs="Arial"/>
        <w:szCs w:val="22"/>
      </w:rPr>
      <w:tab/>
    </w:r>
    <w:r w:rsidRPr="00182D86">
      <w:rPr>
        <w:rFonts w:cs="Arial"/>
        <w:szCs w:val="22"/>
      </w:rPr>
      <w:tab/>
      <w:t xml:space="preserve">Page </w:t>
    </w:r>
    <w:r w:rsidRPr="00182D86">
      <w:rPr>
        <w:rFonts w:cs="Arial"/>
        <w:b/>
        <w:szCs w:val="22"/>
      </w:rPr>
      <w:fldChar w:fldCharType="begin"/>
    </w:r>
    <w:r w:rsidRPr="00182D86">
      <w:rPr>
        <w:rFonts w:cs="Arial"/>
        <w:szCs w:val="22"/>
      </w:rPr>
      <w:instrText xml:space="preserve"> PAGE </w:instrText>
    </w:r>
    <w:r w:rsidRPr="00182D86">
      <w:rPr>
        <w:rFonts w:cs="Arial"/>
        <w:b/>
        <w:szCs w:val="22"/>
      </w:rPr>
      <w:fldChar w:fldCharType="separate"/>
    </w:r>
    <w:r>
      <w:rPr>
        <w:rFonts w:cs="Arial"/>
        <w:noProof/>
        <w:szCs w:val="22"/>
      </w:rPr>
      <w:t>22</w:t>
    </w:r>
    <w:r w:rsidRPr="00182D86">
      <w:rPr>
        <w:rFonts w:cs="Arial"/>
        <w:b/>
        <w:szCs w:val="22"/>
      </w:rPr>
      <w:fldChar w:fldCharType="end"/>
    </w:r>
    <w:r w:rsidRPr="00182D86">
      <w:rPr>
        <w:rFonts w:cs="Arial"/>
        <w:szCs w:val="22"/>
      </w:rPr>
      <w:t xml:space="preserve"> of </w:t>
    </w:r>
    <w:r w:rsidRPr="00182D86">
      <w:rPr>
        <w:rFonts w:cs="Arial"/>
        <w:b/>
        <w:szCs w:val="22"/>
      </w:rPr>
      <w:fldChar w:fldCharType="begin"/>
    </w:r>
    <w:r w:rsidRPr="00182D86">
      <w:rPr>
        <w:rFonts w:cs="Arial"/>
        <w:szCs w:val="22"/>
      </w:rPr>
      <w:instrText xml:space="preserve"> NUMPAGES </w:instrText>
    </w:r>
    <w:r w:rsidRPr="00182D86">
      <w:rPr>
        <w:rFonts w:cs="Arial"/>
        <w:b/>
        <w:szCs w:val="22"/>
      </w:rPr>
      <w:fldChar w:fldCharType="separate"/>
    </w:r>
    <w:r>
      <w:rPr>
        <w:rFonts w:cs="Arial"/>
        <w:noProof/>
        <w:szCs w:val="22"/>
      </w:rPr>
      <w:t>33</w:t>
    </w:r>
    <w:r w:rsidRPr="00182D86">
      <w:rPr>
        <w:rFonts w:cs="Arial"/>
        <w:b/>
        <w:szCs w:val="22"/>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3583" w14:textId="77777777" w:rsidR="001F4509" w:rsidRDefault="00E808C1" w:rsidP="00F448DA">
    <w:pPr>
      <w:pStyle w:val="Footer"/>
      <w:tabs>
        <w:tab w:val="clear" w:pos="4320"/>
        <w:tab w:val="clear" w:pos="8640"/>
        <w:tab w:val="center" w:pos="4590"/>
        <w:tab w:val="right" w:pos="9360"/>
      </w:tabs>
      <w:ind w:right="-234"/>
      <w:jc w:val="both"/>
      <w:rPr>
        <w:rStyle w:val="PageNumber"/>
        <w:rFonts w:cs="Arial"/>
        <w:sz w:val="20"/>
      </w:rPr>
    </w:pPr>
    <w:r>
      <w:rPr>
        <w:rStyle w:val="PageNumber"/>
        <w:rFonts w:cs="Arial"/>
        <w:sz w:val="20"/>
      </w:rPr>
      <w:pict w14:anchorId="6D1081AC">
        <v:rect id="_x0000_i1038" style="width:0;height:1.5pt" o:hralign="center" o:hrstd="t" o:hr="t" fillcolor="#a0a0a0" stroked="f"/>
      </w:pict>
    </w:r>
  </w:p>
  <w:p w14:paraId="270AB430" w14:textId="73AB9BFD" w:rsidR="001F4509" w:rsidRPr="00B0324C" w:rsidRDefault="001F4509" w:rsidP="00F448DA">
    <w:pPr>
      <w:pStyle w:val="Footer"/>
      <w:tabs>
        <w:tab w:val="clear" w:pos="4320"/>
        <w:tab w:val="clear" w:pos="8640"/>
        <w:tab w:val="center" w:pos="4590"/>
        <w:tab w:val="right" w:pos="9360"/>
      </w:tabs>
      <w:ind w:right="-234"/>
      <w:jc w:val="both"/>
      <w:rPr>
        <w:rFonts w:cs="Arial"/>
        <w:sz w:val="20"/>
      </w:rPr>
    </w:pPr>
    <w:r>
      <w:rPr>
        <w:rStyle w:val="PageNumber"/>
        <w:rFonts w:cs="Arial"/>
        <w:sz w:val="20"/>
      </w:rPr>
      <w:t>RFQQ HBE 19-002</w:t>
    </w:r>
    <w:r w:rsidRPr="00D161C7">
      <w:rPr>
        <w:rStyle w:val="PageNumber"/>
        <w:rFonts w:cs="Arial"/>
        <w:sz w:val="20"/>
      </w:rPr>
      <w:ptab w:relativeTo="margin" w:alignment="center" w:leader="none"/>
    </w:r>
    <w:r>
      <w:rPr>
        <w:rStyle w:val="PageNumber"/>
        <w:rFonts w:cs="Arial"/>
        <w:sz w:val="20"/>
      </w:rPr>
      <w:t>Sample Contract – Exhibit C – Federal Certifications and Assurances</w:t>
    </w:r>
    <w:r w:rsidRPr="00D161C7">
      <w:rPr>
        <w:rStyle w:val="PageNumber"/>
        <w:rFonts w:cs="Arial"/>
        <w:sz w:val="20"/>
      </w:rPr>
      <w:ptab w:relativeTo="margin" w:alignment="right" w:leader="none"/>
    </w:r>
    <w:r>
      <w:rPr>
        <w:rStyle w:val="PageNumber"/>
        <w:rFonts w:cs="Arial"/>
        <w:sz w:val="20"/>
      </w:rPr>
      <w:t xml:space="preserve">Page </w:t>
    </w:r>
    <w:r>
      <w:rPr>
        <w:rStyle w:val="PageNumber"/>
        <w:rFonts w:cs="Arial"/>
        <w:sz w:val="20"/>
      </w:rPr>
      <w:fldChar w:fldCharType="begin"/>
    </w:r>
    <w:r>
      <w:rPr>
        <w:rStyle w:val="PageNumber"/>
        <w:rFonts w:cs="Arial"/>
        <w:sz w:val="20"/>
      </w:rPr>
      <w:instrText xml:space="preserve"> PAGE   \* MERGEFORMAT </w:instrText>
    </w:r>
    <w:r>
      <w:rPr>
        <w:rStyle w:val="PageNumber"/>
        <w:rFonts w:cs="Arial"/>
        <w:sz w:val="20"/>
      </w:rPr>
      <w:fldChar w:fldCharType="separate"/>
    </w:r>
    <w:r>
      <w:rPr>
        <w:rStyle w:val="PageNumber"/>
        <w:rFonts w:cs="Arial"/>
        <w:noProof/>
        <w:sz w:val="20"/>
      </w:rPr>
      <w:t>22</w:t>
    </w:r>
    <w:r>
      <w:rPr>
        <w:rStyle w:val="PageNumber"/>
        <w:rFonts w:cs="Arial"/>
        <w:sz w:val="20"/>
      </w:rPr>
      <w:fldChar w:fldCharType="end"/>
    </w:r>
    <w:r>
      <w:rPr>
        <w:rStyle w:val="PageNumber"/>
        <w:rFonts w:cs="Arial"/>
        <w:sz w:val="20"/>
      </w:rPr>
      <w:t xml:space="preserve"> of 37</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57D7" w14:textId="77777777" w:rsidR="001F4509" w:rsidRDefault="00E808C1" w:rsidP="00F448DA">
    <w:pPr>
      <w:pStyle w:val="Footer"/>
      <w:tabs>
        <w:tab w:val="clear" w:pos="4320"/>
        <w:tab w:val="clear" w:pos="8640"/>
        <w:tab w:val="center" w:pos="4590"/>
        <w:tab w:val="right" w:pos="9360"/>
      </w:tabs>
      <w:ind w:right="-234"/>
      <w:jc w:val="both"/>
      <w:rPr>
        <w:rStyle w:val="PageNumber"/>
        <w:rFonts w:cs="Arial"/>
        <w:sz w:val="20"/>
      </w:rPr>
    </w:pPr>
    <w:r>
      <w:rPr>
        <w:rStyle w:val="PageNumber"/>
        <w:rFonts w:cs="Arial"/>
        <w:sz w:val="20"/>
      </w:rPr>
      <w:pict w14:anchorId="2D4BA231">
        <v:rect id="_x0000_i1039" style="width:0;height:1.5pt" o:hralign="center" o:hrstd="t" o:hr="t" fillcolor="#a0a0a0" stroked="f"/>
      </w:pict>
    </w:r>
  </w:p>
  <w:p w14:paraId="1F05CA2B" w14:textId="77777777" w:rsidR="001F4509" w:rsidRPr="00B0324C" w:rsidRDefault="001F4509" w:rsidP="00F448DA">
    <w:pPr>
      <w:pStyle w:val="Footer"/>
      <w:tabs>
        <w:tab w:val="clear" w:pos="4320"/>
        <w:tab w:val="clear" w:pos="8640"/>
        <w:tab w:val="center" w:pos="4590"/>
        <w:tab w:val="right" w:pos="9360"/>
      </w:tabs>
      <w:ind w:right="-234"/>
      <w:jc w:val="both"/>
      <w:rPr>
        <w:rFonts w:cs="Arial"/>
        <w:sz w:val="20"/>
      </w:rPr>
    </w:pPr>
    <w:r>
      <w:rPr>
        <w:rStyle w:val="PageNumber"/>
        <w:rFonts w:cs="Arial"/>
        <w:sz w:val="20"/>
      </w:rPr>
      <w:t>RFP HBE XX-XXX</w:t>
    </w:r>
    <w:r w:rsidRPr="00D161C7">
      <w:rPr>
        <w:rStyle w:val="PageNumber"/>
        <w:rFonts w:cs="Arial"/>
        <w:sz w:val="20"/>
      </w:rPr>
      <w:ptab w:relativeTo="margin" w:alignment="center" w:leader="none"/>
    </w:r>
    <w:r>
      <w:rPr>
        <w:rStyle w:val="PageNumber"/>
        <w:rFonts w:cs="Arial"/>
        <w:sz w:val="20"/>
      </w:rPr>
      <w:t>Sample Contract – Exhibit C – Statement of Work</w:t>
    </w:r>
    <w:r w:rsidRPr="00D161C7">
      <w:rPr>
        <w:rStyle w:val="PageNumber"/>
        <w:rFonts w:cs="Arial"/>
        <w:sz w:val="20"/>
      </w:rPr>
      <w:ptab w:relativeTo="margin" w:alignment="right" w:leader="none"/>
    </w:r>
    <w:r>
      <w:rPr>
        <w:rStyle w:val="PageNumber"/>
        <w:rFonts w:cs="Arial"/>
        <w:sz w:val="20"/>
      </w:rPr>
      <w:t xml:space="preserve">Page </w:t>
    </w:r>
    <w:r>
      <w:rPr>
        <w:rStyle w:val="PageNumber"/>
        <w:rFonts w:cs="Arial"/>
        <w:sz w:val="20"/>
      </w:rPr>
      <w:fldChar w:fldCharType="begin"/>
    </w:r>
    <w:r>
      <w:rPr>
        <w:rStyle w:val="PageNumber"/>
        <w:rFonts w:cs="Arial"/>
        <w:sz w:val="20"/>
      </w:rPr>
      <w:instrText xml:space="preserve"> PAGE   \* MERGEFORMAT </w:instrText>
    </w:r>
    <w:r>
      <w:rPr>
        <w:rStyle w:val="PageNumber"/>
        <w:rFonts w:cs="Arial"/>
        <w:sz w:val="20"/>
      </w:rPr>
      <w:fldChar w:fldCharType="separate"/>
    </w:r>
    <w:r>
      <w:rPr>
        <w:rStyle w:val="PageNumber"/>
        <w:rFonts w:cs="Arial"/>
        <w:noProof/>
        <w:sz w:val="20"/>
      </w:rPr>
      <w:t>27</w:t>
    </w:r>
    <w:r>
      <w:rPr>
        <w:rStyle w:val="PageNumber"/>
        <w:rFonts w:cs="Arial"/>
        <w:sz w:val="20"/>
      </w:rPr>
      <w:fldChar w:fldCharType="end"/>
    </w:r>
    <w:r>
      <w:rPr>
        <w:rStyle w:val="PageNumber"/>
        <w:rFonts w:cs="Arial"/>
        <w:sz w:val="20"/>
      </w:rPr>
      <w:t xml:space="preserve"> of 36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6E976" w14:textId="77777777" w:rsidR="001F4509" w:rsidRDefault="00E808C1" w:rsidP="00F448DA">
    <w:pPr>
      <w:pStyle w:val="Footer"/>
      <w:tabs>
        <w:tab w:val="clear" w:pos="4320"/>
        <w:tab w:val="clear" w:pos="8640"/>
        <w:tab w:val="center" w:pos="4590"/>
        <w:tab w:val="right" w:pos="9360"/>
      </w:tabs>
      <w:ind w:right="-234"/>
      <w:jc w:val="both"/>
      <w:rPr>
        <w:rStyle w:val="PageNumber"/>
        <w:rFonts w:cs="Arial"/>
        <w:sz w:val="20"/>
      </w:rPr>
    </w:pPr>
    <w:r>
      <w:rPr>
        <w:rStyle w:val="PageNumber"/>
        <w:rFonts w:cs="Arial"/>
        <w:sz w:val="20"/>
      </w:rPr>
      <w:pict w14:anchorId="250C9FBF">
        <v:rect id="_x0000_i1040" style="width:0;height:1.5pt" o:hralign="center" o:hrstd="t" o:hr="t" fillcolor="#a0a0a0" stroked="f"/>
      </w:pict>
    </w:r>
  </w:p>
  <w:p w14:paraId="2AB71F06" w14:textId="63413E44" w:rsidR="001F4509" w:rsidRPr="00B0324C" w:rsidRDefault="001F4509" w:rsidP="00F448DA">
    <w:pPr>
      <w:pStyle w:val="Footer"/>
      <w:tabs>
        <w:tab w:val="clear" w:pos="4320"/>
        <w:tab w:val="clear" w:pos="8640"/>
        <w:tab w:val="center" w:pos="4590"/>
        <w:tab w:val="right" w:pos="9360"/>
      </w:tabs>
      <w:ind w:right="-234"/>
      <w:jc w:val="both"/>
      <w:rPr>
        <w:rFonts w:cs="Arial"/>
        <w:sz w:val="20"/>
      </w:rPr>
    </w:pPr>
    <w:r>
      <w:rPr>
        <w:rStyle w:val="PageNumber"/>
        <w:rFonts w:cs="Arial"/>
        <w:sz w:val="20"/>
      </w:rPr>
      <w:t>RFQQ HBE 19-002</w:t>
    </w:r>
    <w:r w:rsidRPr="00D161C7">
      <w:rPr>
        <w:rStyle w:val="PageNumber"/>
        <w:rFonts w:cs="Arial"/>
        <w:sz w:val="20"/>
      </w:rPr>
      <w:ptab w:relativeTo="margin" w:alignment="center" w:leader="none"/>
    </w:r>
    <w:r>
      <w:rPr>
        <w:rStyle w:val="PageNumber"/>
        <w:rFonts w:cs="Arial"/>
        <w:sz w:val="20"/>
      </w:rPr>
      <w:t>Sample Contract – Exhibit D – Data Security &amp; Reporting Requirements</w:t>
    </w:r>
    <w:r w:rsidRPr="00D161C7">
      <w:rPr>
        <w:rStyle w:val="PageNumber"/>
        <w:rFonts w:cs="Arial"/>
        <w:sz w:val="20"/>
      </w:rPr>
      <w:ptab w:relativeTo="margin" w:alignment="right" w:leader="none"/>
    </w:r>
    <w:r>
      <w:rPr>
        <w:rStyle w:val="PageNumber"/>
        <w:rFonts w:cs="Arial"/>
        <w:sz w:val="20"/>
      </w:rPr>
      <w:t xml:space="preserve">Page </w:t>
    </w:r>
    <w:r>
      <w:rPr>
        <w:rStyle w:val="PageNumber"/>
        <w:rFonts w:cs="Arial"/>
        <w:sz w:val="20"/>
      </w:rPr>
      <w:fldChar w:fldCharType="begin"/>
    </w:r>
    <w:r>
      <w:rPr>
        <w:rStyle w:val="PageNumber"/>
        <w:rFonts w:cs="Arial"/>
        <w:sz w:val="20"/>
      </w:rPr>
      <w:instrText xml:space="preserve"> PAGE   \* MERGEFORMAT </w:instrText>
    </w:r>
    <w:r>
      <w:rPr>
        <w:rStyle w:val="PageNumber"/>
        <w:rFonts w:cs="Arial"/>
        <w:sz w:val="20"/>
      </w:rPr>
      <w:fldChar w:fldCharType="separate"/>
    </w:r>
    <w:r>
      <w:rPr>
        <w:rStyle w:val="PageNumber"/>
        <w:rFonts w:cs="Arial"/>
        <w:sz w:val="20"/>
      </w:rPr>
      <w:t>29</w:t>
    </w:r>
    <w:r>
      <w:rPr>
        <w:rStyle w:val="PageNumber"/>
        <w:rFonts w:cs="Arial"/>
        <w:sz w:val="20"/>
      </w:rPr>
      <w:fldChar w:fldCharType="end"/>
    </w:r>
    <w:r>
      <w:rPr>
        <w:rStyle w:val="PageNumber"/>
        <w:rFonts w:cs="Arial"/>
        <w:sz w:val="20"/>
      </w:rPr>
      <w:t xml:space="preserve"> of 37</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078C" w14:textId="77777777" w:rsidR="001F4509" w:rsidRDefault="00E808C1" w:rsidP="00F448DA">
    <w:pPr>
      <w:pStyle w:val="Footer"/>
      <w:tabs>
        <w:tab w:val="clear" w:pos="4320"/>
        <w:tab w:val="clear" w:pos="8640"/>
        <w:tab w:val="center" w:pos="4590"/>
        <w:tab w:val="right" w:pos="9360"/>
      </w:tabs>
      <w:ind w:right="-234"/>
      <w:jc w:val="both"/>
      <w:rPr>
        <w:rStyle w:val="PageNumber"/>
        <w:rFonts w:cs="Arial"/>
        <w:sz w:val="20"/>
      </w:rPr>
    </w:pPr>
    <w:r>
      <w:rPr>
        <w:rStyle w:val="PageNumber"/>
        <w:rFonts w:cs="Arial"/>
        <w:sz w:val="20"/>
      </w:rPr>
      <w:pict w14:anchorId="4150E9DA">
        <v:rect id="_x0000_i1041" style="width:0;height:1.5pt" o:hralign="center" o:hrstd="t" o:hr="t" fillcolor="#a0a0a0" stroked="f"/>
      </w:pict>
    </w:r>
  </w:p>
  <w:p w14:paraId="131151C4" w14:textId="77777777" w:rsidR="001F4509" w:rsidRPr="00B0324C" w:rsidRDefault="001F4509" w:rsidP="00F448DA">
    <w:pPr>
      <w:pStyle w:val="Footer"/>
      <w:tabs>
        <w:tab w:val="clear" w:pos="4320"/>
        <w:tab w:val="clear" w:pos="8640"/>
        <w:tab w:val="center" w:pos="4590"/>
        <w:tab w:val="right" w:pos="9360"/>
      </w:tabs>
      <w:ind w:right="-234"/>
      <w:jc w:val="both"/>
      <w:rPr>
        <w:rFonts w:cs="Arial"/>
        <w:sz w:val="20"/>
      </w:rPr>
    </w:pPr>
    <w:r>
      <w:rPr>
        <w:rStyle w:val="PageNumber"/>
        <w:rFonts w:cs="Arial"/>
        <w:sz w:val="20"/>
      </w:rPr>
      <w:t>RFQQ HBE 19-002</w:t>
    </w:r>
    <w:r w:rsidRPr="00D161C7">
      <w:rPr>
        <w:rStyle w:val="PageNumber"/>
        <w:rFonts w:cs="Arial"/>
        <w:sz w:val="20"/>
      </w:rPr>
      <w:ptab w:relativeTo="margin" w:alignment="center" w:leader="none"/>
    </w:r>
    <w:r>
      <w:rPr>
        <w:rStyle w:val="PageNumber"/>
        <w:rFonts w:cs="Arial"/>
        <w:sz w:val="20"/>
      </w:rPr>
      <w:t>Sample Contract – Exhibit E – Subcontractor Utilization Statement</w:t>
    </w:r>
    <w:r w:rsidRPr="00D161C7">
      <w:rPr>
        <w:rStyle w:val="PageNumber"/>
        <w:rFonts w:cs="Arial"/>
        <w:sz w:val="20"/>
      </w:rPr>
      <w:ptab w:relativeTo="margin" w:alignment="right" w:leader="none"/>
    </w:r>
    <w:r>
      <w:rPr>
        <w:rStyle w:val="PageNumber"/>
        <w:rFonts w:cs="Arial"/>
        <w:sz w:val="20"/>
      </w:rPr>
      <w:t xml:space="preserve">Page </w:t>
    </w:r>
    <w:r>
      <w:rPr>
        <w:rStyle w:val="PageNumber"/>
        <w:rFonts w:cs="Arial"/>
        <w:sz w:val="20"/>
      </w:rPr>
      <w:fldChar w:fldCharType="begin"/>
    </w:r>
    <w:r>
      <w:rPr>
        <w:rStyle w:val="PageNumber"/>
        <w:rFonts w:cs="Arial"/>
        <w:sz w:val="20"/>
      </w:rPr>
      <w:instrText xml:space="preserve"> PAGE   \* MERGEFORMAT </w:instrText>
    </w:r>
    <w:r>
      <w:rPr>
        <w:rStyle w:val="PageNumber"/>
        <w:rFonts w:cs="Arial"/>
        <w:sz w:val="20"/>
      </w:rPr>
      <w:fldChar w:fldCharType="separate"/>
    </w:r>
    <w:r>
      <w:rPr>
        <w:rStyle w:val="PageNumber"/>
        <w:rFonts w:cs="Arial"/>
        <w:sz w:val="20"/>
      </w:rPr>
      <w:t>29</w:t>
    </w:r>
    <w:r>
      <w:rPr>
        <w:rStyle w:val="PageNumber"/>
        <w:rFonts w:cs="Arial"/>
        <w:sz w:val="20"/>
      </w:rPr>
      <w:fldChar w:fldCharType="end"/>
    </w:r>
    <w:r>
      <w:rPr>
        <w:rStyle w:val="PageNumber"/>
        <w:rFonts w:cs="Arial"/>
        <w:sz w:val="20"/>
      </w:rPr>
      <w:t xml:space="preserve"> of </w:t>
    </w:r>
    <w:r>
      <w:rPr>
        <w:rStyle w:val="PageNumber"/>
        <w:rFonts w:cs="Arial"/>
        <w:sz w:val="20"/>
      </w:rPr>
      <w:fldChar w:fldCharType="begin"/>
    </w:r>
    <w:r>
      <w:rPr>
        <w:rStyle w:val="PageNumber"/>
        <w:rFonts w:cs="Arial"/>
        <w:sz w:val="20"/>
      </w:rPr>
      <w:instrText xml:space="preserve"> PAGE   \* MERGEFORMAT </w:instrText>
    </w:r>
    <w:r>
      <w:rPr>
        <w:rStyle w:val="PageNumber"/>
        <w:rFonts w:cs="Arial"/>
        <w:sz w:val="20"/>
      </w:rPr>
      <w:fldChar w:fldCharType="separate"/>
    </w:r>
    <w:r>
      <w:rPr>
        <w:rStyle w:val="PageNumber"/>
        <w:rFonts w:cs="Arial"/>
        <w:noProof/>
        <w:sz w:val="20"/>
      </w:rPr>
      <w:t>36</w:t>
    </w:r>
    <w:r>
      <w:rPr>
        <w:rStyle w:val="PageNumbe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D05E7" w14:textId="5982F58C" w:rsidR="001F4509" w:rsidRDefault="00E808C1" w:rsidP="002B57A1">
    <w:pPr>
      <w:pStyle w:val="Footer"/>
      <w:tabs>
        <w:tab w:val="clear" w:pos="8640"/>
        <w:tab w:val="right" w:pos="9900"/>
      </w:tabs>
      <w:rPr>
        <w:rFonts w:cs="Arial"/>
        <w:sz w:val="18"/>
        <w:szCs w:val="18"/>
      </w:rPr>
    </w:pPr>
    <w:r>
      <w:rPr>
        <w:rStyle w:val="PageNumber"/>
        <w:rFonts w:cs="Arial"/>
        <w:sz w:val="18"/>
        <w:szCs w:val="18"/>
      </w:rPr>
      <w:pict w14:anchorId="30E197A2">
        <v:rect id="_x0000_i1025" style="width:0;height:1.5pt" o:hralign="center" o:hrstd="t" o:hr="t" fillcolor="#a0a0a0" stroked="f"/>
      </w:pict>
    </w:r>
  </w:p>
  <w:p w14:paraId="229A4660" w14:textId="2CF016FB" w:rsidR="001F4509" w:rsidRPr="003E4064" w:rsidRDefault="001F4509" w:rsidP="002B57A1">
    <w:pPr>
      <w:pStyle w:val="Footer"/>
      <w:tabs>
        <w:tab w:val="clear" w:pos="8640"/>
        <w:tab w:val="right" w:pos="9900"/>
      </w:tabs>
      <w:rPr>
        <w:rFonts w:cs="Arial"/>
        <w:sz w:val="18"/>
        <w:szCs w:val="18"/>
      </w:rPr>
    </w:pPr>
    <w:r>
      <w:rPr>
        <w:rFonts w:cs="Arial"/>
        <w:sz w:val="18"/>
        <w:szCs w:val="18"/>
      </w:rPr>
      <w:t>RFQQ HBE 19-002</w:t>
    </w:r>
    <w:r w:rsidRPr="0047462C">
      <w:rPr>
        <w:rFonts w:cs="Arial"/>
        <w:sz w:val="18"/>
        <w:szCs w:val="18"/>
      </w:rPr>
      <w:ptab w:relativeTo="margin" w:alignment="center" w:leader="none"/>
    </w:r>
    <w:r>
      <w:rPr>
        <w:rFonts w:cs="Arial"/>
        <w:sz w:val="18"/>
        <w:szCs w:val="18"/>
      </w:rPr>
      <w:t>Sage Intacct Support Services</w:t>
    </w:r>
    <w:r w:rsidRPr="0047462C">
      <w:rPr>
        <w:rFonts w:cs="Arial"/>
        <w:sz w:val="18"/>
        <w:szCs w:val="18"/>
      </w:rPr>
      <w:ptab w:relativeTo="margin" w:alignment="right" w:leader="none"/>
    </w:r>
    <w:r>
      <w:rPr>
        <w:rFonts w:cs="Arial"/>
        <w:sz w:val="18"/>
        <w:szCs w:val="18"/>
      </w:rPr>
      <w:t xml:space="preserve">Page </w:t>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Pr>
        <w:rFonts w:cs="Arial"/>
        <w:noProof/>
        <w:sz w:val="18"/>
        <w:szCs w:val="18"/>
      </w:rPr>
      <w:t>4</w:t>
    </w:r>
    <w:r>
      <w:rPr>
        <w:rFonts w:cs="Arial"/>
        <w:sz w:val="18"/>
        <w:szCs w:val="18"/>
      </w:rPr>
      <w:fldChar w:fldCharType="end"/>
    </w:r>
    <w:r>
      <w:rPr>
        <w:rFonts w:cs="Arial"/>
        <w:sz w:val="18"/>
        <w:szCs w:val="18"/>
      </w:rPr>
      <w:t xml:space="preserve"> of 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ED49" w14:textId="64D28B91" w:rsidR="001F4509" w:rsidRDefault="00E808C1" w:rsidP="007656AB">
    <w:pPr>
      <w:pStyle w:val="Footer"/>
      <w:tabs>
        <w:tab w:val="left" w:pos="6495"/>
        <w:tab w:val="right" w:pos="9900"/>
      </w:tabs>
      <w:rPr>
        <w:rFonts w:cs="Arial"/>
        <w:sz w:val="18"/>
        <w:szCs w:val="18"/>
      </w:rPr>
    </w:pPr>
    <w:r>
      <w:rPr>
        <w:rStyle w:val="PageNumber"/>
        <w:rFonts w:cs="Arial"/>
        <w:sz w:val="18"/>
        <w:szCs w:val="18"/>
      </w:rPr>
      <w:pict w14:anchorId="7818A72E">
        <v:rect id="_x0000_i1027" style="width:0;height:1.5pt" o:hralign="center" o:hrstd="t" o:hr="t" fillcolor="#a0a0a0" stroked="f"/>
      </w:pict>
    </w:r>
  </w:p>
  <w:p w14:paraId="0D3F91A0" w14:textId="52402143" w:rsidR="001F4509" w:rsidRPr="003F50A1" w:rsidRDefault="001F4509" w:rsidP="007656AB">
    <w:pPr>
      <w:pStyle w:val="Footer"/>
      <w:tabs>
        <w:tab w:val="left" w:pos="6495"/>
        <w:tab w:val="right" w:pos="9900"/>
      </w:tabs>
      <w:rPr>
        <w:rFonts w:cs="Arial"/>
        <w:sz w:val="18"/>
        <w:szCs w:val="18"/>
      </w:rPr>
    </w:pPr>
    <w:r>
      <w:rPr>
        <w:rFonts w:cs="Arial"/>
        <w:sz w:val="18"/>
        <w:szCs w:val="18"/>
      </w:rPr>
      <w:t>RFQQ HBE 19-002</w:t>
    </w:r>
    <w:r w:rsidRPr="004C02C2">
      <w:rPr>
        <w:rFonts w:cs="Arial"/>
        <w:sz w:val="18"/>
        <w:szCs w:val="18"/>
      </w:rPr>
      <w:ptab w:relativeTo="margin" w:alignment="center" w:leader="none"/>
    </w:r>
    <w:r>
      <w:rPr>
        <w:rFonts w:cs="Arial"/>
        <w:sz w:val="18"/>
        <w:szCs w:val="18"/>
      </w:rPr>
      <w:t>Exhibit A – Letter of Submittal Response Template</w:t>
    </w:r>
    <w:r w:rsidRPr="004C02C2">
      <w:rPr>
        <w:rFonts w:cs="Arial"/>
        <w:sz w:val="18"/>
        <w:szCs w:val="18"/>
      </w:rPr>
      <w:ptab w:relativeTo="margin" w:alignment="right" w:leader="none"/>
    </w:r>
    <w:r>
      <w:rPr>
        <w:rFonts w:cs="Arial"/>
        <w:sz w:val="18"/>
        <w:szCs w:val="18"/>
      </w:rPr>
      <w:t xml:space="preserve">Page </w:t>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Pr>
        <w:rFonts w:cs="Arial"/>
        <w:noProof/>
        <w:sz w:val="18"/>
        <w:szCs w:val="18"/>
      </w:rPr>
      <w:t>20</w:t>
    </w:r>
    <w:r>
      <w:rPr>
        <w:rFonts w:cs="Arial"/>
        <w:sz w:val="18"/>
        <w:szCs w:val="18"/>
      </w:rPr>
      <w:fldChar w:fldCharType="end"/>
    </w:r>
    <w:r>
      <w:rPr>
        <w:rFonts w:cs="Arial"/>
        <w:sz w:val="18"/>
        <w:szCs w:val="18"/>
      </w:rPr>
      <w:t xml:space="preserve"> of 28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F201" w14:textId="77777777" w:rsidR="001F4509" w:rsidRDefault="00E808C1" w:rsidP="00714A1E">
    <w:pPr>
      <w:pStyle w:val="Footer"/>
      <w:tabs>
        <w:tab w:val="left" w:pos="6495"/>
        <w:tab w:val="right" w:pos="9900"/>
      </w:tabs>
      <w:rPr>
        <w:rFonts w:cs="Arial"/>
        <w:sz w:val="18"/>
        <w:szCs w:val="18"/>
      </w:rPr>
    </w:pPr>
    <w:r>
      <w:rPr>
        <w:rStyle w:val="PageNumber"/>
        <w:rFonts w:cs="Arial"/>
        <w:sz w:val="18"/>
        <w:szCs w:val="18"/>
      </w:rPr>
      <w:pict w14:anchorId="1B797338">
        <v:rect id="_x0000_i1028" style="width:0;height:1.5pt" o:hralign="center" o:hrstd="t" o:hr="t" fillcolor="#a0a0a0" stroked="f"/>
      </w:pict>
    </w:r>
  </w:p>
  <w:p w14:paraId="1F61CEDB" w14:textId="58B80EAD" w:rsidR="001F4509" w:rsidRPr="003F50A1" w:rsidRDefault="001F4509" w:rsidP="00714A1E">
    <w:pPr>
      <w:pStyle w:val="Footer"/>
      <w:tabs>
        <w:tab w:val="left" w:pos="6495"/>
        <w:tab w:val="right" w:pos="9900"/>
      </w:tabs>
      <w:rPr>
        <w:rFonts w:cs="Arial"/>
        <w:sz w:val="18"/>
        <w:szCs w:val="18"/>
      </w:rPr>
    </w:pPr>
    <w:r>
      <w:rPr>
        <w:rFonts w:cs="Arial"/>
        <w:sz w:val="18"/>
        <w:szCs w:val="18"/>
      </w:rPr>
      <w:t>RFQQ HBE 19-002</w:t>
    </w:r>
    <w:r w:rsidRPr="004C02C2">
      <w:rPr>
        <w:rFonts w:cs="Arial"/>
        <w:sz w:val="18"/>
        <w:szCs w:val="18"/>
      </w:rPr>
      <w:ptab w:relativeTo="margin" w:alignment="center" w:leader="none"/>
    </w:r>
    <w:r>
      <w:rPr>
        <w:rFonts w:cs="Arial"/>
        <w:sz w:val="18"/>
        <w:szCs w:val="18"/>
      </w:rPr>
      <w:t>Exhibit A – Letter of Submittal Response Template</w:t>
    </w:r>
    <w:r w:rsidRPr="004C02C2">
      <w:rPr>
        <w:rFonts w:cs="Arial"/>
        <w:sz w:val="18"/>
        <w:szCs w:val="18"/>
      </w:rPr>
      <w:ptab w:relativeTo="margin" w:alignment="right" w:leader="none"/>
    </w:r>
    <w:r>
      <w:rPr>
        <w:rFonts w:cs="Arial"/>
        <w:sz w:val="18"/>
        <w:szCs w:val="18"/>
      </w:rPr>
      <w:t>Page 19 of 28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B23DB" w14:textId="77777777" w:rsidR="001F4509" w:rsidRDefault="00E808C1" w:rsidP="007656AB">
    <w:pPr>
      <w:pStyle w:val="Footer"/>
      <w:tabs>
        <w:tab w:val="left" w:pos="6495"/>
        <w:tab w:val="right" w:pos="9900"/>
      </w:tabs>
      <w:rPr>
        <w:rFonts w:cs="Arial"/>
        <w:sz w:val="18"/>
        <w:szCs w:val="18"/>
      </w:rPr>
    </w:pPr>
    <w:r>
      <w:rPr>
        <w:rStyle w:val="PageNumber"/>
        <w:rFonts w:cs="Arial"/>
        <w:sz w:val="18"/>
        <w:szCs w:val="18"/>
      </w:rPr>
      <w:pict w14:anchorId="7D4CA60C">
        <v:rect id="_x0000_i1029" style="width:0;height:1.5pt" o:hralign="center" o:hrstd="t" o:hr="t" fillcolor="#a0a0a0" stroked="f"/>
      </w:pict>
    </w:r>
  </w:p>
  <w:p w14:paraId="74EB4805" w14:textId="2C08008D" w:rsidR="001F4509" w:rsidRPr="003F50A1" w:rsidRDefault="001F4509" w:rsidP="007656AB">
    <w:pPr>
      <w:pStyle w:val="Footer"/>
      <w:tabs>
        <w:tab w:val="left" w:pos="6495"/>
        <w:tab w:val="right" w:pos="9900"/>
      </w:tabs>
      <w:rPr>
        <w:rFonts w:cs="Arial"/>
        <w:sz w:val="18"/>
        <w:szCs w:val="18"/>
      </w:rPr>
    </w:pPr>
    <w:r>
      <w:rPr>
        <w:rFonts w:cs="Arial"/>
        <w:sz w:val="18"/>
        <w:szCs w:val="18"/>
      </w:rPr>
      <w:t>RFQQ HBE 19-002</w:t>
    </w:r>
    <w:r w:rsidRPr="004C02C2">
      <w:rPr>
        <w:rFonts w:cs="Arial"/>
        <w:sz w:val="18"/>
        <w:szCs w:val="18"/>
      </w:rPr>
      <w:ptab w:relativeTo="margin" w:alignment="center" w:leader="none"/>
    </w:r>
    <w:r>
      <w:rPr>
        <w:rFonts w:cs="Arial"/>
        <w:sz w:val="18"/>
        <w:szCs w:val="18"/>
      </w:rPr>
      <w:t>Exhibit B – Certifications and Assurances</w:t>
    </w:r>
    <w:r w:rsidRPr="004C02C2">
      <w:rPr>
        <w:rFonts w:cs="Arial"/>
        <w:sz w:val="18"/>
        <w:szCs w:val="18"/>
      </w:rPr>
      <w:ptab w:relativeTo="margin" w:alignment="right" w:leader="none"/>
    </w:r>
    <w:r>
      <w:rPr>
        <w:rFonts w:cs="Arial"/>
        <w:sz w:val="18"/>
        <w:szCs w:val="18"/>
      </w:rPr>
      <w:t>Page 22 of 28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69FB" w14:textId="77777777" w:rsidR="001F4509" w:rsidRPr="00EC36DD" w:rsidRDefault="001F4509" w:rsidP="003F3D82">
    <w:pPr>
      <w:pStyle w:val="Footer"/>
      <w:jc w:val="center"/>
      <w:rPr>
        <w:b/>
      </w:rPr>
    </w:pPr>
    <w:r>
      <w:rPr>
        <w:rStyle w:val="PageNumber"/>
        <w:rFonts w:eastAsia="Arial Unicode MS" w:cs="Arial"/>
        <w:sz w:val="20"/>
      </w:rPr>
      <w:t xml:space="preserve">RFQQ 17-010    </w:t>
    </w:r>
    <w:r w:rsidRPr="0016346F">
      <w:rPr>
        <w:rStyle w:val="PageNumber"/>
        <w:rFonts w:eastAsia="Arial Unicode MS" w:cs="Arial"/>
        <w:sz w:val="20"/>
      </w:rPr>
      <w:t xml:space="preserve">SAMPLE CONTRACT EXHIBIT </w:t>
    </w:r>
    <w:r>
      <w:rPr>
        <w:rStyle w:val="PageNumber"/>
        <w:rFonts w:eastAsia="Arial Unicode MS" w:cs="Arial"/>
        <w:sz w:val="20"/>
      </w:rPr>
      <w:t>D</w:t>
    </w:r>
    <w:r w:rsidRPr="0016346F">
      <w:rPr>
        <w:rStyle w:val="PageNumber"/>
        <w:rFonts w:eastAsia="Arial Unicode MS" w:cs="Arial"/>
        <w:sz w:val="20"/>
      </w:rPr>
      <w:t xml:space="preserve"> – </w:t>
    </w:r>
    <w:r>
      <w:rPr>
        <w:rFonts w:cs="Arial"/>
        <w:sz w:val="20"/>
      </w:rPr>
      <w:t xml:space="preserve">DATA SECURITY REQUIREMENTS     </w:t>
    </w:r>
    <w:r w:rsidRPr="00EA30CB">
      <w:rPr>
        <w:rFonts w:cs="Arial"/>
        <w:sz w:val="20"/>
      </w:rPr>
      <w:t xml:space="preserve">Page </w:t>
    </w:r>
    <w:r w:rsidRPr="00EA30CB">
      <w:rPr>
        <w:rFonts w:cs="Arial"/>
        <w:b/>
        <w:bCs/>
        <w:sz w:val="20"/>
      </w:rPr>
      <w:fldChar w:fldCharType="begin"/>
    </w:r>
    <w:r w:rsidRPr="00EA30CB">
      <w:rPr>
        <w:rFonts w:cs="Arial"/>
        <w:b/>
        <w:bCs/>
        <w:sz w:val="20"/>
      </w:rPr>
      <w:instrText xml:space="preserve"> PAGE  \* Arabic  \* MERGEFORMAT </w:instrText>
    </w:r>
    <w:r w:rsidRPr="00EA30CB">
      <w:rPr>
        <w:rFonts w:cs="Arial"/>
        <w:b/>
        <w:bCs/>
        <w:sz w:val="20"/>
      </w:rPr>
      <w:fldChar w:fldCharType="separate"/>
    </w:r>
    <w:r>
      <w:rPr>
        <w:rFonts w:cs="Arial"/>
        <w:b/>
        <w:bCs/>
        <w:noProof/>
        <w:sz w:val="20"/>
      </w:rPr>
      <w:t>2</w:t>
    </w:r>
    <w:r w:rsidRPr="00EA30CB">
      <w:rPr>
        <w:rFonts w:cs="Arial"/>
        <w:b/>
        <w:bCs/>
        <w:sz w:val="20"/>
      </w:rPr>
      <w:fldChar w:fldCharType="end"/>
    </w:r>
    <w:r w:rsidRPr="00EA30CB">
      <w:rPr>
        <w:rFonts w:cs="Arial"/>
        <w:sz w:val="20"/>
      </w:rPr>
      <w:t xml:space="preserve"> of </w:t>
    </w:r>
    <w:r w:rsidRPr="00EC36DD">
      <w:rPr>
        <w:rFonts w:cs="Arial"/>
        <w:b/>
        <w:sz w:val="20"/>
      </w:rPr>
      <w:t>52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1C13" w14:textId="77777777" w:rsidR="001F4509" w:rsidRDefault="00E808C1" w:rsidP="008A3080">
    <w:pPr>
      <w:pStyle w:val="Footer"/>
      <w:tabs>
        <w:tab w:val="left" w:pos="6495"/>
        <w:tab w:val="right" w:pos="9900"/>
      </w:tabs>
      <w:rPr>
        <w:rFonts w:cs="Arial"/>
        <w:sz w:val="18"/>
        <w:szCs w:val="18"/>
      </w:rPr>
    </w:pPr>
    <w:r>
      <w:rPr>
        <w:rStyle w:val="PageNumber"/>
        <w:rFonts w:cs="Arial"/>
        <w:sz w:val="18"/>
        <w:szCs w:val="18"/>
      </w:rPr>
      <w:pict w14:anchorId="71DAB1CE">
        <v:rect id="_x0000_i1030" style="width:0;height:1.5pt" o:hralign="center" o:hrstd="t" o:hr="t" fillcolor="#a0a0a0" stroked="f"/>
      </w:pict>
    </w:r>
  </w:p>
  <w:p w14:paraId="63160900" w14:textId="43944432" w:rsidR="001F4509" w:rsidRPr="003F50A1" w:rsidRDefault="001F4509" w:rsidP="008A3080">
    <w:pPr>
      <w:pStyle w:val="Footer"/>
      <w:tabs>
        <w:tab w:val="left" w:pos="6495"/>
        <w:tab w:val="right" w:pos="9900"/>
      </w:tabs>
      <w:rPr>
        <w:rFonts w:cs="Arial"/>
        <w:sz w:val="18"/>
        <w:szCs w:val="18"/>
      </w:rPr>
    </w:pPr>
    <w:r>
      <w:rPr>
        <w:rFonts w:cs="Arial"/>
        <w:sz w:val="18"/>
        <w:szCs w:val="18"/>
      </w:rPr>
      <w:t>RFQQ HBE 19-002</w:t>
    </w:r>
    <w:r w:rsidRPr="004C02C2">
      <w:rPr>
        <w:rFonts w:cs="Arial"/>
        <w:sz w:val="18"/>
        <w:szCs w:val="18"/>
      </w:rPr>
      <w:ptab w:relativeTo="margin" w:alignment="center" w:leader="none"/>
    </w:r>
    <w:r>
      <w:rPr>
        <w:rFonts w:cs="Arial"/>
        <w:sz w:val="18"/>
        <w:szCs w:val="18"/>
      </w:rPr>
      <w:t>Exhibit C – Subcontractor Utilization Statement</w:t>
    </w:r>
    <w:r w:rsidRPr="004C02C2">
      <w:rPr>
        <w:rFonts w:cs="Arial"/>
        <w:sz w:val="18"/>
        <w:szCs w:val="18"/>
      </w:rPr>
      <w:ptab w:relativeTo="margin" w:alignment="right" w:leader="none"/>
    </w:r>
    <w:r>
      <w:rPr>
        <w:rFonts w:cs="Arial"/>
        <w:sz w:val="18"/>
        <w:szCs w:val="18"/>
      </w:rPr>
      <w:t xml:space="preserve">Page </w:t>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Pr>
        <w:rFonts w:cs="Arial"/>
        <w:noProof/>
        <w:sz w:val="18"/>
        <w:szCs w:val="18"/>
      </w:rPr>
      <w:t>5</w:t>
    </w:r>
    <w:r>
      <w:rPr>
        <w:rFonts w:cs="Arial"/>
        <w:sz w:val="18"/>
        <w:szCs w:val="18"/>
      </w:rPr>
      <w:fldChar w:fldCharType="end"/>
    </w:r>
    <w:r>
      <w:rPr>
        <w:rFonts w:cs="Arial"/>
        <w:sz w:val="18"/>
        <w:szCs w:val="18"/>
      </w:rPr>
      <w:t xml:space="preserve"> of 28</w:t>
    </w:r>
  </w:p>
  <w:p w14:paraId="699ACFA3" w14:textId="61B498E9" w:rsidR="001F4509" w:rsidRPr="008A3080" w:rsidRDefault="001F4509" w:rsidP="008A308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D03E" w14:textId="77777777" w:rsidR="001F4509" w:rsidRDefault="00E808C1" w:rsidP="00E85457">
    <w:pPr>
      <w:pStyle w:val="Footer"/>
      <w:tabs>
        <w:tab w:val="left" w:pos="6495"/>
        <w:tab w:val="right" w:pos="9900"/>
      </w:tabs>
      <w:ind w:right="990"/>
      <w:rPr>
        <w:rFonts w:cs="Arial"/>
        <w:sz w:val="18"/>
        <w:szCs w:val="18"/>
      </w:rPr>
    </w:pPr>
    <w:r>
      <w:rPr>
        <w:rStyle w:val="PageNumber"/>
        <w:rFonts w:cs="Arial"/>
        <w:sz w:val="18"/>
        <w:szCs w:val="18"/>
      </w:rPr>
      <w:pict w14:anchorId="3D9C7DBF">
        <v:rect id="_x0000_i1031" style="width:0;height:1.5pt" o:hralign="center" o:hrstd="t" o:hr="t" fillcolor="#a0a0a0" stroked="f"/>
      </w:pict>
    </w:r>
  </w:p>
  <w:p w14:paraId="4991BBC8" w14:textId="23B3EAF5" w:rsidR="001F4509" w:rsidRPr="003F50A1" w:rsidRDefault="001F4509" w:rsidP="00E85457">
    <w:pPr>
      <w:pStyle w:val="Footer"/>
      <w:tabs>
        <w:tab w:val="clear" w:pos="4320"/>
        <w:tab w:val="center" w:pos="3780"/>
        <w:tab w:val="left" w:pos="5760"/>
        <w:tab w:val="right" w:pos="9900"/>
      </w:tabs>
      <w:ind w:right="990"/>
      <w:rPr>
        <w:rFonts w:cs="Arial"/>
        <w:sz w:val="18"/>
        <w:szCs w:val="18"/>
      </w:rPr>
    </w:pPr>
    <w:r>
      <w:rPr>
        <w:rFonts w:cs="Arial"/>
        <w:sz w:val="18"/>
        <w:szCs w:val="18"/>
      </w:rPr>
      <w:t>RFQQ HBE 19-002</w:t>
    </w:r>
    <w:r w:rsidRPr="004C02C2">
      <w:rPr>
        <w:rFonts w:cs="Arial"/>
        <w:sz w:val="18"/>
        <w:szCs w:val="18"/>
      </w:rPr>
      <w:ptab w:relativeTo="margin" w:alignment="center" w:leader="none"/>
    </w:r>
    <w:r>
      <w:rPr>
        <w:rFonts w:cs="Arial"/>
        <w:sz w:val="18"/>
        <w:szCs w:val="18"/>
      </w:rPr>
      <w:t>Exhibit D – Service Level Agreement for Support Cases</w:t>
    </w:r>
    <w:r w:rsidRPr="004C02C2">
      <w:rPr>
        <w:rFonts w:cs="Arial"/>
        <w:sz w:val="18"/>
        <w:szCs w:val="18"/>
      </w:rPr>
      <w:ptab w:relativeTo="margin" w:alignment="right" w:leader="none"/>
    </w:r>
    <w:r>
      <w:rPr>
        <w:rFonts w:cs="Arial"/>
        <w:sz w:val="18"/>
        <w:szCs w:val="18"/>
      </w:rPr>
      <w:t xml:space="preserve">Page </w:t>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Pr>
        <w:rFonts w:cs="Arial"/>
        <w:sz w:val="18"/>
        <w:szCs w:val="18"/>
      </w:rPr>
      <w:t>26</w:t>
    </w:r>
    <w:r>
      <w:rPr>
        <w:rFonts w:cs="Arial"/>
        <w:sz w:val="18"/>
        <w:szCs w:val="18"/>
      </w:rPr>
      <w:fldChar w:fldCharType="end"/>
    </w:r>
    <w:r>
      <w:rPr>
        <w:rFonts w:cs="Arial"/>
        <w:sz w:val="18"/>
        <w:szCs w:val="18"/>
      </w:rPr>
      <w:t xml:space="preserve"> of 28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FCAE1" w14:textId="77777777" w:rsidR="001F4509" w:rsidRDefault="00E808C1" w:rsidP="00E85457">
    <w:pPr>
      <w:pStyle w:val="Footer"/>
      <w:tabs>
        <w:tab w:val="left" w:pos="6495"/>
        <w:tab w:val="right" w:pos="9900"/>
      </w:tabs>
      <w:ind w:right="990"/>
      <w:rPr>
        <w:rFonts w:cs="Arial"/>
        <w:sz w:val="18"/>
        <w:szCs w:val="18"/>
      </w:rPr>
    </w:pPr>
    <w:r>
      <w:rPr>
        <w:rStyle w:val="PageNumber"/>
        <w:rFonts w:cs="Arial"/>
        <w:sz w:val="18"/>
        <w:szCs w:val="18"/>
      </w:rPr>
      <w:pict w14:anchorId="17D7C93C">
        <v:rect id="_x0000_i1032" style="width:0;height:1.5pt" o:hralign="center" o:hrstd="t" o:hr="t" fillcolor="#a0a0a0" stroked="f"/>
      </w:pict>
    </w:r>
  </w:p>
  <w:p w14:paraId="2C26E98A" w14:textId="1ED10C02" w:rsidR="001F4509" w:rsidRPr="003F50A1" w:rsidRDefault="001F4509" w:rsidP="00E85457">
    <w:pPr>
      <w:pStyle w:val="Footer"/>
      <w:tabs>
        <w:tab w:val="clear" w:pos="4320"/>
        <w:tab w:val="center" w:pos="3780"/>
        <w:tab w:val="left" w:pos="5760"/>
        <w:tab w:val="right" w:pos="9900"/>
      </w:tabs>
      <w:ind w:right="990"/>
      <w:rPr>
        <w:rFonts w:cs="Arial"/>
        <w:sz w:val="18"/>
        <w:szCs w:val="18"/>
      </w:rPr>
    </w:pPr>
    <w:r>
      <w:rPr>
        <w:rFonts w:cs="Arial"/>
        <w:sz w:val="18"/>
        <w:szCs w:val="18"/>
      </w:rPr>
      <w:t>RFQQ HBE 19-002</w:t>
    </w:r>
    <w:r w:rsidRPr="004C02C2">
      <w:rPr>
        <w:rFonts w:cs="Arial"/>
        <w:sz w:val="18"/>
        <w:szCs w:val="18"/>
      </w:rPr>
      <w:ptab w:relativeTo="margin" w:alignment="center" w:leader="none"/>
    </w:r>
    <w:r>
      <w:rPr>
        <w:rFonts w:cs="Arial"/>
        <w:sz w:val="18"/>
        <w:szCs w:val="18"/>
      </w:rPr>
      <w:t>Exhibit D – Service Level Agreement for Support Cases</w:t>
    </w:r>
    <w:r w:rsidRPr="004C02C2">
      <w:rPr>
        <w:rFonts w:cs="Arial"/>
        <w:sz w:val="18"/>
        <w:szCs w:val="18"/>
      </w:rPr>
      <w:ptab w:relativeTo="margin" w:alignment="right" w:leader="none"/>
    </w:r>
    <w:r>
      <w:rPr>
        <w:rFonts w:cs="Arial"/>
        <w:sz w:val="18"/>
        <w:szCs w:val="18"/>
      </w:rPr>
      <w:t xml:space="preserve">Page </w:t>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Pr>
        <w:rFonts w:cs="Arial"/>
        <w:noProof/>
        <w:sz w:val="18"/>
        <w:szCs w:val="18"/>
      </w:rPr>
      <w:t>27</w:t>
    </w:r>
    <w:r>
      <w:rPr>
        <w:rFonts w:cs="Arial"/>
        <w:sz w:val="18"/>
        <w:szCs w:val="18"/>
      </w:rPr>
      <w:fldChar w:fldCharType="end"/>
    </w:r>
    <w:r>
      <w:rPr>
        <w:rFonts w:cs="Arial"/>
        <w:sz w:val="18"/>
        <w:szCs w:val="18"/>
      </w:rPr>
      <w:t xml:space="preserve"> of 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AFC5B" w14:textId="77777777" w:rsidR="001F4509" w:rsidRDefault="001F4509">
      <w:r>
        <w:separator/>
      </w:r>
    </w:p>
  </w:footnote>
  <w:footnote w:type="continuationSeparator" w:id="0">
    <w:p w14:paraId="4C7AA554" w14:textId="77777777" w:rsidR="001F4509" w:rsidRDefault="001F4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0B6E" w14:textId="777FBAE4" w:rsidR="001F4509" w:rsidRPr="007876D4" w:rsidRDefault="001F4509" w:rsidP="007876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D6E3" w14:textId="77777777" w:rsidR="001F4509" w:rsidRDefault="00E808C1">
    <w:pPr>
      <w:pStyle w:val="Header"/>
    </w:pPr>
    <w:r>
      <w:rPr>
        <w:noProof/>
      </w:rPr>
      <w:pict w14:anchorId="14582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3" o:spid="_x0000_s2100" type="#_x0000_t136" style="position:absolute;margin-left:0;margin-top:0;width:544.75pt;height:155.65pt;rotation:315;z-index:-25162649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BA17" w14:textId="77777777" w:rsidR="001F4509" w:rsidRDefault="00E808C1">
    <w:r>
      <w:rPr>
        <w:noProof/>
      </w:rPr>
      <w:pict w14:anchorId="15B796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4" o:spid="_x0000_s2101" type="#_x0000_t136" style="position:absolute;margin-left:0;margin-top:0;width:544.75pt;height:155.65pt;rotation:315;z-index:-2516254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49500408" w14:textId="77777777" w:rsidR="001F4509" w:rsidRDefault="001F450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5D0B" w14:textId="77777777" w:rsidR="001F4509" w:rsidRDefault="00E808C1">
    <w:pPr>
      <w:pStyle w:val="Header"/>
    </w:pPr>
    <w:r>
      <w:rPr>
        <w:noProof/>
      </w:rPr>
      <w:pict w14:anchorId="3F271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2" o:spid="_x0000_s2099" type="#_x0000_t136" style="position:absolute;margin-left:0;margin-top:0;width:544.75pt;height:155.65pt;rotation:315;z-index:-2516275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9DE89" w14:textId="77777777" w:rsidR="001F4509" w:rsidRDefault="00E808C1">
    <w:pPr>
      <w:pStyle w:val="Header"/>
    </w:pPr>
    <w:r>
      <w:rPr>
        <w:noProof/>
      </w:rPr>
      <w:pict w14:anchorId="5A992D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6" o:spid="_x0000_s2103" type="#_x0000_t136" style="position:absolute;margin-left:0;margin-top:0;width:544.75pt;height:155.65pt;rotation:315;z-index:-2516234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2D321" w14:textId="77777777" w:rsidR="001F4509" w:rsidRDefault="00E808C1">
    <w:pPr>
      <w:pStyle w:val="Header"/>
    </w:pPr>
    <w:r>
      <w:rPr>
        <w:noProof/>
      </w:rPr>
      <w:pict w14:anchorId="416C17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7" o:spid="_x0000_s2104" type="#_x0000_t136" style="position:absolute;margin-left:0;margin-top:0;width:544.75pt;height:155.65pt;rotation:315;z-index:-25162240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524A5FB8" w14:textId="77777777" w:rsidR="001F4509" w:rsidRDefault="001F450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4E20" w14:textId="77777777" w:rsidR="001F4509" w:rsidRDefault="00E808C1">
    <w:pPr>
      <w:pStyle w:val="Header"/>
    </w:pPr>
    <w:r>
      <w:rPr>
        <w:noProof/>
      </w:rPr>
      <w:pict w14:anchorId="6ACD6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5" o:spid="_x0000_s2102" type="#_x0000_t136" style="position:absolute;margin-left:0;margin-top:0;width:544.75pt;height:155.65pt;rotation:315;z-index:-25162444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6CBD" w14:textId="77777777" w:rsidR="001F4509" w:rsidRDefault="00E808C1">
    <w:pPr>
      <w:pStyle w:val="Header"/>
    </w:pPr>
    <w:r>
      <w:rPr>
        <w:noProof/>
      </w:rPr>
      <w:pict w14:anchorId="65D1DB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9" o:spid="_x0000_s2106" type="#_x0000_t136" style="position:absolute;margin-left:0;margin-top:0;width:544.75pt;height:155.65pt;rotation:315;z-index:-2516203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D6D4" w14:textId="77777777" w:rsidR="001F4509" w:rsidRDefault="00E808C1">
    <w:pPr>
      <w:pStyle w:val="Header"/>
    </w:pPr>
    <w:r>
      <w:rPr>
        <w:noProof/>
      </w:rPr>
      <w:pict w14:anchorId="3EED81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0" o:spid="_x0000_s2107" type="#_x0000_t136" style="position:absolute;margin-left:0;margin-top:0;width:544.75pt;height:155.65pt;rotation:315;z-index:-2516193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3545" w14:textId="77777777" w:rsidR="001F4509" w:rsidRDefault="00E808C1">
    <w:pPr>
      <w:pStyle w:val="Header"/>
    </w:pPr>
    <w:r>
      <w:rPr>
        <w:noProof/>
      </w:rPr>
      <w:pict w14:anchorId="387DF8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8" o:spid="_x0000_s2105" type="#_x0000_t136" style="position:absolute;margin-left:0;margin-top:0;width:544.75pt;height:155.65pt;rotation:315;z-index:-2516213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DBEB" w14:textId="77777777" w:rsidR="001F4509" w:rsidRDefault="00E808C1">
    <w:pPr>
      <w:pStyle w:val="Header"/>
    </w:pPr>
    <w:r>
      <w:rPr>
        <w:noProof/>
      </w:rPr>
      <w:pict w14:anchorId="53C12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2" o:spid="_x0000_s2109" type="#_x0000_t136" style="position:absolute;margin-left:0;margin-top:0;width:544.75pt;height:155.65pt;rotation:315;z-index:-2516172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C68C" w14:textId="77777777" w:rsidR="001F4509" w:rsidRDefault="001F4509" w:rsidP="007876D4">
    <w:pPr>
      <w:pStyle w:val="Header"/>
      <w:jc w:val="center"/>
    </w:pPr>
    <w:r>
      <w:rPr>
        <w:noProof/>
      </w:rPr>
      <w:drawing>
        <wp:inline distT="0" distB="0" distL="0" distR="0" wp14:anchorId="100B96A5" wp14:editId="279EEABF">
          <wp:extent cx="2724150" cy="867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Healthplanfinder_RGB.png"/>
                  <pic:cNvPicPr/>
                </pic:nvPicPr>
                <pic:blipFill>
                  <a:blip r:embed="rId1">
                    <a:extLst>
                      <a:ext uri="{28A0092B-C50C-407E-A947-70E740481C1C}">
                        <a14:useLocalDpi xmlns:a14="http://schemas.microsoft.com/office/drawing/2010/main" val="0"/>
                      </a:ext>
                    </a:extLst>
                  </a:blip>
                  <a:stretch>
                    <a:fillRect/>
                  </a:stretch>
                </pic:blipFill>
                <pic:spPr>
                  <a:xfrm>
                    <a:off x="0" y="0"/>
                    <a:ext cx="2731424" cy="870062"/>
                  </a:xfrm>
                  <a:prstGeom prst="rect">
                    <a:avLst/>
                  </a:prstGeom>
                </pic:spPr>
              </pic:pic>
            </a:graphicData>
          </a:graphic>
        </wp:inline>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3DFF" w14:textId="77777777" w:rsidR="001F4509" w:rsidRDefault="00E808C1">
    <w:pPr>
      <w:pStyle w:val="Header"/>
    </w:pPr>
    <w:r>
      <w:rPr>
        <w:noProof/>
      </w:rPr>
      <w:pict w14:anchorId="343203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3" o:spid="_x0000_s2110" type="#_x0000_t136" style="position:absolute;margin-left:0;margin-top:0;width:544.75pt;height:155.65pt;rotation:315;z-index:-25161625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523E" w14:textId="77777777" w:rsidR="001F4509" w:rsidRDefault="00E808C1">
    <w:pPr>
      <w:pStyle w:val="Header"/>
    </w:pPr>
    <w:r>
      <w:rPr>
        <w:noProof/>
      </w:rPr>
      <w:pict w14:anchorId="7DC30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1" o:spid="_x0000_s2108" type="#_x0000_t136" style="position:absolute;margin-left:0;margin-top:0;width:544.75pt;height:155.65pt;rotation:315;z-index:-25161830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C015" w14:textId="77777777" w:rsidR="001F4509" w:rsidRDefault="00E808C1">
    <w:pPr>
      <w:pStyle w:val="Header"/>
    </w:pPr>
    <w:r>
      <w:rPr>
        <w:noProof/>
      </w:rPr>
      <w:pict w14:anchorId="2F5BA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5" o:spid="_x0000_s2090" type="#_x0000_t136" style="position:absolute;margin-left:0;margin-top:0;width:544.75pt;height:155.65pt;rotation:315;z-index:-25163980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62F6" w14:textId="77777777" w:rsidR="001F4509" w:rsidRDefault="00E808C1">
    <w:pPr>
      <w:pStyle w:val="Header"/>
    </w:pPr>
    <w:r>
      <w:rPr>
        <w:noProof/>
      </w:rPr>
      <w:pict w14:anchorId="6AF4FF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6" o:spid="_x0000_s2091" type="#_x0000_t136" style="position:absolute;margin-left:0;margin-top:0;width:544.75pt;height:155.6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FE6B" w14:textId="77777777" w:rsidR="001F4509" w:rsidRDefault="00E808C1">
    <w:pPr>
      <w:pStyle w:val="Header"/>
    </w:pPr>
    <w:r>
      <w:rPr>
        <w:noProof/>
      </w:rPr>
      <w:pict w14:anchorId="53FA5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4" o:spid="_x0000_s2089" type="#_x0000_t136" style="position:absolute;margin-left:0;margin-top:0;width:544.75pt;height:155.6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819D9" w14:textId="77777777" w:rsidR="001F4509" w:rsidRDefault="00E808C1">
    <w:pPr>
      <w:pStyle w:val="Header"/>
    </w:pPr>
    <w:r>
      <w:rPr>
        <w:noProof/>
      </w:rPr>
      <w:pict w14:anchorId="1953A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8" o:spid="_x0000_s2094" type="#_x0000_t136" style="position:absolute;margin-left:0;margin-top:0;width:544.75pt;height:155.6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DA8F" w14:textId="77777777" w:rsidR="001F4509" w:rsidRPr="00895A70" w:rsidRDefault="00E808C1" w:rsidP="00F448DA">
    <w:pPr>
      <w:pStyle w:val="Header"/>
      <w:jc w:val="center"/>
    </w:pPr>
    <w:r>
      <w:rPr>
        <w:noProof/>
      </w:rPr>
      <w:pict w14:anchorId="3A629A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9" o:spid="_x0000_s2095" type="#_x0000_t136" style="position:absolute;left:0;text-align:left;margin-left:0;margin-top:0;width:544.75pt;height:155.65pt;rotation:315;z-index:-25163366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F4509">
      <w:rPr>
        <w:noProof/>
      </w:rPr>
      <w:drawing>
        <wp:anchor distT="0" distB="0" distL="114300" distR="114300" simplePos="0" relativeHeight="251679744" behindDoc="0" locked="0" layoutInCell="1" allowOverlap="1" wp14:anchorId="7607FA33" wp14:editId="2B166520">
          <wp:simplePos x="0" y="0"/>
          <wp:positionH relativeFrom="margin">
            <wp:align>center</wp:align>
          </wp:positionH>
          <wp:positionV relativeFrom="paragraph">
            <wp:posOffset>-323850</wp:posOffset>
          </wp:positionV>
          <wp:extent cx="3438525" cy="1000125"/>
          <wp:effectExtent l="0" t="0" r="9525" b="9525"/>
          <wp:wrapNone/>
          <wp:docPr id="20" name="Picture 2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469FB" w14:textId="77777777" w:rsidR="001F4509" w:rsidRDefault="001F450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E7C0" w14:textId="77777777" w:rsidR="001F4509" w:rsidRDefault="00E808C1">
    <w:pPr>
      <w:pStyle w:val="Header"/>
    </w:pPr>
    <w:r>
      <w:rPr>
        <w:noProof/>
      </w:rPr>
      <w:pict w14:anchorId="73BD5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7" o:spid="_x0000_s2093" type="#_x0000_t136" style="position:absolute;margin-left:0;margin-top:0;width:544.75pt;height:155.65pt;rotation:315;z-index:-25163571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462CC" w14:textId="77777777" w:rsidR="001F4509" w:rsidRDefault="001F4509" w:rsidP="004309C6">
    <w:pPr>
      <w:pStyle w:val="Header"/>
      <w:jc w:val="center"/>
    </w:pPr>
    <w:r>
      <w:rPr>
        <w:noProof/>
      </w:rPr>
      <w:drawing>
        <wp:inline distT="0" distB="0" distL="0" distR="0" wp14:anchorId="62AF287D" wp14:editId="74B13154">
          <wp:extent cx="2724150" cy="867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Healthplanfinder_RGB.png"/>
                  <pic:cNvPicPr/>
                </pic:nvPicPr>
                <pic:blipFill>
                  <a:blip r:embed="rId1">
                    <a:extLst>
                      <a:ext uri="{28A0092B-C50C-407E-A947-70E740481C1C}">
                        <a14:useLocalDpi xmlns:a14="http://schemas.microsoft.com/office/drawing/2010/main" val="0"/>
                      </a:ext>
                    </a:extLst>
                  </a:blip>
                  <a:stretch>
                    <a:fillRect/>
                  </a:stretch>
                </pic:blipFill>
                <pic:spPr>
                  <a:xfrm>
                    <a:off x="0" y="0"/>
                    <a:ext cx="2731424" cy="87006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A0C2" w14:textId="77777777" w:rsidR="001F4509" w:rsidRDefault="001F4509" w:rsidP="003C42E5">
    <w:pPr>
      <w:pStyle w:val="Header"/>
      <w:jc w:val="center"/>
    </w:pPr>
    <w:r>
      <w:rPr>
        <w:noProof/>
      </w:rPr>
      <w:drawing>
        <wp:inline distT="0" distB="0" distL="0" distR="0" wp14:anchorId="7B26D816" wp14:editId="1C3CCB3E">
          <wp:extent cx="2724150" cy="8677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Healthplanfinder_RGB.png"/>
                  <pic:cNvPicPr/>
                </pic:nvPicPr>
                <pic:blipFill>
                  <a:blip r:embed="rId1">
                    <a:extLst>
                      <a:ext uri="{28A0092B-C50C-407E-A947-70E740481C1C}">
                        <a14:useLocalDpi xmlns:a14="http://schemas.microsoft.com/office/drawing/2010/main" val="0"/>
                      </a:ext>
                    </a:extLst>
                  </a:blip>
                  <a:stretch>
                    <a:fillRect/>
                  </a:stretch>
                </pic:blipFill>
                <pic:spPr>
                  <a:xfrm>
                    <a:off x="0" y="0"/>
                    <a:ext cx="2731424" cy="870062"/>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AD8E" w14:textId="329AD576" w:rsidR="001F4509" w:rsidRPr="00FA436A" w:rsidRDefault="001F4509" w:rsidP="00FA43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0EAA" w14:textId="77777777" w:rsidR="001F4509" w:rsidRDefault="001F4509" w:rsidP="007656AB">
    <w:pPr>
      <w:pStyle w:val="Header"/>
      <w:jc w:val="center"/>
    </w:pPr>
    <w:r>
      <w:rPr>
        <w:noProof/>
      </w:rPr>
      <w:drawing>
        <wp:inline distT="0" distB="0" distL="0" distR="0" wp14:anchorId="619E712A" wp14:editId="16683732">
          <wp:extent cx="2724150" cy="867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Healthplanfinder_RGB.png"/>
                  <pic:cNvPicPr/>
                </pic:nvPicPr>
                <pic:blipFill>
                  <a:blip r:embed="rId1">
                    <a:extLst>
                      <a:ext uri="{28A0092B-C50C-407E-A947-70E740481C1C}">
                        <a14:useLocalDpi xmlns:a14="http://schemas.microsoft.com/office/drawing/2010/main" val="0"/>
                      </a:ext>
                    </a:extLst>
                  </a:blip>
                  <a:stretch>
                    <a:fillRect/>
                  </a:stretch>
                </pic:blipFill>
                <pic:spPr>
                  <a:xfrm>
                    <a:off x="0" y="0"/>
                    <a:ext cx="2731424" cy="870062"/>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EB45" w14:textId="77777777" w:rsidR="001F4509" w:rsidRDefault="00E808C1">
    <w:pPr>
      <w:pStyle w:val="Header"/>
    </w:pPr>
    <w:r>
      <w:rPr>
        <w:noProof/>
      </w:rPr>
      <w:pict w14:anchorId="45E2A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0" o:spid="_x0000_s2097" type="#_x0000_t136" style="position:absolute;margin-left:0;margin-top:0;width:544.75pt;height:155.65pt;rotation:315;z-index:-2516295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13E0" w14:textId="77777777" w:rsidR="001F4509" w:rsidRDefault="00E808C1">
    <w:pPr>
      <w:pStyle w:val="Header"/>
    </w:pPr>
    <w:r>
      <w:rPr>
        <w:noProof/>
      </w:rPr>
      <w:pict w14:anchorId="2350A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1" o:spid="_x0000_s2098" type="#_x0000_t136" style="position:absolute;margin-left:0;margin-top:0;width:544.75pt;height:155.6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6EF14" w14:textId="77777777" w:rsidR="001F4509" w:rsidRPr="00895A70" w:rsidRDefault="00E808C1" w:rsidP="00F448DA">
    <w:pPr>
      <w:pStyle w:val="Header"/>
      <w:jc w:val="center"/>
    </w:pPr>
    <w:r>
      <w:rPr>
        <w:noProof/>
      </w:rPr>
      <w:pict w14:anchorId="67ADD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09" o:spid="_x0000_s2096" type="#_x0000_t136" style="position:absolute;left:0;text-align:left;margin-left:0;margin-top:0;width:544.75pt;height:155.6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F4509">
      <w:rPr>
        <w:noProof/>
      </w:rPr>
      <w:drawing>
        <wp:anchor distT="0" distB="0" distL="114300" distR="114300" simplePos="0" relativeHeight="251684864" behindDoc="0" locked="0" layoutInCell="1" allowOverlap="1" wp14:anchorId="1CD3F82E" wp14:editId="0AE4B68F">
          <wp:simplePos x="0" y="0"/>
          <wp:positionH relativeFrom="margin">
            <wp:align>center</wp:align>
          </wp:positionH>
          <wp:positionV relativeFrom="paragraph">
            <wp:posOffset>-323850</wp:posOffset>
          </wp:positionV>
          <wp:extent cx="3438525" cy="1000125"/>
          <wp:effectExtent l="0" t="0" r="9525" b="9525"/>
          <wp:wrapNone/>
          <wp:docPr id="12" name="Picture 1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EC4E7" w14:textId="77777777" w:rsidR="001F4509" w:rsidRDefault="001F4509">
    <w:pPr>
      <w:pStyle w:val="Header"/>
    </w:pPr>
  </w:p>
  <w:p w14:paraId="54D4CEAC" w14:textId="77777777" w:rsidR="001F4509" w:rsidRDefault="001F4509">
    <w:pPr>
      <w:pStyle w:val="Header"/>
    </w:pPr>
  </w:p>
  <w:p w14:paraId="030986F6" w14:textId="77777777" w:rsidR="001F4509" w:rsidRDefault="001F4509">
    <w:pPr>
      <w:pStyle w:val="Header"/>
    </w:pPr>
  </w:p>
  <w:p w14:paraId="1F8B431E" w14:textId="77777777" w:rsidR="001F4509" w:rsidRDefault="001F4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000403"/>
    <w:multiLevelType w:val="multilevel"/>
    <w:tmpl w:val="00000886"/>
    <w:lvl w:ilvl="0">
      <w:numFmt w:val="bullet"/>
      <w:lvlText w:val=""/>
      <w:lvlJc w:val="left"/>
      <w:pPr>
        <w:ind w:left="938" w:hanging="359"/>
      </w:pPr>
      <w:rPr>
        <w:rFonts w:ascii="Symbol" w:hAnsi="Symbol" w:cs="Symbol"/>
        <w:b w:val="0"/>
        <w:bCs w:val="0"/>
        <w:w w:val="97"/>
        <w:sz w:val="20"/>
        <w:szCs w:val="20"/>
      </w:rPr>
    </w:lvl>
    <w:lvl w:ilvl="1">
      <w:numFmt w:val="bullet"/>
      <w:lvlText w:val="•"/>
      <w:lvlJc w:val="left"/>
      <w:pPr>
        <w:ind w:left="2020" w:hanging="359"/>
      </w:pPr>
    </w:lvl>
    <w:lvl w:ilvl="2">
      <w:numFmt w:val="bullet"/>
      <w:lvlText w:val="•"/>
      <w:lvlJc w:val="left"/>
      <w:pPr>
        <w:ind w:left="3100" w:hanging="359"/>
      </w:pPr>
    </w:lvl>
    <w:lvl w:ilvl="3">
      <w:numFmt w:val="bullet"/>
      <w:lvlText w:val="•"/>
      <w:lvlJc w:val="left"/>
      <w:pPr>
        <w:ind w:left="4180" w:hanging="359"/>
      </w:pPr>
    </w:lvl>
    <w:lvl w:ilvl="4">
      <w:numFmt w:val="bullet"/>
      <w:lvlText w:val="•"/>
      <w:lvlJc w:val="left"/>
      <w:pPr>
        <w:ind w:left="5260" w:hanging="359"/>
      </w:pPr>
    </w:lvl>
    <w:lvl w:ilvl="5">
      <w:numFmt w:val="bullet"/>
      <w:lvlText w:val="•"/>
      <w:lvlJc w:val="left"/>
      <w:pPr>
        <w:ind w:left="6340" w:hanging="359"/>
      </w:pPr>
    </w:lvl>
    <w:lvl w:ilvl="6">
      <w:numFmt w:val="bullet"/>
      <w:lvlText w:val="•"/>
      <w:lvlJc w:val="left"/>
      <w:pPr>
        <w:ind w:left="7420" w:hanging="359"/>
      </w:pPr>
    </w:lvl>
    <w:lvl w:ilvl="7">
      <w:numFmt w:val="bullet"/>
      <w:lvlText w:val="•"/>
      <w:lvlJc w:val="left"/>
      <w:pPr>
        <w:ind w:left="8500" w:hanging="359"/>
      </w:pPr>
    </w:lvl>
    <w:lvl w:ilvl="8">
      <w:numFmt w:val="bullet"/>
      <w:lvlText w:val="•"/>
      <w:lvlJc w:val="left"/>
      <w:pPr>
        <w:ind w:left="9580" w:hanging="359"/>
      </w:pPr>
    </w:lvl>
  </w:abstractNum>
  <w:abstractNum w:abstractNumId="2" w15:restartNumberingAfterBreak="0">
    <w:nsid w:val="00FA1CCE"/>
    <w:multiLevelType w:val="hybridMultilevel"/>
    <w:tmpl w:val="2B1E8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D55E7"/>
    <w:multiLevelType w:val="hybridMultilevel"/>
    <w:tmpl w:val="8F68F7A2"/>
    <w:lvl w:ilvl="0" w:tplc="E8021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AF24C8"/>
    <w:multiLevelType w:val="hybridMultilevel"/>
    <w:tmpl w:val="02CEE136"/>
    <w:lvl w:ilvl="0" w:tplc="5EC29E16">
      <w:start w:val="1"/>
      <w:numFmt w:val="lowerLetter"/>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5333672"/>
    <w:multiLevelType w:val="hybridMultilevel"/>
    <w:tmpl w:val="D3B692F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08C76F8D"/>
    <w:multiLevelType w:val="hybridMultilevel"/>
    <w:tmpl w:val="6BD0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F00BAD"/>
    <w:multiLevelType w:val="hybridMultilevel"/>
    <w:tmpl w:val="DBBA25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0A016CFB"/>
    <w:multiLevelType w:val="hybridMultilevel"/>
    <w:tmpl w:val="4DEE0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E65F3"/>
    <w:multiLevelType w:val="multilevel"/>
    <w:tmpl w:val="D38EA590"/>
    <w:styleLink w:val="Style1"/>
    <w:lvl w:ilvl="0">
      <w:start w:val="1"/>
      <w:numFmt w:val="decimal"/>
      <w:lvlText w:val="%1"/>
      <w:lvlJc w:val="left"/>
      <w:pPr>
        <w:ind w:left="1872" w:hanging="432"/>
      </w:pPr>
      <w:rPr>
        <w:rFonts w:hint="default"/>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10" w15:restartNumberingAfterBreak="0">
    <w:nsid w:val="0EF154A5"/>
    <w:multiLevelType w:val="hybridMultilevel"/>
    <w:tmpl w:val="9CCE3B86"/>
    <w:lvl w:ilvl="0" w:tplc="04090001">
      <w:start w:val="1"/>
      <w:numFmt w:val="bullet"/>
      <w:lvlText w:val=""/>
      <w:lvlJc w:val="left"/>
      <w:pPr>
        <w:ind w:left="2380" w:hanging="360"/>
      </w:pPr>
      <w:rPr>
        <w:rFonts w:ascii="Symbol" w:hAnsi="Symbol" w:hint="default"/>
      </w:rPr>
    </w:lvl>
    <w:lvl w:ilvl="1" w:tplc="04090003" w:tentative="1">
      <w:start w:val="1"/>
      <w:numFmt w:val="bullet"/>
      <w:lvlText w:val="o"/>
      <w:lvlJc w:val="left"/>
      <w:pPr>
        <w:ind w:left="3100" w:hanging="360"/>
      </w:pPr>
      <w:rPr>
        <w:rFonts w:ascii="Courier New" w:hAnsi="Courier New" w:cs="Courier New" w:hint="default"/>
      </w:rPr>
    </w:lvl>
    <w:lvl w:ilvl="2" w:tplc="04090005" w:tentative="1">
      <w:start w:val="1"/>
      <w:numFmt w:val="bullet"/>
      <w:lvlText w:val=""/>
      <w:lvlJc w:val="left"/>
      <w:pPr>
        <w:ind w:left="3820" w:hanging="360"/>
      </w:pPr>
      <w:rPr>
        <w:rFonts w:ascii="Wingdings" w:hAnsi="Wingdings" w:hint="default"/>
      </w:rPr>
    </w:lvl>
    <w:lvl w:ilvl="3" w:tplc="04090001" w:tentative="1">
      <w:start w:val="1"/>
      <w:numFmt w:val="bullet"/>
      <w:lvlText w:val=""/>
      <w:lvlJc w:val="left"/>
      <w:pPr>
        <w:ind w:left="4540" w:hanging="360"/>
      </w:pPr>
      <w:rPr>
        <w:rFonts w:ascii="Symbol" w:hAnsi="Symbol" w:hint="default"/>
      </w:rPr>
    </w:lvl>
    <w:lvl w:ilvl="4" w:tplc="04090003" w:tentative="1">
      <w:start w:val="1"/>
      <w:numFmt w:val="bullet"/>
      <w:lvlText w:val="o"/>
      <w:lvlJc w:val="left"/>
      <w:pPr>
        <w:ind w:left="5260" w:hanging="360"/>
      </w:pPr>
      <w:rPr>
        <w:rFonts w:ascii="Courier New" w:hAnsi="Courier New" w:cs="Courier New" w:hint="default"/>
      </w:rPr>
    </w:lvl>
    <w:lvl w:ilvl="5" w:tplc="04090005" w:tentative="1">
      <w:start w:val="1"/>
      <w:numFmt w:val="bullet"/>
      <w:lvlText w:val=""/>
      <w:lvlJc w:val="left"/>
      <w:pPr>
        <w:ind w:left="5980" w:hanging="360"/>
      </w:pPr>
      <w:rPr>
        <w:rFonts w:ascii="Wingdings" w:hAnsi="Wingdings" w:hint="default"/>
      </w:rPr>
    </w:lvl>
    <w:lvl w:ilvl="6" w:tplc="04090001" w:tentative="1">
      <w:start w:val="1"/>
      <w:numFmt w:val="bullet"/>
      <w:lvlText w:val=""/>
      <w:lvlJc w:val="left"/>
      <w:pPr>
        <w:ind w:left="6700" w:hanging="360"/>
      </w:pPr>
      <w:rPr>
        <w:rFonts w:ascii="Symbol" w:hAnsi="Symbol" w:hint="default"/>
      </w:rPr>
    </w:lvl>
    <w:lvl w:ilvl="7" w:tplc="04090003" w:tentative="1">
      <w:start w:val="1"/>
      <w:numFmt w:val="bullet"/>
      <w:lvlText w:val="o"/>
      <w:lvlJc w:val="left"/>
      <w:pPr>
        <w:ind w:left="7420" w:hanging="360"/>
      </w:pPr>
      <w:rPr>
        <w:rFonts w:ascii="Courier New" w:hAnsi="Courier New" w:cs="Courier New" w:hint="default"/>
      </w:rPr>
    </w:lvl>
    <w:lvl w:ilvl="8" w:tplc="04090005" w:tentative="1">
      <w:start w:val="1"/>
      <w:numFmt w:val="bullet"/>
      <w:lvlText w:val=""/>
      <w:lvlJc w:val="left"/>
      <w:pPr>
        <w:ind w:left="8140" w:hanging="360"/>
      </w:pPr>
      <w:rPr>
        <w:rFonts w:ascii="Wingdings" w:hAnsi="Wingdings" w:hint="default"/>
      </w:rPr>
    </w:lvl>
  </w:abstractNum>
  <w:abstractNum w:abstractNumId="11" w15:restartNumberingAfterBreak="0">
    <w:nsid w:val="103E526D"/>
    <w:multiLevelType w:val="hybridMultilevel"/>
    <w:tmpl w:val="E0A49C7E"/>
    <w:lvl w:ilvl="0" w:tplc="3CB2CD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E0405F"/>
    <w:multiLevelType w:val="hybridMultilevel"/>
    <w:tmpl w:val="94B0BE78"/>
    <w:lvl w:ilvl="0" w:tplc="04090001">
      <w:start w:val="1"/>
      <w:numFmt w:val="bullet"/>
      <w:lvlText w:val=""/>
      <w:lvlJc w:val="left"/>
      <w:pPr>
        <w:ind w:left="1080" w:hanging="360"/>
      </w:pPr>
      <w:rPr>
        <w:rFonts w:ascii="Symbol" w:hAnsi="Symbol" w:hint="default"/>
      </w:rPr>
    </w:lvl>
    <w:lvl w:ilvl="1" w:tplc="7DD49352">
      <w:numFmt w:val="bullet"/>
      <w:lvlText w:val="•"/>
      <w:lvlJc w:val="left"/>
      <w:pPr>
        <w:ind w:left="1800" w:hanging="360"/>
      </w:pPr>
      <w:rPr>
        <w:rFonts w:ascii="Verdana" w:eastAsia="Arial Unicode MS" w:hAnsi="Verdana"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E17101"/>
    <w:multiLevelType w:val="hybridMultilevel"/>
    <w:tmpl w:val="5E9CFAE0"/>
    <w:lvl w:ilvl="0" w:tplc="02000904">
      <w:start w:val="1"/>
      <w:numFmt w:val="decimal"/>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4" w15:restartNumberingAfterBreak="0">
    <w:nsid w:val="194351DB"/>
    <w:multiLevelType w:val="hybridMultilevel"/>
    <w:tmpl w:val="18C0ECC2"/>
    <w:lvl w:ilvl="0" w:tplc="80FA731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0637D"/>
    <w:multiLevelType w:val="multilevel"/>
    <w:tmpl w:val="E38C0F92"/>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BBD6231"/>
    <w:multiLevelType w:val="hybridMultilevel"/>
    <w:tmpl w:val="5A06F3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852606"/>
    <w:multiLevelType w:val="hybridMultilevel"/>
    <w:tmpl w:val="DF6836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61CCC"/>
    <w:multiLevelType w:val="multilevel"/>
    <w:tmpl w:val="06F2DD16"/>
    <w:lvl w:ilvl="0">
      <w:start w:val="1"/>
      <w:numFmt w:val="decimal"/>
      <w:lvlText w:val="%1."/>
      <w:lvlJc w:val="left"/>
      <w:pPr>
        <w:ind w:left="360" w:hanging="360"/>
      </w:pPr>
    </w:lvl>
    <w:lvl w:ilvl="1">
      <w:start w:val="1"/>
      <w:numFmt w:val="upperLetter"/>
      <w:lvlText w:val="%2."/>
      <w:lvlJc w:val="left"/>
      <w:pPr>
        <w:ind w:left="792" w:hanging="432"/>
      </w:pPr>
      <w:rPr>
        <w:b w:val="0"/>
      </w:rPr>
    </w:lvl>
    <w:lvl w:ilvl="2">
      <w:start w:val="1"/>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3D71FB"/>
    <w:multiLevelType w:val="hybridMultilevel"/>
    <w:tmpl w:val="DEAC2A00"/>
    <w:lvl w:ilvl="0" w:tplc="04090001">
      <w:start w:val="1"/>
      <w:numFmt w:val="bullet"/>
      <w:lvlText w:val=""/>
      <w:lvlJc w:val="left"/>
      <w:pPr>
        <w:ind w:left="2380" w:hanging="360"/>
      </w:pPr>
      <w:rPr>
        <w:rFonts w:ascii="Symbol" w:hAnsi="Symbol" w:hint="default"/>
      </w:rPr>
    </w:lvl>
    <w:lvl w:ilvl="1" w:tplc="04090003" w:tentative="1">
      <w:start w:val="1"/>
      <w:numFmt w:val="bullet"/>
      <w:lvlText w:val="o"/>
      <w:lvlJc w:val="left"/>
      <w:pPr>
        <w:ind w:left="3100" w:hanging="360"/>
      </w:pPr>
      <w:rPr>
        <w:rFonts w:ascii="Courier New" w:hAnsi="Courier New" w:cs="Courier New" w:hint="default"/>
      </w:rPr>
    </w:lvl>
    <w:lvl w:ilvl="2" w:tplc="04090005" w:tentative="1">
      <w:start w:val="1"/>
      <w:numFmt w:val="bullet"/>
      <w:lvlText w:val=""/>
      <w:lvlJc w:val="left"/>
      <w:pPr>
        <w:ind w:left="3820" w:hanging="360"/>
      </w:pPr>
      <w:rPr>
        <w:rFonts w:ascii="Wingdings" w:hAnsi="Wingdings" w:hint="default"/>
      </w:rPr>
    </w:lvl>
    <w:lvl w:ilvl="3" w:tplc="04090001" w:tentative="1">
      <w:start w:val="1"/>
      <w:numFmt w:val="bullet"/>
      <w:lvlText w:val=""/>
      <w:lvlJc w:val="left"/>
      <w:pPr>
        <w:ind w:left="4540" w:hanging="360"/>
      </w:pPr>
      <w:rPr>
        <w:rFonts w:ascii="Symbol" w:hAnsi="Symbol" w:hint="default"/>
      </w:rPr>
    </w:lvl>
    <w:lvl w:ilvl="4" w:tplc="04090003" w:tentative="1">
      <w:start w:val="1"/>
      <w:numFmt w:val="bullet"/>
      <w:lvlText w:val="o"/>
      <w:lvlJc w:val="left"/>
      <w:pPr>
        <w:ind w:left="5260" w:hanging="360"/>
      </w:pPr>
      <w:rPr>
        <w:rFonts w:ascii="Courier New" w:hAnsi="Courier New" w:cs="Courier New" w:hint="default"/>
      </w:rPr>
    </w:lvl>
    <w:lvl w:ilvl="5" w:tplc="04090005" w:tentative="1">
      <w:start w:val="1"/>
      <w:numFmt w:val="bullet"/>
      <w:lvlText w:val=""/>
      <w:lvlJc w:val="left"/>
      <w:pPr>
        <w:ind w:left="5980" w:hanging="360"/>
      </w:pPr>
      <w:rPr>
        <w:rFonts w:ascii="Wingdings" w:hAnsi="Wingdings" w:hint="default"/>
      </w:rPr>
    </w:lvl>
    <w:lvl w:ilvl="6" w:tplc="04090001" w:tentative="1">
      <w:start w:val="1"/>
      <w:numFmt w:val="bullet"/>
      <w:lvlText w:val=""/>
      <w:lvlJc w:val="left"/>
      <w:pPr>
        <w:ind w:left="6700" w:hanging="360"/>
      </w:pPr>
      <w:rPr>
        <w:rFonts w:ascii="Symbol" w:hAnsi="Symbol" w:hint="default"/>
      </w:rPr>
    </w:lvl>
    <w:lvl w:ilvl="7" w:tplc="04090003" w:tentative="1">
      <w:start w:val="1"/>
      <w:numFmt w:val="bullet"/>
      <w:lvlText w:val="o"/>
      <w:lvlJc w:val="left"/>
      <w:pPr>
        <w:ind w:left="7420" w:hanging="360"/>
      </w:pPr>
      <w:rPr>
        <w:rFonts w:ascii="Courier New" w:hAnsi="Courier New" w:cs="Courier New" w:hint="default"/>
      </w:rPr>
    </w:lvl>
    <w:lvl w:ilvl="8" w:tplc="04090005" w:tentative="1">
      <w:start w:val="1"/>
      <w:numFmt w:val="bullet"/>
      <w:lvlText w:val=""/>
      <w:lvlJc w:val="left"/>
      <w:pPr>
        <w:ind w:left="8140" w:hanging="360"/>
      </w:pPr>
      <w:rPr>
        <w:rFonts w:ascii="Wingdings" w:hAnsi="Wingdings" w:hint="default"/>
      </w:rPr>
    </w:lvl>
  </w:abstractNum>
  <w:abstractNum w:abstractNumId="20" w15:restartNumberingAfterBreak="0">
    <w:nsid w:val="2E0A678E"/>
    <w:multiLevelType w:val="hybridMultilevel"/>
    <w:tmpl w:val="6BF6484A"/>
    <w:lvl w:ilvl="0" w:tplc="DF54569E">
      <w:start w:val="1"/>
      <w:numFmt w:val="upperLetter"/>
      <w:lvlText w:val="%1."/>
      <w:lvlJc w:val="left"/>
      <w:pPr>
        <w:tabs>
          <w:tab w:val="num" w:pos="360"/>
        </w:tabs>
        <w:ind w:left="360" w:hanging="360"/>
      </w:pPr>
      <w:rPr>
        <w:rFonts w:hint="default"/>
      </w:rPr>
    </w:lvl>
    <w:lvl w:ilvl="1" w:tplc="A9E8980E">
      <w:start w:val="1"/>
      <w:numFmt w:val="decimal"/>
      <w:pStyle w:val="1"/>
      <w:lvlText w:val="%2."/>
      <w:lvlJc w:val="left"/>
      <w:pPr>
        <w:tabs>
          <w:tab w:val="num" w:pos="360"/>
        </w:tabs>
        <w:ind w:left="360" w:hanging="360"/>
      </w:pPr>
      <w:rPr>
        <w:rFonts w:hint="default"/>
        <w:b/>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2FC30F79"/>
    <w:multiLevelType w:val="hybridMultilevel"/>
    <w:tmpl w:val="AE1AC3E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2" w15:restartNumberingAfterBreak="0">
    <w:nsid w:val="314726F1"/>
    <w:multiLevelType w:val="hybridMultilevel"/>
    <w:tmpl w:val="45E61D3E"/>
    <w:lvl w:ilvl="0" w:tplc="0409001B">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297127C"/>
    <w:multiLevelType w:val="hybridMultilevel"/>
    <w:tmpl w:val="3EB04C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49151C2"/>
    <w:multiLevelType w:val="multilevel"/>
    <w:tmpl w:val="0BE0FE70"/>
    <w:lvl w:ilvl="0">
      <w:start w:val="1"/>
      <w:numFmt w:val="decimal"/>
      <w:pStyle w:val="Heading1"/>
      <w:lvlText w:val="%1."/>
      <w:lvlJc w:val="left"/>
      <w:pPr>
        <w:ind w:left="360" w:hanging="360"/>
      </w:pPr>
      <w:rPr>
        <w:rFonts w:hint="default"/>
        <w:b/>
      </w:rPr>
    </w:lvl>
    <w:lvl w:ilvl="1">
      <w:start w:val="1"/>
      <w:numFmt w:val="decimal"/>
      <w:pStyle w:val="Heading2"/>
      <w:lvlText w:val="%1.%2."/>
      <w:lvlJc w:val="left"/>
      <w:pPr>
        <w:ind w:left="70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hint="default"/>
        <w:b/>
      </w:rPr>
    </w:lvl>
    <w:lvl w:ilvl="3">
      <w:start w:val="1"/>
      <w:numFmt w:val="decimal"/>
      <w:pStyle w:val="Heading4"/>
      <w:lvlText w:val="%1.%2.%3.%4."/>
      <w:lvlJc w:val="left"/>
      <w:pPr>
        <w:ind w:left="1728" w:hanging="648"/>
      </w:pPr>
      <w:rPr>
        <w:rFonts w:ascii="Arial" w:hAnsi="Arial" w:cs="Arial" w:hint="default"/>
        <w:b/>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6A64F54"/>
    <w:multiLevelType w:val="multilevel"/>
    <w:tmpl w:val="40FEA256"/>
    <w:styleLink w:val="Style2"/>
    <w:lvl w:ilvl="0">
      <w:start w:val="4"/>
      <w:numFmt w:val="decimal"/>
      <w:lvlText w:val="%1"/>
      <w:lvlJc w:val="left"/>
      <w:pPr>
        <w:ind w:left="2142" w:hanging="432"/>
      </w:pPr>
      <w:rPr>
        <w:rFonts w:hint="default"/>
      </w:rPr>
    </w:lvl>
    <w:lvl w:ilvl="1">
      <w:start w:val="1"/>
      <w:numFmt w:val="decimal"/>
      <w:lvlText w:val="%1.%2"/>
      <w:lvlJc w:val="left"/>
      <w:pPr>
        <w:ind w:left="2286" w:hanging="576"/>
      </w:pPr>
      <w:rPr>
        <w:rFonts w:hint="default"/>
      </w:rPr>
    </w:lvl>
    <w:lvl w:ilvl="2">
      <w:start w:val="4"/>
      <w:numFmt w:val="decimal"/>
      <w:lvlText w:val="%1.%2.%3"/>
      <w:lvlJc w:val="left"/>
      <w:pPr>
        <w:ind w:left="24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2718" w:hanging="1008"/>
      </w:pPr>
      <w:rPr>
        <w:rFonts w:hint="default"/>
      </w:rPr>
    </w:lvl>
    <w:lvl w:ilvl="5">
      <w:start w:val="1"/>
      <w:numFmt w:val="decimal"/>
      <w:lvlText w:val="%1.%2.%3.%4.%5.%6"/>
      <w:lvlJc w:val="left"/>
      <w:pPr>
        <w:ind w:left="2862" w:hanging="1152"/>
      </w:pPr>
      <w:rPr>
        <w:rFonts w:hint="default"/>
      </w:rPr>
    </w:lvl>
    <w:lvl w:ilvl="6">
      <w:start w:val="1"/>
      <w:numFmt w:val="decimal"/>
      <w:lvlText w:val="%1.%2.%3.%4.%5.%6.%7"/>
      <w:lvlJc w:val="left"/>
      <w:pPr>
        <w:ind w:left="3006" w:hanging="1296"/>
      </w:pPr>
      <w:rPr>
        <w:rFonts w:hint="default"/>
      </w:rPr>
    </w:lvl>
    <w:lvl w:ilvl="7">
      <w:start w:val="1"/>
      <w:numFmt w:val="decimal"/>
      <w:lvlText w:val="%1.%2.%3.%4.%5.%6.%7.%8"/>
      <w:lvlJc w:val="left"/>
      <w:pPr>
        <w:ind w:left="3150" w:hanging="1440"/>
      </w:pPr>
      <w:rPr>
        <w:rFonts w:hint="default"/>
      </w:rPr>
    </w:lvl>
    <w:lvl w:ilvl="8">
      <w:start w:val="1"/>
      <w:numFmt w:val="decimal"/>
      <w:lvlText w:val="%1.%2.%3.%4.%5.%6.%7.%8.%9"/>
      <w:lvlJc w:val="left"/>
      <w:pPr>
        <w:ind w:left="3294" w:hanging="1584"/>
      </w:pPr>
      <w:rPr>
        <w:rFonts w:hint="default"/>
      </w:rPr>
    </w:lvl>
  </w:abstractNum>
  <w:abstractNum w:abstractNumId="26" w15:restartNumberingAfterBreak="0">
    <w:nsid w:val="36D70EBA"/>
    <w:multiLevelType w:val="hybridMultilevel"/>
    <w:tmpl w:val="2ADCC81E"/>
    <w:lvl w:ilvl="0" w:tplc="B6FA3F30">
      <w:start w:val="1"/>
      <w:numFmt w:val="upperLetter"/>
      <w:lvlText w:val="%1."/>
      <w:lvlJc w:val="left"/>
      <w:pPr>
        <w:ind w:left="108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632BEA"/>
    <w:multiLevelType w:val="hybridMultilevel"/>
    <w:tmpl w:val="169A71A8"/>
    <w:lvl w:ilvl="0" w:tplc="89DAEC20">
      <w:start w:val="1"/>
      <w:numFmt w:val="decimal"/>
      <w:lvlText w:val="%1."/>
      <w:lvlJc w:val="left"/>
      <w:pPr>
        <w:tabs>
          <w:tab w:val="num" w:pos="360"/>
        </w:tabs>
        <w:ind w:left="360" w:hanging="360"/>
      </w:pPr>
      <w:rPr>
        <w:rFonts w:hint="default"/>
        <w:b/>
        <w:i w:val="0"/>
      </w:rPr>
    </w:lvl>
    <w:lvl w:ilvl="1" w:tplc="34CCCF3A">
      <w:start w:val="1"/>
      <w:numFmt w:val="lowerLetter"/>
      <w:lvlText w:val="(%2)"/>
      <w:lvlJc w:val="left"/>
      <w:pPr>
        <w:tabs>
          <w:tab w:val="num" w:pos="1080"/>
        </w:tabs>
        <w:ind w:left="1080" w:hanging="360"/>
      </w:pPr>
      <w:rPr>
        <w:rFonts w:hint="default"/>
      </w:rPr>
    </w:lvl>
    <w:lvl w:ilvl="2" w:tplc="AA005116">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E9223BF"/>
    <w:multiLevelType w:val="multilevel"/>
    <w:tmpl w:val="FFFFFFFF"/>
    <w:lvl w:ilvl="0">
      <w:start w:val="4"/>
      <w:numFmt w:val="decimal"/>
      <w:pStyle w:val="Heading6"/>
      <w:lvlText w:val="%1"/>
      <w:legacy w:legacy="1" w:legacySpace="120" w:legacyIndent="720"/>
      <w:lvlJc w:val="left"/>
      <w:pPr>
        <w:ind w:left="720" w:hanging="72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29" w15:restartNumberingAfterBreak="0">
    <w:nsid w:val="40F23E39"/>
    <w:multiLevelType w:val="hybridMultilevel"/>
    <w:tmpl w:val="A3B2787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415C3541"/>
    <w:multiLevelType w:val="hybridMultilevel"/>
    <w:tmpl w:val="6456912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8E70A4F"/>
    <w:multiLevelType w:val="hybridMultilevel"/>
    <w:tmpl w:val="D5A00E08"/>
    <w:lvl w:ilvl="0" w:tplc="CE02970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4443E9"/>
    <w:multiLevelType w:val="hybridMultilevel"/>
    <w:tmpl w:val="013C9BEA"/>
    <w:lvl w:ilvl="0" w:tplc="0409001B">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E9C0307"/>
    <w:multiLevelType w:val="hybridMultilevel"/>
    <w:tmpl w:val="84C03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F523482"/>
    <w:multiLevelType w:val="hybridMultilevel"/>
    <w:tmpl w:val="144059D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15:restartNumberingAfterBreak="0">
    <w:nsid w:val="53651400"/>
    <w:multiLevelType w:val="hybridMultilevel"/>
    <w:tmpl w:val="F4C4A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494C03"/>
    <w:multiLevelType w:val="hybridMultilevel"/>
    <w:tmpl w:val="0A52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7529BE"/>
    <w:multiLevelType w:val="hybridMultilevel"/>
    <w:tmpl w:val="484CEDC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8" w15:restartNumberingAfterBreak="0">
    <w:nsid w:val="5691472F"/>
    <w:multiLevelType w:val="hybridMultilevel"/>
    <w:tmpl w:val="BC50E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A40BEB"/>
    <w:multiLevelType w:val="multilevel"/>
    <w:tmpl w:val="EFA4F684"/>
    <w:styleLink w:val="Style3"/>
    <w:lvl w:ilvl="0">
      <w:start w:val="4"/>
      <w:numFmt w:val="decimal"/>
      <w:lvlText w:val="%1"/>
      <w:lvlJc w:val="left"/>
      <w:pPr>
        <w:ind w:left="2142" w:hanging="432"/>
      </w:pPr>
      <w:rPr>
        <w:rFonts w:hint="default"/>
      </w:rPr>
    </w:lvl>
    <w:lvl w:ilvl="1">
      <w:start w:val="4"/>
      <w:numFmt w:val="decimal"/>
      <w:lvlText w:val="%1.%2"/>
      <w:lvlJc w:val="left"/>
      <w:pPr>
        <w:ind w:left="2286" w:hanging="576"/>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2718" w:hanging="1008"/>
      </w:pPr>
      <w:rPr>
        <w:rFonts w:hint="default"/>
      </w:rPr>
    </w:lvl>
    <w:lvl w:ilvl="5">
      <w:start w:val="1"/>
      <w:numFmt w:val="decimal"/>
      <w:lvlText w:val="%1.%2.%3.%4.%5.%6"/>
      <w:lvlJc w:val="left"/>
      <w:pPr>
        <w:ind w:left="2862" w:hanging="1152"/>
      </w:pPr>
      <w:rPr>
        <w:rFonts w:hint="default"/>
      </w:rPr>
    </w:lvl>
    <w:lvl w:ilvl="6">
      <w:start w:val="1"/>
      <w:numFmt w:val="decimal"/>
      <w:lvlText w:val="%1.%2.%3.%4.%5.%6.%7"/>
      <w:lvlJc w:val="left"/>
      <w:pPr>
        <w:ind w:left="3006" w:hanging="1296"/>
      </w:pPr>
      <w:rPr>
        <w:rFonts w:hint="default"/>
      </w:rPr>
    </w:lvl>
    <w:lvl w:ilvl="7">
      <w:start w:val="1"/>
      <w:numFmt w:val="decimal"/>
      <w:lvlText w:val="%1.%2.%3.%4.%5.%6.%7.%8"/>
      <w:lvlJc w:val="left"/>
      <w:pPr>
        <w:ind w:left="3150" w:hanging="1440"/>
      </w:pPr>
      <w:rPr>
        <w:rFonts w:hint="default"/>
      </w:rPr>
    </w:lvl>
    <w:lvl w:ilvl="8">
      <w:start w:val="1"/>
      <w:numFmt w:val="decimal"/>
      <w:lvlText w:val="%1.%2.%3.%4.%5.%6.%7.%8.%9"/>
      <w:lvlJc w:val="left"/>
      <w:pPr>
        <w:ind w:left="3294" w:hanging="1584"/>
      </w:pPr>
      <w:rPr>
        <w:rFonts w:hint="default"/>
      </w:rPr>
    </w:lvl>
  </w:abstractNum>
  <w:abstractNum w:abstractNumId="40" w15:restartNumberingAfterBreak="0">
    <w:nsid w:val="58341DCE"/>
    <w:multiLevelType w:val="hybridMultilevel"/>
    <w:tmpl w:val="49163E0C"/>
    <w:lvl w:ilvl="0" w:tplc="A7366D5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90A0AE5"/>
    <w:multiLevelType w:val="hybridMultilevel"/>
    <w:tmpl w:val="E334E9FE"/>
    <w:lvl w:ilvl="0" w:tplc="04090001">
      <w:start w:val="1"/>
      <w:numFmt w:val="bullet"/>
      <w:lvlText w:val=""/>
      <w:lvlJc w:val="left"/>
      <w:pPr>
        <w:ind w:left="2380" w:hanging="360"/>
      </w:pPr>
      <w:rPr>
        <w:rFonts w:ascii="Symbol" w:hAnsi="Symbol" w:hint="default"/>
      </w:rPr>
    </w:lvl>
    <w:lvl w:ilvl="1" w:tplc="04090003" w:tentative="1">
      <w:start w:val="1"/>
      <w:numFmt w:val="bullet"/>
      <w:lvlText w:val="o"/>
      <w:lvlJc w:val="left"/>
      <w:pPr>
        <w:ind w:left="3100" w:hanging="360"/>
      </w:pPr>
      <w:rPr>
        <w:rFonts w:ascii="Courier New" w:hAnsi="Courier New" w:cs="Courier New" w:hint="default"/>
      </w:rPr>
    </w:lvl>
    <w:lvl w:ilvl="2" w:tplc="04090005" w:tentative="1">
      <w:start w:val="1"/>
      <w:numFmt w:val="bullet"/>
      <w:lvlText w:val=""/>
      <w:lvlJc w:val="left"/>
      <w:pPr>
        <w:ind w:left="3820" w:hanging="360"/>
      </w:pPr>
      <w:rPr>
        <w:rFonts w:ascii="Wingdings" w:hAnsi="Wingdings" w:hint="default"/>
      </w:rPr>
    </w:lvl>
    <w:lvl w:ilvl="3" w:tplc="04090001" w:tentative="1">
      <w:start w:val="1"/>
      <w:numFmt w:val="bullet"/>
      <w:lvlText w:val=""/>
      <w:lvlJc w:val="left"/>
      <w:pPr>
        <w:ind w:left="4540" w:hanging="360"/>
      </w:pPr>
      <w:rPr>
        <w:rFonts w:ascii="Symbol" w:hAnsi="Symbol" w:hint="default"/>
      </w:rPr>
    </w:lvl>
    <w:lvl w:ilvl="4" w:tplc="04090003" w:tentative="1">
      <w:start w:val="1"/>
      <w:numFmt w:val="bullet"/>
      <w:lvlText w:val="o"/>
      <w:lvlJc w:val="left"/>
      <w:pPr>
        <w:ind w:left="5260" w:hanging="360"/>
      </w:pPr>
      <w:rPr>
        <w:rFonts w:ascii="Courier New" w:hAnsi="Courier New" w:cs="Courier New" w:hint="default"/>
      </w:rPr>
    </w:lvl>
    <w:lvl w:ilvl="5" w:tplc="04090005" w:tentative="1">
      <w:start w:val="1"/>
      <w:numFmt w:val="bullet"/>
      <w:lvlText w:val=""/>
      <w:lvlJc w:val="left"/>
      <w:pPr>
        <w:ind w:left="5980" w:hanging="360"/>
      </w:pPr>
      <w:rPr>
        <w:rFonts w:ascii="Wingdings" w:hAnsi="Wingdings" w:hint="default"/>
      </w:rPr>
    </w:lvl>
    <w:lvl w:ilvl="6" w:tplc="04090001" w:tentative="1">
      <w:start w:val="1"/>
      <w:numFmt w:val="bullet"/>
      <w:lvlText w:val=""/>
      <w:lvlJc w:val="left"/>
      <w:pPr>
        <w:ind w:left="6700" w:hanging="360"/>
      </w:pPr>
      <w:rPr>
        <w:rFonts w:ascii="Symbol" w:hAnsi="Symbol" w:hint="default"/>
      </w:rPr>
    </w:lvl>
    <w:lvl w:ilvl="7" w:tplc="04090003" w:tentative="1">
      <w:start w:val="1"/>
      <w:numFmt w:val="bullet"/>
      <w:lvlText w:val="o"/>
      <w:lvlJc w:val="left"/>
      <w:pPr>
        <w:ind w:left="7420" w:hanging="360"/>
      </w:pPr>
      <w:rPr>
        <w:rFonts w:ascii="Courier New" w:hAnsi="Courier New" w:cs="Courier New" w:hint="default"/>
      </w:rPr>
    </w:lvl>
    <w:lvl w:ilvl="8" w:tplc="04090005" w:tentative="1">
      <w:start w:val="1"/>
      <w:numFmt w:val="bullet"/>
      <w:lvlText w:val=""/>
      <w:lvlJc w:val="left"/>
      <w:pPr>
        <w:ind w:left="8140" w:hanging="360"/>
      </w:pPr>
      <w:rPr>
        <w:rFonts w:ascii="Wingdings" w:hAnsi="Wingdings" w:hint="default"/>
      </w:rPr>
    </w:lvl>
  </w:abstractNum>
  <w:abstractNum w:abstractNumId="42" w15:restartNumberingAfterBreak="0">
    <w:nsid w:val="5B092D38"/>
    <w:multiLevelType w:val="hybridMultilevel"/>
    <w:tmpl w:val="7D9A0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2A24674">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C7345E"/>
    <w:multiLevelType w:val="multilevel"/>
    <w:tmpl w:val="2A0A390A"/>
    <w:lvl w:ilvl="0">
      <w:start w:val="1"/>
      <w:numFmt w:val="decimal"/>
      <w:lvlText w:val="%1."/>
      <w:lvlJc w:val="left"/>
      <w:pPr>
        <w:ind w:left="360" w:hanging="360"/>
      </w:pPr>
      <w:rPr>
        <w:b/>
      </w:rPr>
    </w:lvl>
    <w:lvl w:ilvl="1">
      <w:start w:val="1"/>
      <w:numFmt w:val="upperLetter"/>
      <w:lvlText w:val="%2."/>
      <w:lvlJc w:val="left"/>
      <w:pPr>
        <w:ind w:left="792" w:hanging="432"/>
      </w:pPr>
      <w:rPr>
        <w:b w:val="0"/>
      </w:rPr>
    </w:lvl>
    <w:lvl w:ilvl="2">
      <w:start w:val="1"/>
      <w:numFmt w:val="decimal"/>
      <w:lvlText w:val="%1.%2.%3."/>
      <w:lvlJc w:val="left"/>
      <w:pPr>
        <w:ind w:left="1224" w:hanging="504"/>
      </w:p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D0268EB"/>
    <w:multiLevelType w:val="hybridMultilevel"/>
    <w:tmpl w:val="BA62ED7C"/>
    <w:lvl w:ilvl="0" w:tplc="64965CA6">
      <w:start w:val="1"/>
      <w:numFmt w:val="decimal"/>
      <w:lvlText w:val="%1."/>
      <w:lvlJc w:val="left"/>
      <w:pPr>
        <w:ind w:left="420" w:hanging="360"/>
      </w:pPr>
      <w:rPr>
        <w:rFont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615D6510"/>
    <w:multiLevelType w:val="hybridMultilevel"/>
    <w:tmpl w:val="B0B47162"/>
    <w:lvl w:ilvl="0" w:tplc="610C78D2">
      <w:start w:val="1"/>
      <w:numFmt w:val="lowerRoman"/>
      <w:lvlText w:val="%1."/>
      <w:lvlJc w:val="left"/>
      <w:pPr>
        <w:ind w:left="3240" w:hanging="360"/>
      </w:pPr>
      <w:rPr>
        <w:rFonts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15:restartNumberingAfterBreak="0">
    <w:nsid w:val="63FA4444"/>
    <w:multiLevelType w:val="hybridMultilevel"/>
    <w:tmpl w:val="619E5B9E"/>
    <w:lvl w:ilvl="0" w:tplc="2EE6A882">
      <w:start w:val="1"/>
      <w:numFmt w:val="lowerLetter"/>
      <w:pStyle w:val="Listparagraphbullet"/>
      <w:lvlText w:val="%1."/>
      <w:lvlJc w:val="left"/>
      <w:pPr>
        <w:ind w:left="1260" w:hanging="360"/>
      </w:pPr>
      <w:rPr>
        <w:rFonts w:ascii="Arial" w:eastAsia="Calibri" w:hAnsi="Arial" w:cs="Arial"/>
      </w:rPr>
    </w:lvl>
    <w:lvl w:ilvl="1" w:tplc="04090019">
      <w:start w:val="1"/>
      <w:numFmt w:val="bullet"/>
      <w:lvlText w:val="o"/>
      <w:lvlJc w:val="left"/>
      <w:pPr>
        <w:ind w:left="1980" w:hanging="360"/>
      </w:pPr>
      <w:rPr>
        <w:rFonts w:ascii="Courier New" w:hAnsi="Courier New" w:cs="Courier New" w:hint="default"/>
      </w:rPr>
    </w:lvl>
    <w:lvl w:ilvl="2" w:tplc="0409001B">
      <w:start w:val="1"/>
      <w:numFmt w:val="bullet"/>
      <w:lvlText w:val=""/>
      <w:lvlJc w:val="left"/>
      <w:pPr>
        <w:ind w:left="2700" w:hanging="360"/>
      </w:pPr>
      <w:rPr>
        <w:rFonts w:ascii="Wingdings" w:hAnsi="Wingdings" w:hint="default"/>
      </w:rPr>
    </w:lvl>
    <w:lvl w:ilvl="3" w:tplc="0409000F">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47" w15:restartNumberingAfterBreak="0">
    <w:nsid w:val="64DC24A4"/>
    <w:multiLevelType w:val="hybridMultilevel"/>
    <w:tmpl w:val="D8DADB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503038F"/>
    <w:multiLevelType w:val="hybridMultilevel"/>
    <w:tmpl w:val="82FEE9D8"/>
    <w:lvl w:ilvl="0" w:tplc="0409000F">
      <w:start w:val="1"/>
      <w:numFmt w:val="bullet"/>
      <w:lvlText w:val=""/>
      <w:lvlJc w:val="left"/>
      <w:pPr>
        <w:ind w:left="2520" w:hanging="360"/>
      </w:pPr>
      <w:rPr>
        <w:rFonts w:ascii="Symbol" w:hAnsi="Symbol" w:hint="default"/>
      </w:rPr>
    </w:lvl>
    <w:lvl w:ilvl="1" w:tplc="FCACF57C">
      <w:start w:val="3"/>
      <w:numFmt w:val="bullet"/>
      <w:lvlText w:val="•"/>
      <w:lvlJc w:val="left"/>
      <w:pPr>
        <w:ind w:left="3240" w:hanging="360"/>
      </w:pPr>
      <w:rPr>
        <w:rFonts w:ascii="Arial" w:eastAsia="Times New Roman" w:hAnsi="Arial" w:cs="Arial"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9" w15:restartNumberingAfterBreak="0">
    <w:nsid w:val="684144FF"/>
    <w:multiLevelType w:val="hybridMultilevel"/>
    <w:tmpl w:val="4DEE0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97488F"/>
    <w:multiLevelType w:val="hybridMultilevel"/>
    <w:tmpl w:val="117AEDBE"/>
    <w:lvl w:ilvl="0" w:tplc="04090001">
      <w:start w:val="1"/>
      <w:numFmt w:val="bullet"/>
      <w:lvlText w:val=""/>
      <w:lvlJc w:val="left"/>
      <w:pPr>
        <w:ind w:left="2380" w:hanging="360"/>
      </w:pPr>
      <w:rPr>
        <w:rFonts w:ascii="Symbol" w:hAnsi="Symbol" w:hint="default"/>
      </w:rPr>
    </w:lvl>
    <w:lvl w:ilvl="1" w:tplc="04090003" w:tentative="1">
      <w:start w:val="1"/>
      <w:numFmt w:val="bullet"/>
      <w:lvlText w:val="o"/>
      <w:lvlJc w:val="left"/>
      <w:pPr>
        <w:ind w:left="3100" w:hanging="360"/>
      </w:pPr>
      <w:rPr>
        <w:rFonts w:ascii="Courier New" w:hAnsi="Courier New" w:cs="Courier New" w:hint="default"/>
      </w:rPr>
    </w:lvl>
    <w:lvl w:ilvl="2" w:tplc="04090005" w:tentative="1">
      <w:start w:val="1"/>
      <w:numFmt w:val="bullet"/>
      <w:lvlText w:val=""/>
      <w:lvlJc w:val="left"/>
      <w:pPr>
        <w:ind w:left="3820" w:hanging="360"/>
      </w:pPr>
      <w:rPr>
        <w:rFonts w:ascii="Wingdings" w:hAnsi="Wingdings" w:hint="default"/>
      </w:rPr>
    </w:lvl>
    <w:lvl w:ilvl="3" w:tplc="04090001" w:tentative="1">
      <w:start w:val="1"/>
      <w:numFmt w:val="bullet"/>
      <w:lvlText w:val=""/>
      <w:lvlJc w:val="left"/>
      <w:pPr>
        <w:ind w:left="4540" w:hanging="360"/>
      </w:pPr>
      <w:rPr>
        <w:rFonts w:ascii="Symbol" w:hAnsi="Symbol" w:hint="default"/>
      </w:rPr>
    </w:lvl>
    <w:lvl w:ilvl="4" w:tplc="04090003" w:tentative="1">
      <w:start w:val="1"/>
      <w:numFmt w:val="bullet"/>
      <w:lvlText w:val="o"/>
      <w:lvlJc w:val="left"/>
      <w:pPr>
        <w:ind w:left="5260" w:hanging="360"/>
      </w:pPr>
      <w:rPr>
        <w:rFonts w:ascii="Courier New" w:hAnsi="Courier New" w:cs="Courier New" w:hint="default"/>
      </w:rPr>
    </w:lvl>
    <w:lvl w:ilvl="5" w:tplc="04090005" w:tentative="1">
      <w:start w:val="1"/>
      <w:numFmt w:val="bullet"/>
      <w:lvlText w:val=""/>
      <w:lvlJc w:val="left"/>
      <w:pPr>
        <w:ind w:left="5980" w:hanging="360"/>
      </w:pPr>
      <w:rPr>
        <w:rFonts w:ascii="Wingdings" w:hAnsi="Wingdings" w:hint="default"/>
      </w:rPr>
    </w:lvl>
    <w:lvl w:ilvl="6" w:tplc="04090001" w:tentative="1">
      <w:start w:val="1"/>
      <w:numFmt w:val="bullet"/>
      <w:lvlText w:val=""/>
      <w:lvlJc w:val="left"/>
      <w:pPr>
        <w:ind w:left="6700" w:hanging="360"/>
      </w:pPr>
      <w:rPr>
        <w:rFonts w:ascii="Symbol" w:hAnsi="Symbol" w:hint="default"/>
      </w:rPr>
    </w:lvl>
    <w:lvl w:ilvl="7" w:tplc="04090003" w:tentative="1">
      <w:start w:val="1"/>
      <w:numFmt w:val="bullet"/>
      <w:lvlText w:val="o"/>
      <w:lvlJc w:val="left"/>
      <w:pPr>
        <w:ind w:left="7420" w:hanging="360"/>
      </w:pPr>
      <w:rPr>
        <w:rFonts w:ascii="Courier New" w:hAnsi="Courier New" w:cs="Courier New" w:hint="default"/>
      </w:rPr>
    </w:lvl>
    <w:lvl w:ilvl="8" w:tplc="04090005" w:tentative="1">
      <w:start w:val="1"/>
      <w:numFmt w:val="bullet"/>
      <w:lvlText w:val=""/>
      <w:lvlJc w:val="left"/>
      <w:pPr>
        <w:ind w:left="8140" w:hanging="360"/>
      </w:pPr>
      <w:rPr>
        <w:rFonts w:ascii="Wingdings" w:hAnsi="Wingdings" w:hint="default"/>
      </w:rPr>
    </w:lvl>
  </w:abstractNum>
  <w:abstractNum w:abstractNumId="51" w15:restartNumberingAfterBreak="0">
    <w:nsid w:val="6BF5520D"/>
    <w:multiLevelType w:val="hybridMultilevel"/>
    <w:tmpl w:val="6B0C30FE"/>
    <w:lvl w:ilvl="0" w:tplc="D7C2D562">
      <w:start w:val="1"/>
      <w:numFmt w:val="bullet"/>
      <w:pStyle w:val="BulletSymbolLevel2"/>
      <w:lvlText w:val=""/>
      <w:lvlJc w:val="left"/>
      <w:pPr>
        <w:tabs>
          <w:tab w:val="num" w:pos="1008"/>
        </w:tabs>
        <w:ind w:left="1008" w:hanging="288"/>
      </w:pPr>
      <w:rPr>
        <w:rFonts w:ascii="Symbol" w:hAnsi="Symbol" w:hint="default"/>
      </w:rPr>
    </w:lvl>
    <w:lvl w:ilvl="1" w:tplc="C1E648AC" w:tentative="1">
      <w:start w:val="1"/>
      <w:numFmt w:val="bullet"/>
      <w:lvlText w:val="o"/>
      <w:lvlJc w:val="left"/>
      <w:pPr>
        <w:tabs>
          <w:tab w:val="num" w:pos="1440"/>
        </w:tabs>
        <w:ind w:left="1440" w:hanging="360"/>
      </w:pPr>
      <w:rPr>
        <w:rFonts w:ascii="Courier New" w:hAnsi="Courier New" w:hint="default"/>
      </w:rPr>
    </w:lvl>
    <w:lvl w:ilvl="2" w:tplc="75BE5EBE" w:tentative="1">
      <w:start w:val="1"/>
      <w:numFmt w:val="bullet"/>
      <w:lvlText w:val=""/>
      <w:lvlJc w:val="left"/>
      <w:pPr>
        <w:tabs>
          <w:tab w:val="num" w:pos="2160"/>
        </w:tabs>
        <w:ind w:left="2160" w:hanging="360"/>
      </w:pPr>
      <w:rPr>
        <w:rFonts w:ascii="Wingdings" w:hAnsi="Wingdings" w:hint="default"/>
      </w:rPr>
    </w:lvl>
    <w:lvl w:ilvl="3" w:tplc="2F400298" w:tentative="1">
      <w:start w:val="1"/>
      <w:numFmt w:val="bullet"/>
      <w:lvlText w:val=""/>
      <w:lvlJc w:val="left"/>
      <w:pPr>
        <w:tabs>
          <w:tab w:val="num" w:pos="2880"/>
        </w:tabs>
        <w:ind w:left="2880" w:hanging="360"/>
      </w:pPr>
      <w:rPr>
        <w:rFonts w:ascii="Symbol" w:hAnsi="Symbol" w:hint="default"/>
      </w:rPr>
    </w:lvl>
    <w:lvl w:ilvl="4" w:tplc="F1A880F8" w:tentative="1">
      <w:start w:val="1"/>
      <w:numFmt w:val="bullet"/>
      <w:lvlText w:val="o"/>
      <w:lvlJc w:val="left"/>
      <w:pPr>
        <w:tabs>
          <w:tab w:val="num" w:pos="3600"/>
        </w:tabs>
        <w:ind w:left="3600" w:hanging="360"/>
      </w:pPr>
      <w:rPr>
        <w:rFonts w:ascii="Courier New" w:hAnsi="Courier New" w:hint="default"/>
      </w:rPr>
    </w:lvl>
    <w:lvl w:ilvl="5" w:tplc="3466A914" w:tentative="1">
      <w:start w:val="1"/>
      <w:numFmt w:val="bullet"/>
      <w:lvlText w:val=""/>
      <w:lvlJc w:val="left"/>
      <w:pPr>
        <w:tabs>
          <w:tab w:val="num" w:pos="4320"/>
        </w:tabs>
        <w:ind w:left="4320" w:hanging="360"/>
      </w:pPr>
      <w:rPr>
        <w:rFonts w:ascii="Wingdings" w:hAnsi="Wingdings" w:hint="default"/>
      </w:rPr>
    </w:lvl>
    <w:lvl w:ilvl="6" w:tplc="0E64594A" w:tentative="1">
      <w:start w:val="1"/>
      <w:numFmt w:val="bullet"/>
      <w:lvlText w:val=""/>
      <w:lvlJc w:val="left"/>
      <w:pPr>
        <w:tabs>
          <w:tab w:val="num" w:pos="5040"/>
        </w:tabs>
        <w:ind w:left="5040" w:hanging="360"/>
      </w:pPr>
      <w:rPr>
        <w:rFonts w:ascii="Symbol" w:hAnsi="Symbol" w:hint="default"/>
      </w:rPr>
    </w:lvl>
    <w:lvl w:ilvl="7" w:tplc="C694D590" w:tentative="1">
      <w:start w:val="1"/>
      <w:numFmt w:val="bullet"/>
      <w:lvlText w:val="o"/>
      <w:lvlJc w:val="left"/>
      <w:pPr>
        <w:tabs>
          <w:tab w:val="num" w:pos="5760"/>
        </w:tabs>
        <w:ind w:left="5760" w:hanging="360"/>
      </w:pPr>
      <w:rPr>
        <w:rFonts w:ascii="Courier New" w:hAnsi="Courier New" w:hint="default"/>
      </w:rPr>
    </w:lvl>
    <w:lvl w:ilvl="8" w:tplc="6BB8C98E"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BF2F21"/>
    <w:multiLevelType w:val="hybridMultilevel"/>
    <w:tmpl w:val="DD18A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13603AF"/>
    <w:multiLevelType w:val="hybridMultilevel"/>
    <w:tmpl w:val="B0C03C74"/>
    <w:lvl w:ilvl="0" w:tplc="1E5C111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4B278E"/>
    <w:multiLevelType w:val="hybridMultilevel"/>
    <w:tmpl w:val="C8B43ED6"/>
    <w:lvl w:ilvl="0" w:tplc="04090001">
      <w:start w:val="1"/>
      <w:numFmt w:val="bullet"/>
      <w:lvlText w:val=""/>
      <w:lvlJc w:val="left"/>
      <w:pPr>
        <w:ind w:left="2380" w:hanging="360"/>
      </w:pPr>
      <w:rPr>
        <w:rFonts w:ascii="Symbol" w:hAnsi="Symbol" w:hint="default"/>
      </w:rPr>
    </w:lvl>
    <w:lvl w:ilvl="1" w:tplc="04090003" w:tentative="1">
      <w:start w:val="1"/>
      <w:numFmt w:val="bullet"/>
      <w:lvlText w:val="o"/>
      <w:lvlJc w:val="left"/>
      <w:pPr>
        <w:ind w:left="3100" w:hanging="360"/>
      </w:pPr>
      <w:rPr>
        <w:rFonts w:ascii="Courier New" w:hAnsi="Courier New" w:cs="Courier New" w:hint="default"/>
      </w:rPr>
    </w:lvl>
    <w:lvl w:ilvl="2" w:tplc="04090005" w:tentative="1">
      <w:start w:val="1"/>
      <w:numFmt w:val="bullet"/>
      <w:lvlText w:val=""/>
      <w:lvlJc w:val="left"/>
      <w:pPr>
        <w:ind w:left="3820" w:hanging="360"/>
      </w:pPr>
      <w:rPr>
        <w:rFonts w:ascii="Wingdings" w:hAnsi="Wingdings" w:hint="default"/>
      </w:rPr>
    </w:lvl>
    <w:lvl w:ilvl="3" w:tplc="04090001" w:tentative="1">
      <w:start w:val="1"/>
      <w:numFmt w:val="bullet"/>
      <w:lvlText w:val=""/>
      <w:lvlJc w:val="left"/>
      <w:pPr>
        <w:ind w:left="4540" w:hanging="360"/>
      </w:pPr>
      <w:rPr>
        <w:rFonts w:ascii="Symbol" w:hAnsi="Symbol" w:hint="default"/>
      </w:rPr>
    </w:lvl>
    <w:lvl w:ilvl="4" w:tplc="04090003" w:tentative="1">
      <w:start w:val="1"/>
      <w:numFmt w:val="bullet"/>
      <w:lvlText w:val="o"/>
      <w:lvlJc w:val="left"/>
      <w:pPr>
        <w:ind w:left="5260" w:hanging="360"/>
      </w:pPr>
      <w:rPr>
        <w:rFonts w:ascii="Courier New" w:hAnsi="Courier New" w:cs="Courier New" w:hint="default"/>
      </w:rPr>
    </w:lvl>
    <w:lvl w:ilvl="5" w:tplc="04090005" w:tentative="1">
      <w:start w:val="1"/>
      <w:numFmt w:val="bullet"/>
      <w:lvlText w:val=""/>
      <w:lvlJc w:val="left"/>
      <w:pPr>
        <w:ind w:left="5980" w:hanging="360"/>
      </w:pPr>
      <w:rPr>
        <w:rFonts w:ascii="Wingdings" w:hAnsi="Wingdings" w:hint="default"/>
      </w:rPr>
    </w:lvl>
    <w:lvl w:ilvl="6" w:tplc="04090001" w:tentative="1">
      <w:start w:val="1"/>
      <w:numFmt w:val="bullet"/>
      <w:lvlText w:val=""/>
      <w:lvlJc w:val="left"/>
      <w:pPr>
        <w:ind w:left="6700" w:hanging="360"/>
      </w:pPr>
      <w:rPr>
        <w:rFonts w:ascii="Symbol" w:hAnsi="Symbol" w:hint="default"/>
      </w:rPr>
    </w:lvl>
    <w:lvl w:ilvl="7" w:tplc="04090003" w:tentative="1">
      <w:start w:val="1"/>
      <w:numFmt w:val="bullet"/>
      <w:lvlText w:val="o"/>
      <w:lvlJc w:val="left"/>
      <w:pPr>
        <w:ind w:left="7420" w:hanging="360"/>
      </w:pPr>
      <w:rPr>
        <w:rFonts w:ascii="Courier New" w:hAnsi="Courier New" w:cs="Courier New" w:hint="default"/>
      </w:rPr>
    </w:lvl>
    <w:lvl w:ilvl="8" w:tplc="04090005" w:tentative="1">
      <w:start w:val="1"/>
      <w:numFmt w:val="bullet"/>
      <w:lvlText w:val=""/>
      <w:lvlJc w:val="left"/>
      <w:pPr>
        <w:ind w:left="8140" w:hanging="360"/>
      </w:pPr>
      <w:rPr>
        <w:rFonts w:ascii="Wingdings" w:hAnsi="Wingdings" w:hint="default"/>
      </w:rPr>
    </w:lvl>
  </w:abstractNum>
  <w:abstractNum w:abstractNumId="55" w15:restartNumberingAfterBreak="0">
    <w:nsid w:val="75A21AB9"/>
    <w:multiLevelType w:val="hybridMultilevel"/>
    <w:tmpl w:val="D9DC8B2E"/>
    <w:lvl w:ilvl="0" w:tplc="3CB2CDD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6" w15:restartNumberingAfterBreak="0">
    <w:nsid w:val="76D34FA3"/>
    <w:multiLevelType w:val="hybridMultilevel"/>
    <w:tmpl w:val="D460048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7" w15:restartNumberingAfterBreak="0">
    <w:nsid w:val="7AFB5100"/>
    <w:multiLevelType w:val="hybridMultilevel"/>
    <w:tmpl w:val="2D8478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8" w15:restartNumberingAfterBreak="0">
    <w:nsid w:val="7BEA216D"/>
    <w:multiLevelType w:val="multilevel"/>
    <w:tmpl w:val="767616B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C71501A"/>
    <w:multiLevelType w:val="hybridMultilevel"/>
    <w:tmpl w:val="84763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E4443C5"/>
    <w:multiLevelType w:val="hybridMultilevel"/>
    <w:tmpl w:val="ED9C0782"/>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lvlOverride w:ilvl="0">
      <w:startOverride w:val="4"/>
    </w:lvlOverride>
    <w:lvlOverride w:ilvl="1"/>
    <w:lvlOverride w:ilvl="2"/>
    <w:lvlOverride w:ilvl="3"/>
    <w:lvlOverride w:ilvl="4"/>
    <w:lvlOverride w:ilvl="5"/>
    <w:lvlOverride w:ilvl="6"/>
    <w:lvlOverride w:ilvl="7"/>
    <w:lvlOverride w:ilvl="8"/>
  </w:num>
  <w:num w:numId="2">
    <w:abstractNumId w:val="20"/>
  </w:num>
  <w:num w:numId="3">
    <w:abstractNumId w:val="51"/>
  </w:num>
  <w:num w:numId="4">
    <w:abstractNumId w:val="46"/>
  </w:num>
  <w:num w:numId="5">
    <w:abstractNumId w:val="42"/>
  </w:num>
  <w:num w:numId="6">
    <w:abstractNumId w:val="58"/>
  </w:num>
  <w:num w:numId="7">
    <w:abstractNumId w:val="9"/>
  </w:num>
  <w:num w:numId="8">
    <w:abstractNumId w:val="25"/>
  </w:num>
  <w:num w:numId="9">
    <w:abstractNumId w:val="39"/>
  </w:num>
  <w:num w:numId="1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num>
  <w:num w:numId="12">
    <w:abstractNumId w:val="15"/>
  </w:num>
  <w:num w:numId="13">
    <w:abstractNumId w:val="56"/>
  </w:num>
  <w:num w:numId="14">
    <w:abstractNumId w:val="22"/>
  </w:num>
  <w:num w:numId="15">
    <w:abstractNumId w:val="32"/>
  </w:num>
  <w:num w:numId="16">
    <w:abstractNumId w:val="24"/>
  </w:num>
  <w:num w:numId="17">
    <w:abstractNumId w:val="33"/>
  </w:num>
  <w:num w:numId="18">
    <w:abstractNumId w:val="59"/>
  </w:num>
  <w:num w:numId="19">
    <w:abstractNumId w:val="3"/>
  </w:num>
  <w:num w:numId="20">
    <w:abstractNumId w:val="47"/>
  </w:num>
  <w:num w:numId="21">
    <w:abstractNumId w:val="16"/>
  </w:num>
  <w:num w:numId="22">
    <w:abstractNumId w:val="14"/>
  </w:num>
  <w:num w:numId="23">
    <w:abstractNumId w:val="44"/>
  </w:num>
  <w:num w:numId="24">
    <w:abstractNumId w:val="1"/>
  </w:num>
  <w:num w:numId="25">
    <w:abstractNumId w:val="50"/>
  </w:num>
  <w:num w:numId="26">
    <w:abstractNumId w:val="41"/>
  </w:num>
  <w:num w:numId="27">
    <w:abstractNumId w:val="19"/>
  </w:num>
  <w:num w:numId="28">
    <w:abstractNumId w:val="10"/>
  </w:num>
  <w:num w:numId="29">
    <w:abstractNumId w:val="54"/>
  </w:num>
  <w:num w:numId="30">
    <w:abstractNumId w:val="34"/>
  </w:num>
  <w:num w:numId="31">
    <w:abstractNumId w:val="6"/>
  </w:num>
  <w:num w:numId="32">
    <w:abstractNumId w:val="23"/>
  </w:num>
  <w:num w:numId="33">
    <w:abstractNumId w:val="7"/>
  </w:num>
  <w:num w:numId="34">
    <w:abstractNumId w:val="57"/>
  </w:num>
  <w:num w:numId="35">
    <w:abstractNumId w:val="52"/>
  </w:num>
  <w:num w:numId="36">
    <w:abstractNumId w:val="36"/>
  </w:num>
  <w:num w:numId="37">
    <w:abstractNumId w:val="38"/>
  </w:num>
  <w:num w:numId="38">
    <w:abstractNumId w:val="35"/>
  </w:num>
  <w:num w:numId="39">
    <w:abstractNumId w:val="43"/>
  </w:num>
  <w:num w:numId="40">
    <w:abstractNumId w:val="27"/>
  </w:num>
  <w:num w:numId="41">
    <w:abstractNumId w:val="30"/>
  </w:num>
  <w:num w:numId="42">
    <w:abstractNumId w:val="60"/>
  </w:num>
  <w:num w:numId="43">
    <w:abstractNumId w:val="49"/>
  </w:num>
  <w:num w:numId="44">
    <w:abstractNumId w:val="55"/>
  </w:num>
  <w:num w:numId="45">
    <w:abstractNumId w:val="18"/>
  </w:num>
  <w:num w:numId="46">
    <w:abstractNumId w:val="17"/>
  </w:num>
  <w:num w:numId="47">
    <w:abstractNumId w:val="2"/>
  </w:num>
  <w:num w:numId="48">
    <w:abstractNumId w:val="26"/>
    <w:lvlOverride w:ilvl="0">
      <w:startOverride w:val="1"/>
    </w:lvlOverride>
  </w:num>
  <w:num w:numId="49">
    <w:abstractNumId w:val="31"/>
    <w:lvlOverride w:ilvl="0">
      <w:startOverride w:val="1"/>
    </w:lvlOverride>
  </w:num>
  <w:num w:numId="50">
    <w:abstractNumId w:val="13"/>
    <w:lvlOverride w:ilvl="0">
      <w:startOverride w:val="1"/>
    </w:lvlOverride>
  </w:num>
  <w:num w:numId="51">
    <w:abstractNumId w:val="11"/>
  </w:num>
  <w:num w:numId="52">
    <w:abstractNumId w:val="4"/>
  </w:num>
  <w:num w:numId="53">
    <w:abstractNumId w:val="46"/>
    <w:lvlOverride w:ilvl="0">
      <w:startOverride w:val="1"/>
    </w:lvlOverride>
  </w:num>
  <w:num w:numId="54">
    <w:abstractNumId w:val="45"/>
    <w:lvlOverride w:ilvl="0">
      <w:startOverride w:val="1"/>
    </w:lvlOverride>
  </w:num>
  <w:num w:numId="55">
    <w:abstractNumId w:val="8"/>
  </w:num>
  <w:num w:numId="56">
    <w:abstractNumId w:val="53"/>
  </w:num>
  <w:num w:numId="57">
    <w:abstractNumId w:val="13"/>
  </w:num>
  <w:num w:numId="58">
    <w:abstractNumId w:val="26"/>
  </w:num>
  <w:num w:numId="59">
    <w:abstractNumId w:val="31"/>
  </w:num>
  <w:num w:numId="60">
    <w:abstractNumId w:val="45"/>
  </w:num>
  <w:num w:numId="61">
    <w:abstractNumId w:val="40"/>
  </w:num>
  <w:num w:numId="62">
    <w:abstractNumId w:val="26"/>
    <w:lvlOverride w:ilvl="0">
      <w:startOverride w:val="1"/>
    </w:lvlOverride>
  </w:num>
  <w:num w:numId="63">
    <w:abstractNumId w:val="31"/>
    <w:lvlOverride w:ilvl="0">
      <w:startOverride w:val="1"/>
    </w:lvlOverride>
  </w:num>
  <w:num w:numId="64">
    <w:abstractNumId w:val="26"/>
    <w:lvlOverride w:ilvl="0">
      <w:startOverride w:val="1"/>
    </w:lvlOverride>
  </w:num>
  <w:num w:numId="65">
    <w:abstractNumId w:val="26"/>
    <w:lvlOverride w:ilvl="0">
      <w:startOverride w:val="1"/>
    </w:lvlOverride>
  </w:num>
  <w:num w:numId="66">
    <w:abstractNumId w:val="26"/>
    <w:lvlOverride w:ilvl="0">
      <w:startOverride w:val="1"/>
    </w:lvlOverride>
  </w:num>
  <w:num w:numId="67">
    <w:abstractNumId w:val="26"/>
    <w:lvlOverride w:ilvl="0">
      <w:startOverride w:val="1"/>
    </w:lvlOverride>
  </w:num>
  <w:num w:numId="68">
    <w:abstractNumId w:val="26"/>
    <w:lvlOverride w:ilvl="0">
      <w:startOverride w:val="1"/>
    </w:lvlOverride>
  </w:num>
  <w:num w:numId="69">
    <w:abstractNumId w:val="26"/>
    <w:lvlOverride w:ilvl="0">
      <w:startOverride w:val="1"/>
    </w:lvlOverride>
  </w:num>
  <w:num w:numId="70">
    <w:abstractNumId w:val="31"/>
    <w:lvlOverride w:ilvl="0">
      <w:startOverride w:val="1"/>
    </w:lvlOverride>
  </w:num>
  <w:num w:numId="71">
    <w:abstractNumId w:val="31"/>
    <w:lvlOverride w:ilvl="0">
      <w:startOverride w:val="1"/>
    </w:lvlOverride>
  </w:num>
  <w:num w:numId="72">
    <w:abstractNumId w:val="26"/>
    <w:lvlOverride w:ilvl="0">
      <w:startOverride w:val="1"/>
    </w:lvlOverride>
  </w:num>
  <w:num w:numId="73">
    <w:abstractNumId w:val="26"/>
    <w:lvlOverride w:ilvl="0">
      <w:startOverride w:val="1"/>
    </w:lvlOverride>
  </w:num>
  <w:num w:numId="74">
    <w:abstractNumId w:val="26"/>
    <w:lvlOverride w:ilvl="0">
      <w:startOverride w:val="1"/>
    </w:lvlOverride>
  </w:num>
  <w:num w:numId="75">
    <w:abstractNumId w:val="26"/>
    <w:lvlOverride w:ilvl="0">
      <w:startOverride w:val="1"/>
    </w:lvlOverride>
  </w:num>
  <w:num w:numId="76">
    <w:abstractNumId w:val="26"/>
    <w:lvlOverride w:ilvl="0">
      <w:startOverride w:val="1"/>
    </w:lvlOverride>
  </w:num>
  <w:num w:numId="77">
    <w:abstractNumId w:val="26"/>
    <w:lvlOverride w:ilvl="0">
      <w:startOverride w:val="1"/>
    </w:lvlOverride>
  </w:num>
  <w:num w:numId="78">
    <w:abstractNumId w:val="26"/>
    <w:lvlOverride w:ilvl="0">
      <w:startOverride w:val="1"/>
    </w:lvlOverride>
  </w:num>
  <w:num w:numId="79">
    <w:abstractNumId w:val="26"/>
    <w:lvlOverride w:ilvl="0">
      <w:startOverride w:val="1"/>
    </w:lvlOverride>
  </w:num>
  <w:num w:numId="80">
    <w:abstractNumId w:val="26"/>
    <w:lvlOverride w:ilvl="0">
      <w:startOverride w:val="1"/>
    </w:lvlOverride>
  </w:num>
  <w:num w:numId="81">
    <w:abstractNumId w:val="26"/>
    <w:lvlOverride w:ilvl="0">
      <w:startOverride w:val="1"/>
    </w:lvlOverride>
  </w:num>
  <w:num w:numId="82">
    <w:abstractNumId w:val="31"/>
    <w:lvlOverride w:ilvl="0">
      <w:startOverride w:val="1"/>
    </w:lvlOverride>
  </w:num>
  <w:num w:numId="83">
    <w:abstractNumId w:val="26"/>
    <w:lvlOverride w:ilvl="0">
      <w:startOverride w:val="1"/>
    </w:lvlOverride>
  </w:num>
  <w:num w:numId="84">
    <w:abstractNumId w:val="26"/>
    <w:lvlOverride w:ilvl="0">
      <w:startOverride w:val="1"/>
    </w:lvlOverride>
  </w:num>
  <w:num w:numId="85">
    <w:abstractNumId w:val="26"/>
    <w:lvlOverride w:ilvl="0">
      <w:startOverride w:val="1"/>
    </w:lvlOverride>
  </w:num>
  <w:num w:numId="86">
    <w:abstractNumId w:val="26"/>
    <w:lvlOverride w:ilvl="0">
      <w:startOverride w:val="1"/>
    </w:lvlOverride>
  </w:num>
  <w:num w:numId="87">
    <w:abstractNumId w:val="26"/>
    <w:lvlOverride w:ilvl="0">
      <w:startOverride w:val="1"/>
    </w:lvlOverride>
  </w:num>
  <w:num w:numId="88">
    <w:abstractNumId w:val="31"/>
    <w:lvlOverride w:ilvl="0">
      <w:startOverride w:val="1"/>
    </w:lvlOverride>
  </w:num>
  <w:num w:numId="89">
    <w:abstractNumId w:val="31"/>
    <w:lvlOverride w:ilvl="0">
      <w:startOverride w:val="1"/>
    </w:lvlOverride>
  </w:num>
  <w:num w:numId="90">
    <w:abstractNumId w:val="26"/>
    <w:lvlOverride w:ilvl="0">
      <w:startOverride w:val="1"/>
    </w:lvlOverride>
  </w:num>
  <w:num w:numId="91">
    <w:abstractNumId w:val="26"/>
    <w:lvlOverride w:ilvl="0">
      <w:startOverride w:val="1"/>
    </w:lvlOverride>
  </w:num>
  <w:num w:numId="92">
    <w:abstractNumId w:val="13"/>
    <w:lvlOverride w:ilvl="0">
      <w:startOverride w:val="1"/>
    </w:lvlOverride>
  </w:num>
  <w:num w:numId="93">
    <w:abstractNumId w:val="26"/>
    <w:lvlOverride w:ilvl="0">
      <w:startOverride w:val="1"/>
    </w:lvlOverride>
  </w:num>
  <w:num w:numId="94">
    <w:abstractNumId w:val="26"/>
    <w:lvlOverride w:ilvl="0">
      <w:startOverride w:val="1"/>
    </w:lvlOverride>
  </w:num>
  <w:num w:numId="95">
    <w:abstractNumId w:val="31"/>
    <w:lvlOverride w:ilvl="0">
      <w:startOverride w:val="1"/>
    </w:lvlOverride>
  </w:num>
  <w:num w:numId="96">
    <w:abstractNumId w:val="45"/>
    <w:lvlOverride w:ilvl="0">
      <w:startOverride w:val="1"/>
    </w:lvlOverride>
  </w:num>
  <w:num w:numId="97">
    <w:abstractNumId w:val="45"/>
    <w:lvlOverride w:ilvl="0">
      <w:startOverride w:val="1"/>
    </w:lvlOverride>
  </w:num>
  <w:num w:numId="98">
    <w:abstractNumId w:val="45"/>
    <w:lvlOverride w:ilvl="0">
      <w:startOverride w:val="1"/>
    </w:lvlOverride>
  </w:num>
  <w:num w:numId="99">
    <w:abstractNumId w:val="29"/>
  </w:num>
  <w:num w:numId="100">
    <w:abstractNumId w:val="12"/>
  </w:num>
  <w:num w:numId="101">
    <w:abstractNumId w:val="21"/>
  </w:num>
  <w:num w:numId="102">
    <w:abstractNumId w:val="37"/>
  </w:num>
  <w:num w:numId="103">
    <w:abstractNumId w:val="5"/>
  </w:num>
  <w:num w:numId="104">
    <w:abstractNumId w:val="2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Cg4Wwh7kKNK9NP2fDP8vmIZrYke/MPD2MdQp9Q0Zzywrpvv+GzU6ap6c8P6RJZFEILzzzftoXR5u4AxXJaCbgg==" w:salt="MIdC5V0Ssx1NcvfoRa30IQ=="/>
  <w:defaultTabStop w:val="720"/>
  <w:drawingGridHorizontalSpacing w:val="120"/>
  <w:displayHorizontalDrawingGridEvery w:val="2"/>
  <w:characterSpacingControl w:val="doNotCompress"/>
  <w:hdrShapeDefaults>
    <o:shapedefaults v:ext="edit" spidmax="212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8"/>
    <w:rsid w:val="00000B42"/>
    <w:rsid w:val="00001913"/>
    <w:rsid w:val="00001CD9"/>
    <w:rsid w:val="00001D7B"/>
    <w:rsid w:val="0000307C"/>
    <w:rsid w:val="0000332F"/>
    <w:rsid w:val="000034EA"/>
    <w:rsid w:val="00003A09"/>
    <w:rsid w:val="00003D4A"/>
    <w:rsid w:val="000040E1"/>
    <w:rsid w:val="00004162"/>
    <w:rsid w:val="00007CA0"/>
    <w:rsid w:val="00010BAF"/>
    <w:rsid w:val="0001125B"/>
    <w:rsid w:val="000112B7"/>
    <w:rsid w:val="00012217"/>
    <w:rsid w:val="000132FE"/>
    <w:rsid w:val="00013822"/>
    <w:rsid w:val="00013A8D"/>
    <w:rsid w:val="0001433C"/>
    <w:rsid w:val="00014C89"/>
    <w:rsid w:val="00015966"/>
    <w:rsid w:val="0001660F"/>
    <w:rsid w:val="000168E9"/>
    <w:rsid w:val="000169B5"/>
    <w:rsid w:val="000175AA"/>
    <w:rsid w:val="00017E2C"/>
    <w:rsid w:val="000207B6"/>
    <w:rsid w:val="000219F3"/>
    <w:rsid w:val="00021C38"/>
    <w:rsid w:val="0002209E"/>
    <w:rsid w:val="000222D9"/>
    <w:rsid w:val="000222E9"/>
    <w:rsid w:val="000223E1"/>
    <w:rsid w:val="00022C1E"/>
    <w:rsid w:val="00022E63"/>
    <w:rsid w:val="000233F8"/>
    <w:rsid w:val="00023FB1"/>
    <w:rsid w:val="00024216"/>
    <w:rsid w:val="000248A2"/>
    <w:rsid w:val="00024923"/>
    <w:rsid w:val="00024E4E"/>
    <w:rsid w:val="0002570A"/>
    <w:rsid w:val="000258F1"/>
    <w:rsid w:val="00030547"/>
    <w:rsid w:val="000306DD"/>
    <w:rsid w:val="0003176B"/>
    <w:rsid w:val="00031DC5"/>
    <w:rsid w:val="0003251A"/>
    <w:rsid w:val="000329E4"/>
    <w:rsid w:val="00032BB1"/>
    <w:rsid w:val="00033635"/>
    <w:rsid w:val="00033804"/>
    <w:rsid w:val="00033E28"/>
    <w:rsid w:val="000347C3"/>
    <w:rsid w:val="0003584D"/>
    <w:rsid w:val="000359DC"/>
    <w:rsid w:val="00035C31"/>
    <w:rsid w:val="00035ED2"/>
    <w:rsid w:val="0003641F"/>
    <w:rsid w:val="00037112"/>
    <w:rsid w:val="00037BDF"/>
    <w:rsid w:val="00042D4E"/>
    <w:rsid w:val="00042DAA"/>
    <w:rsid w:val="0004383B"/>
    <w:rsid w:val="000439ED"/>
    <w:rsid w:val="0004462F"/>
    <w:rsid w:val="00045752"/>
    <w:rsid w:val="00047079"/>
    <w:rsid w:val="00047220"/>
    <w:rsid w:val="00047DC4"/>
    <w:rsid w:val="00047E2A"/>
    <w:rsid w:val="00047E51"/>
    <w:rsid w:val="00050CAB"/>
    <w:rsid w:val="000511B8"/>
    <w:rsid w:val="0005208A"/>
    <w:rsid w:val="000525A7"/>
    <w:rsid w:val="000539A3"/>
    <w:rsid w:val="00053B1C"/>
    <w:rsid w:val="00053B2D"/>
    <w:rsid w:val="000546CF"/>
    <w:rsid w:val="00054AD8"/>
    <w:rsid w:val="00055515"/>
    <w:rsid w:val="00055E3D"/>
    <w:rsid w:val="00056494"/>
    <w:rsid w:val="0005713F"/>
    <w:rsid w:val="0006015C"/>
    <w:rsid w:val="0006101C"/>
    <w:rsid w:val="00061745"/>
    <w:rsid w:val="0006188B"/>
    <w:rsid w:val="0006230E"/>
    <w:rsid w:val="00062960"/>
    <w:rsid w:val="00062A27"/>
    <w:rsid w:val="00062A6F"/>
    <w:rsid w:val="000633CD"/>
    <w:rsid w:val="00063F27"/>
    <w:rsid w:val="00064228"/>
    <w:rsid w:val="000655D7"/>
    <w:rsid w:val="00065D26"/>
    <w:rsid w:val="000666CB"/>
    <w:rsid w:val="000708A5"/>
    <w:rsid w:val="00070943"/>
    <w:rsid w:val="00071263"/>
    <w:rsid w:val="00072451"/>
    <w:rsid w:val="00072487"/>
    <w:rsid w:val="000725CE"/>
    <w:rsid w:val="00072A49"/>
    <w:rsid w:val="00072DD9"/>
    <w:rsid w:val="00072F17"/>
    <w:rsid w:val="00074571"/>
    <w:rsid w:val="0007487D"/>
    <w:rsid w:val="00074AE1"/>
    <w:rsid w:val="00075329"/>
    <w:rsid w:val="00075501"/>
    <w:rsid w:val="000768B4"/>
    <w:rsid w:val="00076956"/>
    <w:rsid w:val="000775A9"/>
    <w:rsid w:val="000800DA"/>
    <w:rsid w:val="000801B0"/>
    <w:rsid w:val="00080430"/>
    <w:rsid w:val="000805A7"/>
    <w:rsid w:val="00080C1B"/>
    <w:rsid w:val="00080E18"/>
    <w:rsid w:val="000819DD"/>
    <w:rsid w:val="000821D8"/>
    <w:rsid w:val="00082A2C"/>
    <w:rsid w:val="00083A78"/>
    <w:rsid w:val="00083C40"/>
    <w:rsid w:val="000843E5"/>
    <w:rsid w:val="0008563C"/>
    <w:rsid w:val="00086B6C"/>
    <w:rsid w:val="00087AF7"/>
    <w:rsid w:val="0009062D"/>
    <w:rsid w:val="000906F6"/>
    <w:rsid w:val="00091591"/>
    <w:rsid w:val="00091850"/>
    <w:rsid w:val="00092B6A"/>
    <w:rsid w:val="00092FCF"/>
    <w:rsid w:val="00096337"/>
    <w:rsid w:val="00096AD1"/>
    <w:rsid w:val="00097563"/>
    <w:rsid w:val="000976E3"/>
    <w:rsid w:val="000A0324"/>
    <w:rsid w:val="000A0FD5"/>
    <w:rsid w:val="000A26FD"/>
    <w:rsid w:val="000A2D04"/>
    <w:rsid w:val="000A350D"/>
    <w:rsid w:val="000A3694"/>
    <w:rsid w:val="000A36DF"/>
    <w:rsid w:val="000A3B59"/>
    <w:rsid w:val="000A4475"/>
    <w:rsid w:val="000A488C"/>
    <w:rsid w:val="000A77D4"/>
    <w:rsid w:val="000B245A"/>
    <w:rsid w:val="000B289D"/>
    <w:rsid w:val="000B3117"/>
    <w:rsid w:val="000B35DF"/>
    <w:rsid w:val="000B35FF"/>
    <w:rsid w:val="000B4BB1"/>
    <w:rsid w:val="000B54E8"/>
    <w:rsid w:val="000B578A"/>
    <w:rsid w:val="000B583C"/>
    <w:rsid w:val="000B5E0D"/>
    <w:rsid w:val="000B5EF0"/>
    <w:rsid w:val="000B5F57"/>
    <w:rsid w:val="000B6882"/>
    <w:rsid w:val="000B6E20"/>
    <w:rsid w:val="000B754F"/>
    <w:rsid w:val="000B7BA9"/>
    <w:rsid w:val="000C0A83"/>
    <w:rsid w:val="000C0BBB"/>
    <w:rsid w:val="000C0C71"/>
    <w:rsid w:val="000C514F"/>
    <w:rsid w:val="000C59B5"/>
    <w:rsid w:val="000D0118"/>
    <w:rsid w:val="000D29ED"/>
    <w:rsid w:val="000D3C7C"/>
    <w:rsid w:val="000D3C93"/>
    <w:rsid w:val="000D3E38"/>
    <w:rsid w:val="000D4730"/>
    <w:rsid w:val="000D5A86"/>
    <w:rsid w:val="000D6355"/>
    <w:rsid w:val="000D6501"/>
    <w:rsid w:val="000D6CF9"/>
    <w:rsid w:val="000D6E00"/>
    <w:rsid w:val="000D723C"/>
    <w:rsid w:val="000D77A0"/>
    <w:rsid w:val="000E0541"/>
    <w:rsid w:val="000E08E1"/>
    <w:rsid w:val="000E2F2F"/>
    <w:rsid w:val="000E401F"/>
    <w:rsid w:val="000E5B2C"/>
    <w:rsid w:val="000E60B9"/>
    <w:rsid w:val="000E73B2"/>
    <w:rsid w:val="000F0000"/>
    <w:rsid w:val="000F05E3"/>
    <w:rsid w:val="000F0B93"/>
    <w:rsid w:val="000F0DB4"/>
    <w:rsid w:val="000F11C7"/>
    <w:rsid w:val="000F144E"/>
    <w:rsid w:val="000F2053"/>
    <w:rsid w:val="000F3AB8"/>
    <w:rsid w:val="000F3F93"/>
    <w:rsid w:val="000F525F"/>
    <w:rsid w:val="000F599E"/>
    <w:rsid w:val="000F5B4E"/>
    <w:rsid w:val="000F6303"/>
    <w:rsid w:val="00100254"/>
    <w:rsid w:val="001006FA"/>
    <w:rsid w:val="0010120A"/>
    <w:rsid w:val="00102BAE"/>
    <w:rsid w:val="00103780"/>
    <w:rsid w:val="00103A38"/>
    <w:rsid w:val="00103D58"/>
    <w:rsid w:val="00103E06"/>
    <w:rsid w:val="0010414A"/>
    <w:rsid w:val="0010475E"/>
    <w:rsid w:val="00104990"/>
    <w:rsid w:val="00107B22"/>
    <w:rsid w:val="0011009E"/>
    <w:rsid w:val="001103F4"/>
    <w:rsid w:val="00110782"/>
    <w:rsid w:val="001108AE"/>
    <w:rsid w:val="00110CB4"/>
    <w:rsid w:val="00111BF7"/>
    <w:rsid w:val="0011255D"/>
    <w:rsid w:val="001135F8"/>
    <w:rsid w:val="00113872"/>
    <w:rsid w:val="00113E49"/>
    <w:rsid w:val="00113E67"/>
    <w:rsid w:val="00114D31"/>
    <w:rsid w:val="00114FD6"/>
    <w:rsid w:val="00115588"/>
    <w:rsid w:val="00115B72"/>
    <w:rsid w:val="00116C0E"/>
    <w:rsid w:val="0011711D"/>
    <w:rsid w:val="001208BE"/>
    <w:rsid w:val="00122267"/>
    <w:rsid w:val="001222BF"/>
    <w:rsid w:val="00122419"/>
    <w:rsid w:val="00122E13"/>
    <w:rsid w:val="00122F29"/>
    <w:rsid w:val="00123FA4"/>
    <w:rsid w:val="001243B4"/>
    <w:rsid w:val="001250F1"/>
    <w:rsid w:val="00125D4F"/>
    <w:rsid w:val="00125E77"/>
    <w:rsid w:val="00126028"/>
    <w:rsid w:val="001278DD"/>
    <w:rsid w:val="00130D09"/>
    <w:rsid w:val="001322A5"/>
    <w:rsid w:val="00132E93"/>
    <w:rsid w:val="001331D5"/>
    <w:rsid w:val="001333C2"/>
    <w:rsid w:val="001342A8"/>
    <w:rsid w:val="001347B0"/>
    <w:rsid w:val="001347E5"/>
    <w:rsid w:val="00134D1F"/>
    <w:rsid w:val="001350C7"/>
    <w:rsid w:val="00135AD7"/>
    <w:rsid w:val="001366AA"/>
    <w:rsid w:val="00137C37"/>
    <w:rsid w:val="00140754"/>
    <w:rsid w:val="00140B27"/>
    <w:rsid w:val="00140C50"/>
    <w:rsid w:val="00140DE3"/>
    <w:rsid w:val="00140ED3"/>
    <w:rsid w:val="00140FF8"/>
    <w:rsid w:val="001431B2"/>
    <w:rsid w:val="00143726"/>
    <w:rsid w:val="00144429"/>
    <w:rsid w:val="00144529"/>
    <w:rsid w:val="00144807"/>
    <w:rsid w:val="001455A4"/>
    <w:rsid w:val="001469A3"/>
    <w:rsid w:val="00146B79"/>
    <w:rsid w:val="00146DB0"/>
    <w:rsid w:val="001476DD"/>
    <w:rsid w:val="00147824"/>
    <w:rsid w:val="00147B56"/>
    <w:rsid w:val="00147C5A"/>
    <w:rsid w:val="00150460"/>
    <w:rsid w:val="0015073D"/>
    <w:rsid w:val="00150A53"/>
    <w:rsid w:val="00150DE2"/>
    <w:rsid w:val="001512E6"/>
    <w:rsid w:val="00151FF4"/>
    <w:rsid w:val="001536F6"/>
    <w:rsid w:val="00154185"/>
    <w:rsid w:val="001556FF"/>
    <w:rsid w:val="00156357"/>
    <w:rsid w:val="00157097"/>
    <w:rsid w:val="0016248C"/>
    <w:rsid w:val="00163402"/>
    <w:rsid w:val="0016346F"/>
    <w:rsid w:val="00163D35"/>
    <w:rsid w:val="00163F88"/>
    <w:rsid w:val="00164E5F"/>
    <w:rsid w:val="00164EB8"/>
    <w:rsid w:val="001650BC"/>
    <w:rsid w:val="0016655F"/>
    <w:rsid w:val="00166B16"/>
    <w:rsid w:val="0016713D"/>
    <w:rsid w:val="00167F43"/>
    <w:rsid w:val="001704B2"/>
    <w:rsid w:val="00171394"/>
    <w:rsid w:val="00171E48"/>
    <w:rsid w:val="0017234B"/>
    <w:rsid w:val="00173B49"/>
    <w:rsid w:val="00174CD5"/>
    <w:rsid w:val="00174F3C"/>
    <w:rsid w:val="001765C0"/>
    <w:rsid w:val="00176B04"/>
    <w:rsid w:val="00176B48"/>
    <w:rsid w:val="001779F4"/>
    <w:rsid w:val="001800D5"/>
    <w:rsid w:val="00180839"/>
    <w:rsid w:val="00180BE0"/>
    <w:rsid w:val="00181C74"/>
    <w:rsid w:val="001825A4"/>
    <w:rsid w:val="001825A9"/>
    <w:rsid w:val="00182633"/>
    <w:rsid w:val="00183E85"/>
    <w:rsid w:val="001844DB"/>
    <w:rsid w:val="001852E9"/>
    <w:rsid w:val="0018552F"/>
    <w:rsid w:val="00185D63"/>
    <w:rsid w:val="00186506"/>
    <w:rsid w:val="001879C5"/>
    <w:rsid w:val="001912B3"/>
    <w:rsid w:val="001913B6"/>
    <w:rsid w:val="001922E6"/>
    <w:rsid w:val="0019239D"/>
    <w:rsid w:val="00192880"/>
    <w:rsid w:val="00193D97"/>
    <w:rsid w:val="001948C2"/>
    <w:rsid w:val="00195112"/>
    <w:rsid w:val="00195214"/>
    <w:rsid w:val="00197F04"/>
    <w:rsid w:val="001A162A"/>
    <w:rsid w:val="001A179F"/>
    <w:rsid w:val="001A4615"/>
    <w:rsid w:val="001A4A0B"/>
    <w:rsid w:val="001A5C38"/>
    <w:rsid w:val="001B0628"/>
    <w:rsid w:val="001B0AA9"/>
    <w:rsid w:val="001B11F4"/>
    <w:rsid w:val="001B1490"/>
    <w:rsid w:val="001B173A"/>
    <w:rsid w:val="001B2624"/>
    <w:rsid w:val="001B2D3C"/>
    <w:rsid w:val="001B3380"/>
    <w:rsid w:val="001B35BB"/>
    <w:rsid w:val="001B38D2"/>
    <w:rsid w:val="001B3A24"/>
    <w:rsid w:val="001B5E10"/>
    <w:rsid w:val="001B6404"/>
    <w:rsid w:val="001B6E87"/>
    <w:rsid w:val="001B7C13"/>
    <w:rsid w:val="001B7EED"/>
    <w:rsid w:val="001C00DA"/>
    <w:rsid w:val="001C04D9"/>
    <w:rsid w:val="001C065A"/>
    <w:rsid w:val="001C0F3E"/>
    <w:rsid w:val="001C17B2"/>
    <w:rsid w:val="001C2470"/>
    <w:rsid w:val="001C2689"/>
    <w:rsid w:val="001C27C8"/>
    <w:rsid w:val="001C32E0"/>
    <w:rsid w:val="001C51B0"/>
    <w:rsid w:val="001C5301"/>
    <w:rsid w:val="001C56F3"/>
    <w:rsid w:val="001C6996"/>
    <w:rsid w:val="001C6EC1"/>
    <w:rsid w:val="001C7230"/>
    <w:rsid w:val="001C7996"/>
    <w:rsid w:val="001C7D0F"/>
    <w:rsid w:val="001D11E4"/>
    <w:rsid w:val="001D132A"/>
    <w:rsid w:val="001D13BA"/>
    <w:rsid w:val="001D19D1"/>
    <w:rsid w:val="001D2A8C"/>
    <w:rsid w:val="001D2C60"/>
    <w:rsid w:val="001D374D"/>
    <w:rsid w:val="001D3D79"/>
    <w:rsid w:val="001D4133"/>
    <w:rsid w:val="001D44D3"/>
    <w:rsid w:val="001D5817"/>
    <w:rsid w:val="001D6D03"/>
    <w:rsid w:val="001D6EF2"/>
    <w:rsid w:val="001D6F35"/>
    <w:rsid w:val="001D7221"/>
    <w:rsid w:val="001E02DC"/>
    <w:rsid w:val="001E0C2E"/>
    <w:rsid w:val="001E0D5A"/>
    <w:rsid w:val="001E0F10"/>
    <w:rsid w:val="001E1E78"/>
    <w:rsid w:val="001E3C01"/>
    <w:rsid w:val="001E4037"/>
    <w:rsid w:val="001E43DB"/>
    <w:rsid w:val="001E6379"/>
    <w:rsid w:val="001F040A"/>
    <w:rsid w:val="001F17C5"/>
    <w:rsid w:val="001F2C2E"/>
    <w:rsid w:val="001F3CC7"/>
    <w:rsid w:val="001F428A"/>
    <w:rsid w:val="001F43F6"/>
    <w:rsid w:val="001F4509"/>
    <w:rsid w:val="001F4574"/>
    <w:rsid w:val="001F4765"/>
    <w:rsid w:val="001F5C5B"/>
    <w:rsid w:val="001F5F62"/>
    <w:rsid w:val="001F5F7B"/>
    <w:rsid w:val="001F6410"/>
    <w:rsid w:val="001F6527"/>
    <w:rsid w:val="001F68C3"/>
    <w:rsid w:val="001F6FA4"/>
    <w:rsid w:val="001F739A"/>
    <w:rsid w:val="001F7D71"/>
    <w:rsid w:val="001F7E59"/>
    <w:rsid w:val="002023B2"/>
    <w:rsid w:val="002024D5"/>
    <w:rsid w:val="00202D62"/>
    <w:rsid w:val="0020364C"/>
    <w:rsid w:val="0020395E"/>
    <w:rsid w:val="0020418D"/>
    <w:rsid w:val="002046B7"/>
    <w:rsid w:val="00204A40"/>
    <w:rsid w:val="00204DB2"/>
    <w:rsid w:val="00205841"/>
    <w:rsid w:val="00206A38"/>
    <w:rsid w:val="00207110"/>
    <w:rsid w:val="00207325"/>
    <w:rsid w:val="00207999"/>
    <w:rsid w:val="00210DD6"/>
    <w:rsid w:val="0021291E"/>
    <w:rsid w:val="00212EA1"/>
    <w:rsid w:val="002148A7"/>
    <w:rsid w:val="00214AA9"/>
    <w:rsid w:val="00215619"/>
    <w:rsid w:val="00216468"/>
    <w:rsid w:val="00216678"/>
    <w:rsid w:val="002167D4"/>
    <w:rsid w:val="0021689D"/>
    <w:rsid w:val="00216B12"/>
    <w:rsid w:val="00220187"/>
    <w:rsid w:val="002202D7"/>
    <w:rsid w:val="002203B4"/>
    <w:rsid w:val="00220AA0"/>
    <w:rsid w:val="00220C09"/>
    <w:rsid w:val="00221525"/>
    <w:rsid w:val="00221EC1"/>
    <w:rsid w:val="00221EE6"/>
    <w:rsid w:val="00221F68"/>
    <w:rsid w:val="002220BD"/>
    <w:rsid w:val="00222408"/>
    <w:rsid w:val="002228B3"/>
    <w:rsid w:val="00223060"/>
    <w:rsid w:val="002233D7"/>
    <w:rsid w:val="0022439C"/>
    <w:rsid w:val="0022469C"/>
    <w:rsid w:val="002247DA"/>
    <w:rsid w:val="0022564F"/>
    <w:rsid w:val="00225763"/>
    <w:rsid w:val="00225F99"/>
    <w:rsid w:val="002262FA"/>
    <w:rsid w:val="00227AD1"/>
    <w:rsid w:val="00230D44"/>
    <w:rsid w:val="0023128B"/>
    <w:rsid w:val="0023169D"/>
    <w:rsid w:val="002316C2"/>
    <w:rsid w:val="00231843"/>
    <w:rsid w:val="0023195B"/>
    <w:rsid w:val="002323D1"/>
    <w:rsid w:val="00232477"/>
    <w:rsid w:val="002337A4"/>
    <w:rsid w:val="00233B28"/>
    <w:rsid w:val="002346B9"/>
    <w:rsid w:val="00234CB1"/>
    <w:rsid w:val="0023570D"/>
    <w:rsid w:val="002357DD"/>
    <w:rsid w:val="00236268"/>
    <w:rsid w:val="002371ED"/>
    <w:rsid w:val="00237890"/>
    <w:rsid w:val="00240771"/>
    <w:rsid w:val="00240B67"/>
    <w:rsid w:val="00241DD7"/>
    <w:rsid w:val="0024265D"/>
    <w:rsid w:val="002434D8"/>
    <w:rsid w:val="00243A50"/>
    <w:rsid w:val="00243BF7"/>
    <w:rsid w:val="00244866"/>
    <w:rsid w:val="002449E8"/>
    <w:rsid w:val="00244ADD"/>
    <w:rsid w:val="00244CEA"/>
    <w:rsid w:val="00245C8B"/>
    <w:rsid w:val="0024620E"/>
    <w:rsid w:val="002467B3"/>
    <w:rsid w:val="00246BE9"/>
    <w:rsid w:val="00247030"/>
    <w:rsid w:val="002470C1"/>
    <w:rsid w:val="002476C4"/>
    <w:rsid w:val="00247FB9"/>
    <w:rsid w:val="00250412"/>
    <w:rsid w:val="00252BEF"/>
    <w:rsid w:val="0025443D"/>
    <w:rsid w:val="002544D6"/>
    <w:rsid w:val="0025634F"/>
    <w:rsid w:val="00257B4E"/>
    <w:rsid w:val="00257CC5"/>
    <w:rsid w:val="002616D7"/>
    <w:rsid w:val="0026172D"/>
    <w:rsid w:val="002622BC"/>
    <w:rsid w:val="002623E2"/>
    <w:rsid w:val="002626B7"/>
    <w:rsid w:val="00263350"/>
    <w:rsid w:val="00263E59"/>
    <w:rsid w:val="00264F3C"/>
    <w:rsid w:val="0026638D"/>
    <w:rsid w:val="00267387"/>
    <w:rsid w:val="00270BFD"/>
    <w:rsid w:val="0027151A"/>
    <w:rsid w:val="00272069"/>
    <w:rsid w:val="00272C0F"/>
    <w:rsid w:val="00273813"/>
    <w:rsid w:val="00276022"/>
    <w:rsid w:val="002761CB"/>
    <w:rsid w:val="00277F5B"/>
    <w:rsid w:val="0028027E"/>
    <w:rsid w:val="00280400"/>
    <w:rsid w:val="00280609"/>
    <w:rsid w:val="00280782"/>
    <w:rsid w:val="0028115B"/>
    <w:rsid w:val="002812B6"/>
    <w:rsid w:val="00281FC5"/>
    <w:rsid w:val="00282C38"/>
    <w:rsid w:val="002838F5"/>
    <w:rsid w:val="00285E32"/>
    <w:rsid w:val="00286342"/>
    <w:rsid w:val="00286BF6"/>
    <w:rsid w:val="00286F37"/>
    <w:rsid w:val="00287338"/>
    <w:rsid w:val="00287CEA"/>
    <w:rsid w:val="00287F5D"/>
    <w:rsid w:val="00290E21"/>
    <w:rsid w:val="00291026"/>
    <w:rsid w:val="0029111A"/>
    <w:rsid w:val="00291A61"/>
    <w:rsid w:val="002923D4"/>
    <w:rsid w:val="00292BE7"/>
    <w:rsid w:val="00293AD1"/>
    <w:rsid w:val="00293DFE"/>
    <w:rsid w:val="0029458E"/>
    <w:rsid w:val="00295244"/>
    <w:rsid w:val="00295E9C"/>
    <w:rsid w:val="00296400"/>
    <w:rsid w:val="0029666B"/>
    <w:rsid w:val="002974A5"/>
    <w:rsid w:val="002979C1"/>
    <w:rsid w:val="00297A05"/>
    <w:rsid w:val="002A0119"/>
    <w:rsid w:val="002A03FD"/>
    <w:rsid w:val="002A0AFE"/>
    <w:rsid w:val="002A128C"/>
    <w:rsid w:val="002A14C2"/>
    <w:rsid w:val="002A1EF9"/>
    <w:rsid w:val="002A3850"/>
    <w:rsid w:val="002A3966"/>
    <w:rsid w:val="002A3FFC"/>
    <w:rsid w:val="002A4790"/>
    <w:rsid w:val="002A4CEE"/>
    <w:rsid w:val="002A5904"/>
    <w:rsid w:val="002A5A20"/>
    <w:rsid w:val="002A6EDF"/>
    <w:rsid w:val="002A70D7"/>
    <w:rsid w:val="002B03DA"/>
    <w:rsid w:val="002B0680"/>
    <w:rsid w:val="002B15FF"/>
    <w:rsid w:val="002B1659"/>
    <w:rsid w:val="002B290E"/>
    <w:rsid w:val="002B2A17"/>
    <w:rsid w:val="002B2D96"/>
    <w:rsid w:val="002B33A9"/>
    <w:rsid w:val="002B3F33"/>
    <w:rsid w:val="002B48D4"/>
    <w:rsid w:val="002B57A1"/>
    <w:rsid w:val="002C04AA"/>
    <w:rsid w:val="002C09EB"/>
    <w:rsid w:val="002C1098"/>
    <w:rsid w:val="002C1476"/>
    <w:rsid w:val="002C1631"/>
    <w:rsid w:val="002C2C61"/>
    <w:rsid w:val="002C3522"/>
    <w:rsid w:val="002C3961"/>
    <w:rsid w:val="002C414A"/>
    <w:rsid w:val="002C5454"/>
    <w:rsid w:val="002C5BD0"/>
    <w:rsid w:val="002C6368"/>
    <w:rsid w:val="002C63FA"/>
    <w:rsid w:val="002C6B96"/>
    <w:rsid w:val="002C6E9C"/>
    <w:rsid w:val="002C7053"/>
    <w:rsid w:val="002C72C9"/>
    <w:rsid w:val="002C782F"/>
    <w:rsid w:val="002D016D"/>
    <w:rsid w:val="002D0295"/>
    <w:rsid w:val="002D0E1B"/>
    <w:rsid w:val="002D15E7"/>
    <w:rsid w:val="002D1656"/>
    <w:rsid w:val="002D1934"/>
    <w:rsid w:val="002D1A47"/>
    <w:rsid w:val="002D2FC0"/>
    <w:rsid w:val="002D33A1"/>
    <w:rsid w:val="002D3417"/>
    <w:rsid w:val="002D34EB"/>
    <w:rsid w:val="002D3DC3"/>
    <w:rsid w:val="002D3FF0"/>
    <w:rsid w:val="002D4020"/>
    <w:rsid w:val="002D4A0F"/>
    <w:rsid w:val="002D4B1A"/>
    <w:rsid w:val="002D5FCA"/>
    <w:rsid w:val="002D656A"/>
    <w:rsid w:val="002D6D5F"/>
    <w:rsid w:val="002D6FD2"/>
    <w:rsid w:val="002D78C8"/>
    <w:rsid w:val="002D7E9B"/>
    <w:rsid w:val="002E107F"/>
    <w:rsid w:val="002E12C2"/>
    <w:rsid w:val="002E212C"/>
    <w:rsid w:val="002E22D2"/>
    <w:rsid w:val="002E4F05"/>
    <w:rsid w:val="002E5CB8"/>
    <w:rsid w:val="002E67CC"/>
    <w:rsid w:val="002E6816"/>
    <w:rsid w:val="002E68AB"/>
    <w:rsid w:val="002E7847"/>
    <w:rsid w:val="002E7BE9"/>
    <w:rsid w:val="002F056C"/>
    <w:rsid w:val="002F2D16"/>
    <w:rsid w:val="002F3272"/>
    <w:rsid w:val="002F333C"/>
    <w:rsid w:val="002F4CC0"/>
    <w:rsid w:val="002F5176"/>
    <w:rsid w:val="002F54EC"/>
    <w:rsid w:val="002F6C00"/>
    <w:rsid w:val="002F7780"/>
    <w:rsid w:val="0030104F"/>
    <w:rsid w:val="00301492"/>
    <w:rsid w:val="00301DCA"/>
    <w:rsid w:val="003023FA"/>
    <w:rsid w:val="00302B05"/>
    <w:rsid w:val="003031C8"/>
    <w:rsid w:val="0030492B"/>
    <w:rsid w:val="003052E1"/>
    <w:rsid w:val="00305850"/>
    <w:rsid w:val="003059C2"/>
    <w:rsid w:val="00305A3D"/>
    <w:rsid w:val="00305C94"/>
    <w:rsid w:val="00305CF9"/>
    <w:rsid w:val="00306A44"/>
    <w:rsid w:val="00306BDF"/>
    <w:rsid w:val="003076B8"/>
    <w:rsid w:val="00307B3B"/>
    <w:rsid w:val="003104ED"/>
    <w:rsid w:val="00311585"/>
    <w:rsid w:val="003120EF"/>
    <w:rsid w:val="0031316A"/>
    <w:rsid w:val="00313E11"/>
    <w:rsid w:val="00314B7F"/>
    <w:rsid w:val="00314BCA"/>
    <w:rsid w:val="00314F5C"/>
    <w:rsid w:val="00315326"/>
    <w:rsid w:val="00315746"/>
    <w:rsid w:val="00315A4F"/>
    <w:rsid w:val="00315BDF"/>
    <w:rsid w:val="003168C4"/>
    <w:rsid w:val="00316954"/>
    <w:rsid w:val="00316B19"/>
    <w:rsid w:val="00317865"/>
    <w:rsid w:val="00317AC2"/>
    <w:rsid w:val="003202A7"/>
    <w:rsid w:val="003206C6"/>
    <w:rsid w:val="003214FF"/>
    <w:rsid w:val="00321DCD"/>
    <w:rsid w:val="00322C39"/>
    <w:rsid w:val="00322D94"/>
    <w:rsid w:val="00323B86"/>
    <w:rsid w:val="0032514F"/>
    <w:rsid w:val="00325DE7"/>
    <w:rsid w:val="0032794F"/>
    <w:rsid w:val="00330A1D"/>
    <w:rsid w:val="00330A8C"/>
    <w:rsid w:val="00330C98"/>
    <w:rsid w:val="0033162F"/>
    <w:rsid w:val="00331A14"/>
    <w:rsid w:val="003328C1"/>
    <w:rsid w:val="003333A0"/>
    <w:rsid w:val="0033434A"/>
    <w:rsid w:val="00334679"/>
    <w:rsid w:val="0033578B"/>
    <w:rsid w:val="00335DC8"/>
    <w:rsid w:val="00337582"/>
    <w:rsid w:val="003404A0"/>
    <w:rsid w:val="00340F88"/>
    <w:rsid w:val="00341905"/>
    <w:rsid w:val="003422C6"/>
    <w:rsid w:val="003436D3"/>
    <w:rsid w:val="00344115"/>
    <w:rsid w:val="003442C9"/>
    <w:rsid w:val="003456AA"/>
    <w:rsid w:val="00345CE2"/>
    <w:rsid w:val="003464F6"/>
    <w:rsid w:val="0034767B"/>
    <w:rsid w:val="00350C9F"/>
    <w:rsid w:val="00351540"/>
    <w:rsid w:val="00351834"/>
    <w:rsid w:val="00351DC8"/>
    <w:rsid w:val="00351ECF"/>
    <w:rsid w:val="003522F4"/>
    <w:rsid w:val="003535C4"/>
    <w:rsid w:val="00354057"/>
    <w:rsid w:val="003547A9"/>
    <w:rsid w:val="003547B0"/>
    <w:rsid w:val="003558D4"/>
    <w:rsid w:val="00355B5B"/>
    <w:rsid w:val="00355E2F"/>
    <w:rsid w:val="00356D46"/>
    <w:rsid w:val="0036051A"/>
    <w:rsid w:val="003605FD"/>
    <w:rsid w:val="003606FC"/>
    <w:rsid w:val="00360C0E"/>
    <w:rsid w:val="00360F6C"/>
    <w:rsid w:val="003615C1"/>
    <w:rsid w:val="0036161A"/>
    <w:rsid w:val="00362159"/>
    <w:rsid w:val="00362462"/>
    <w:rsid w:val="003632A5"/>
    <w:rsid w:val="00363B90"/>
    <w:rsid w:val="00364EE2"/>
    <w:rsid w:val="00365249"/>
    <w:rsid w:val="00365931"/>
    <w:rsid w:val="00365F88"/>
    <w:rsid w:val="003672C4"/>
    <w:rsid w:val="0036744B"/>
    <w:rsid w:val="003678C8"/>
    <w:rsid w:val="00367C6A"/>
    <w:rsid w:val="00367FA8"/>
    <w:rsid w:val="0037071F"/>
    <w:rsid w:val="00370D58"/>
    <w:rsid w:val="00370E25"/>
    <w:rsid w:val="00371625"/>
    <w:rsid w:val="00371DBA"/>
    <w:rsid w:val="00372793"/>
    <w:rsid w:val="00372A02"/>
    <w:rsid w:val="0037377D"/>
    <w:rsid w:val="003746F4"/>
    <w:rsid w:val="00374B0C"/>
    <w:rsid w:val="00375062"/>
    <w:rsid w:val="00375836"/>
    <w:rsid w:val="00375AA4"/>
    <w:rsid w:val="00375B5F"/>
    <w:rsid w:val="00375CEF"/>
    <w:rsid w:val="00375EDC"/>
    <w:rsid w:val="00376198"/>
    <w:rsid w:val="003769D5"/>
    <w:rsid w:val="003779D3"/>
    <w:rsid w:val="00380232"/>
    <w:rsid w:val="00380D77"/>
    <w:rsid w:val="003811AE"/>
    <w:rsid w:val="00381CC9"/>
    <w:rsid w:val="003822C4"/>
    <w:rsid w:val="00383FF4"/>
    <w:rsid w:val="00384757"/>
    <w:rsid w:val="0038531B"/>
    <w:rsid w:val="00385C41"/>
    <w:rsid w:val="00386471"/>
    <w:rsid w:val="003865B7"/>
    <w:rsid w:val="00386647"/>
    <w:rsid w:val="00387A94"/>
    <w:rsid w:val="003900E1"/>
    <w:rsid w:val="00391221"/>
    <w:rsid w:val="0039191E"/>
    <w:rsid w:val="003924AC"/>
    <w:rsid w:val="00392645"/>
    <w:rsid w:val="003929E7"/>
    <w:rsid w:val="00393A1B"/>
    <w:rsid w:val="003944D9"/>
    <w:rsid w:val="0039500D"/>
    <w:rsid w:val="003952BA"/>
    <w:rsid w:val="00395DE6"/>
    <w:rsid w:val="003969B9"/>
    <w:rsid w:val="003970C0"/>
    <w:rsid w:val="00397533"/>
    <w:rsid w:val="00397968"/>
    <w:rsid w:val="003A0D34"/>
    <w:rsid w:val="003A3C74"/>
    <w:rsid w:val="003A45FD"/>
    <w:rsid w:val="003A4E12"/>
    <w:rsid w:val="003B01AF"/>
    <w:rsid w:val="003B025C"/>
    <w:rsid w:val="003B11B2"/>
    <w:rsid w:val="003B2610"/>
    <w:rsid w:val="003B3DF6"/>
    <w:rsid w:val="003B44E7"/>
    <w:rsid w:val="003B4FFA"/>
    <w:rsid w:val="003B5C5E"/>
    <w:rsid w:val="003B6748"/>
    <w:rsid w:val="003B6A48"/>
    <w:rsid w:val="003B6B7E"/>
    <w:rsid w:val="003B6E95"/>
    <w:rsid w:val="003B7F08"/>
    <w:rsid w:val="003C05E2"/>
    <w:rsid w:val="003C0979"/>
    <w:rsid w:val="003C1AFD"/>
    <w:rsid w:val="003C2420"/>
    <w:rsid w:val="003C25A2"/>
    <w:rsid w:val="003C3449"/>
    <w:rsid w:val="003C3D2C"/>
    <w:rsid w:val="003C42E5"/>
    <w:rsid w:val="003C50C6"/>
    <w:rsid w:val="003C56EA"/>
    <w:rsid w:val="003C56EF"/>
    <w:rsid w:val="003C5841"/>
    <w:rsid w:val="003C67D0"/>
    <w:rsid w:val="003C68D8"/>
    <w:rsid w:val="003C785D"/>
    <w:rsid w:val="003D05CC"/>
    <w:rsid w:val="003D06E7"/>
    <w:rsid w:val="003D0D68"/>
    <w:rsid w:val="003D0F31"/>
    <w:rsid w:val="003D1081"/>
    <w:rsid w:val="003D1790"/>
    <w:rsid w:val="003D1D31"/>
    <w:rsid w:val="003D2B1E"/>
    <w:rsid w:val="003D3053"/>
    <w:rsid w:val="003D407C"/>
    <w:rsid w:val="003D4AA2"/>
    <w:rsid w:val="003D4E96"/>
    <w:rsid w:val="003D580B"/>
    <w:rsid w:val="003D674F"/>
    <w:rsid w:val="003D6C27"/>
    <w:rsid w:val="003D6FA7"/>
    <w:rsid w:val="003D7429"/>
    <w:rsid w:val="003D76A5"/>
    <w:rsid w:val="003D7839"/>
    <w:rsid w:val="003E0721"/>
    <w:rsid w:val="003E0962"/>
    <w:rsid w:val="003E0A65"/>
    <w:rsid w:val="003E0F1E"/>
    <w:rsid w:val="003E1763"/>
    <w:rsid w:val="003E1C17"/>
    <w:rsid w:val="003E1C92"/>
    <w:rsid w:val="003E23BA"/>
    <w:rsid w:val="003E2CD4"/>
    <w:rsid w:val="003E2E60"/>
    <w:rsid w:val="003E4064"/>
    <w:rsid w:val="003E4876"/>
    <w:rsid w:val="003E4AE4"/>
    <w:rsid w:val="003E4E8E"/>
    <w:rsid w:val="003E73DB"/>
    <w:rsid w:val="003E7DA6"/>
    <w:rsid w:val="003F06F5"/>
    <w:rsid w:val="003F086B"/>
    <w:rsid w:val="003F1204"/>
    <w:rsid w:val="003F125A"/>
    <w:rsid w:val="003F1574"/>
    <w:rsid w:val="003F1637"/>
    <w:rsid w:val="003F177C"/>
    <w:rsid w:val="003F18DE"/>
    <w:rsid w:val="003F23FC"/>
    <w:rsid w:val="003F2EDF"/>
    <w:rsid w:val="003F33E5"/>
    <w:rsid w:val="003F3922"/>
    <w:rsid w:val="003F3A35"/>
    <w:rsid w:val="003F3D82"/>
    <w:rsid w:val="003F4110"/>
    <w:rsid w:val="003F4891"/>
    <w:rsid w:val="003F4C7A"/>
    <w:rsid w:val="003F4F42"/>
    <w:rsid w:val="003F5855"/>
    <w:rsid w:val="003F6995"/>
    <w:rsid w:val="003F69A0"/>
    <w:rsid w:val="003F6A31"/>
    <w:rsid w:val="003F73F8"/>
    <w:rsid w:val="003F7FE5"/>
    <w:rsid w:val="00400297"/>
    <w:rsid w:val="00401777"/>
    <w:rsid w:val="00403BAD"/>
    <w:rsid w:val="00404067"/>
    <w:rsid w:val="00405365"/>
    <w:rsid w:val="00406612"/>
    <w:rsid w:val="004066FF"/>
    <w:rsid w:val="00406840"/>
    <w:rsid w:val="00406AA1"/>
    <w:rsid w:val="00406C5E"/>
    <w:rsid w:val="004073FC"/>
    <w:rsid w:val="00407D6B"/>
    <w:rsid w:val="00410111"/>
    <w:rsid w:val="0041085E"/>
    <w:rsid w:val="00410E8F"/>
    <w:rsid w:val="00412F2D"/>
    <w:rsid w:val="004136FC"/>
    <w:rsid w:val="004142E8"/>
    <w:rsid w:val="0041434B"/>
    <w:rsid w:val="00414E9E"/>
    <w:rsid w:val="00416FFE"/>
    <w:rsid w:val="004170EB"/>
    <w:rsid w:val="004174B7"/>
    <w:rsid w:val="0042031D"/>
    <w:rsid w:val="00420C24"/>
    <w:rsid w:val="00421150"/>
    <w:rsid w:val="00422AED"/>
    <w:rsid w:val="00424361"/>
    <w:rsid w:val="00424761"/>
    <w:rsid w:val="00425C78"/>
    <w:rsid w:val="00425E1C"/>
    <w:rsid w:val="00426E38"/>
    <w:rsid w:val="00427095"/>
    <w:rsid w:val="004305E0"/>
    <w:rsid w:val="004309C6"/>
    <w:rsid w:val="0043222F"/>
    <w:rsid w:val="00432427"/>
    <w:rsid w:val="00432DC9"/>
    <w:rsid w:val="00432ED7"/>
    <w:rsid w:val="0043460E"/>
    <w:rsid w:val="00434BEE"/>
    <w:rsid w:val="00434DFC"/>
    <w:rsid w:val="004350EA"/>
    <w:rsid w:val="004351C4"/>
    <w:rsid w:val="004351E9"/>
    <w:rsid w:val="00436E8E"/>
    <w:rsid w:val="004378E4"/>
    <w:rsid w:val="00437D03"/>
    <w:rsid w:val="00440E04"/>
    <w:rsid w:val="0044171D"/>
    <w:rsid w:val="0044196B"/>
    <w:rsid w:val="00442601"/>
    <w:rsid w:val="00443357"/>
    <w:rsid w:val="0044509C"/>
    <w:rsid w:val="00446284"/>
    <w:rsid w:val="00446BF3"/>
    <w:rsid w:val="00446E84"/>
    <w:rsid w:val="0044730C"/>
    <w:rsid w:val="0044748C"/>
    <w:rsid w:val="00447AB3"/>
    <w:rsid w:val="00447CA4"/>
    <w:rsid w:val="00450761"/>
    <w:rsid w:val="00451872"/>
    <w:rsid w:val="004518FF"/>
    <w:rsid w:val="00451BC1"/>
    <w:rsid w:val="004522A8"/>
    <w:rsid w:val="00452C3A"/>
    <w:rsid w:val="00454543"/>
    <w:rsid w:val="004558BB"/>
    <w:rsid w:val="00456945"/>
    <w:rsid w:val="00456C4C"/>
    <w:rsid w:val="0045758C"/>
    <w:rsid w:val="00457984"/>
    <w:rsid w:val="004625D4"/>
    <w:rsid w:val="00463538"/>
    <w:rsid w:val="00463E65"/>
    <w:rsid w:val="00464D19"/>
    <w:rsid w:val="00465647"/>
    <w:rsid w:val="00465932"/>
    <w:rsid w:val="00466F1E"/>
    <w:rsid w:val="004679A4"/>
    <w:rsid w:val="00467E47"/>
    <w:rsid w:val="00467ECB"/>
    <w:rsid w:val="0047019B"/>
    <w:rsid w:val="0047022F"/>
    <w:rsid w:val="00473CB4"/>
    <w:rsid w:val="00474258"/>
    <w:rsid w:val="0047462C"/>
    <w:rsid w:val="0047510D"/>
    <w:rsid w:val="00475716"/>
    <w:rsid w:val="00477368"/>
    <w:rsid w:val="004775EC"/>
    <w:rsid w:val="00477977"/>
    <w:rsid w:val="00480DFF"/>
    <w:rsid w:val="0048127F"/>
    <w:rsid w:val="004817BC"/>
    <w:rsid w:val="00481858"/>
    <w:rsid w:val="00481E58"/>
    <w:rsid w:val="00483E0F"/>
    <w:rsid w:val="00484BBA"/>
    <w:rsid w:val="00484CD2"/>
    <w:rsid w:val="00485BA5"/>
    <w:rsid w:val="004878AA"/>
    <w:rsid w:val="00490A21"/>
    <w:rsid w:val="004915C0"/>
    <w:rsid w:val="004925AB"/>
    <w:rsid w:val="00495B44"/>
    <w:rsid w:val="0049611E"/>
    <w:rsid w:val="00496240"/>
    <w:rsid w:val="00496427"/>
    <w:rsid w:val="00496D6C"/>
    <w:rsid w:val="004A1F05"/>
    <w:rsid w:val="004A233C"/>
    <w:rsid w:val="004A3338"/>
    <w:rsid w:val="004A37B5"/>
    <w:rsid w:val="004A3AFF"/>
    <w:rsid w:val="004A4430"/>
    <w:rsid w:val="004A484E"/>
    <w:rsid w:val="004A4D7F"/>
    <w:rsid w:val="004A5B3A"/>
    <w:rsid w:val="004A6225"/>
    <w:rsid w:val="004A6C8A"/>
    <w:rsid w:val="004A756C"/>
    <w:rsid w:val="004A7EF7"/>
    <w:rsid w:val="004B0BDA"/>
    <w:rsid w:val="004B21F8"/>
    <w:rsid w:val="004B2265"/>
    <w:rsid w:val="004B2850"/>
    <w:rsid w:val="004B2CEA"/>
    <w:rsid w:val="004B4B91"/>
    <w:rsid w:val="004B5078"/>
    <w:rsid w:val="004B55AD"/>
    <w:rsid w:val="004B649E"/>
    <w:rsid w:val="004B6E37"/>
    <w:rsid w:val="004B7516"/>
    <w:rsid w:val="004B7F00"/>
    <w:rsid w:val="004C02C2"/>
    <w:rsid w:val="004C0B84"/>
    <w:rsid w:val="004C0C50"/>
    <w:rsid w:val="004C1606"/>
    <w:rsid w:val="004C19E7"/>
    <w:rsid w:val="004C1B5C"/>
    <w:rsid w:val="004C2642"/>
    <w:rsid w:val="004C2A17"/>
    <w:rsid w:val="004C2D95"/>
    <w:rsid w:val="004C3457"/>
    <w:rsid w:val="004C39E4"/>
    <w:rsid w:val="004C4058"/>
    <w:rsid w:val="004C40A5"/>
    <w:rsid w:val="004C4242"/>
    <w:rsid w:val="004C5CC4"/>
    <w:rsid w:val="004C60D7"/>
    <w:rsid w:val="004C6406"/>
    <w:rsid w:val="004C730B"/>
    <w:rsid w:val="004D0341"/>
    <w:rsid w:val="004D0F3C"/>
    <w:rsid w:val="004D1FB2"/>
    <w:rsid w:val="004D2149"/>
    <w:rsid w:val="004D2A0E"/>
    <w:rsid w:val="004D2C8D"/>
    <w:rsid w:val="004D2D6F"/>
    <w:rsid w:val="004D371A"/>
    <w:rsid w:val="004D3F0E"/>
    <w:rsid w:val="004D418C"/>
    <w:rsid w:val="004D425C"/>
    <w:rsid w:val="004D4A71"/>
    <w:rsid w:val="004D6154"/>
    <w:rsid w:val="004D74B9"/>
    <w:rsid w:val="004D78D2"/>
    <w:rsid w:val="004E15CB"/>
    <w:rsid w:val="004E17C8"/>
    <w:rsid w:val="004E2BEE"/>
    <w:rsid w:val="004E33B8"/>
    <w:rsid w:val="004E419A"/>
    <w:rsid w:val="004E4563"/>
    <w:rsid w:val="004E57D1"/>
    <w:rsid w:val="004E5A3B"/>
    <w:rsid w:val="004E68DB"/>
    <w:rsid w:val="004E6949"/>
    <w:rsid w:val="004E73E2"/>
    <w:rsid w:val="004E78D9"/>
    <w:rsid w:val="004E7B63"/>
    <w:rsid w:val="004F1F9B"/>
    <w:rsid w:val="004F235B"/>
    <w:rsid w:val="004F2EEE"/>
    <w:rsid w:val="004F3003"/>
    <w:rsid w:val="004F3469"/>
    <w:rsid w:val="004F4BEC"/>
    <w:rsid w:val="004F4C35"/>
    <w:rsid w:val="004F5655"/>
    <w:rsid w:val="004F5B5A"/>
    <w:rsid w:val="004F5BED"/>
    <w:rsid w:val="004F651B"/>
    <w:rsid w:val="00500290"/>
    <w:rsid w:val="00500345"/>
    <w:rsid w:val="00500640"/>
    <w:rsid w:val="005006DA"/>
    <w:rsid w:val="00500D96"/>
    <w:rsid w:val="00500E5E"/>
    <w:rsid w:val="00501068"/>
    <w:rsid w:val="00501502"/>
    <w:rsid w:val="00501982"/>
    <w:rsid w:val="00501E14"/>
    <w:rsid w:val="00501FF9"/>
    <w:rsid w:val="0050231F"/>
    <w:rsid w:val="00502C47"/>
    <w:rsid w:val="00503C08"/>
    <w:rsid w:val="00504E6B"/>
    <w:rsid w:val="00505504"/>
    <w:rsid w:val="00505E78"/>
    <w:rsid w:val="00505F31"/>
    <w:rsid w:val="00506C2B"/>
    <w:rsid w:val="00506FDC"/>
    <w:rsid w:val="005071C3"/>
    <w:rsid w:val="00507518"/>
    <w:rsid w:val="0050757C"/>
    <w:rsid w:val="0050768A"/>
    <w:rsid w:val="00510ABF"/>
    <w:rsid w:val="00510AC1"/>
    <w:rsid w:val="00510B2A"/>
    <w:rsid w:val="00510BD4"/>
    <w:rsid w:val="00511022"/>
    <w:rsid w:val="005111B8"/>
    <w:rsid w:val="005128F2"/>
    <w:rsid w:val="00512B20"/>
    <w:rsid w:val="005138F5"/>
    <w:rsid w:val="00514113"/>
    <w:rsid w:val="0051517D"/>
    <w:rsid w:val="00516362"/>
    <w:rsid w:val="0052029A"/>
    <w:rsid w:val="005203C9"/>
    <w:rsid w:val="00522644"/>
    <w:rsid w:val="00523E52"/>
    <w:rsid w:val="0052449A"/>
    <w:rsid w:val="005245FD"/>
    <w:rsid w:val="00525AD0"/>
    <w:rsid w:val="00525E16"/>
    <w:rsid w:val="00526163"/>
    <w:rsid w:val="00527573"/>
    <w:rsid w:val="00527A90"/>
    <w:rsid w:val="0053165F"/>
    <w:rsid w:val="00531DD5"/>
    <w:rsid w:val="00532626"/>
    <w:rsid w:val="00532CC9"/>
    <w:rsid w:val="005339AA"/>
    <w:rsid w:val="00533C2A"/>
    <w:rsid w:val="00533E85"/>
    <w:rsid w:val="00535978"/>
    <w:rsid w:val="00535D12"/>
    <w:rsid w:val="00537A5A"/>
    <w:rsid w:val="005402B5"/>
    <w:rsid w:val="005403C5"/>
    <w:rsid w:val="0054150C"/>
    <w:rsid w:val="00541A40"/>
    <w:rsid w:val="0054237D"/>
    <w:rsid w:val="0054264B"/>
    <w:rsid w:val="00542D92"/>
    <w:rsid w:val="0054406C"/>
    <w:rsid w:val="00544AB2"/>
    <w:rsid w:val="005462C6"/>
    <w:rsid w:val="005467F1"/>
    <w:rsid w:val="005470AB"/>
    <w:rsid w:val="005470E5"/>
    <w:rsid w:val="00547270"/>
    <w:rsid w:val="005502D9"/>
    <w:rsid w:val="00552A6B"/>
    <w:rsid w:val="00552BD1"/>
    <w:rsid w:val="00553BEF"/>
    <w:rsid w:val="00554199"/>
    <w:rsid w:val="00554576"/>
    <w:rsid w:val="0055469A"/>
    <w:rsid w:val="00555A4D"/>
    <w:rsid w:val="005563C5"/>
    <w:rsid w:val="00556A05"/>
    <w:rsid w:val="005571BE"/>
    <w:rsid w:val="005578C1"/>
    <w:rsid w:val="00560C6B"/>
    <w:rsid w:val="00560F73"/>
    <w:rsid w:val="00560FF5"/>
    <w:rsid w:val="005619BD"/>
    <w:rsid w:val="00561D1A"/>
    <w:rsid w:val="00562383"/>
    <w:rsid w:val="00562779"/>
    <w:rsid w:val="00563783"/>
    <w:rsid w:val="0056430E"/>
    <w:rsid w:val="00564617"/>
    <w:rsid w:val="005648FD"/>
    <w:rsid w:val="005666F0"/>
    <w:rsid w:val="00566798"/>
    <w:rsid w:val="00566915"/>
    <w:rsid w:val="00570347"/>
    <w:rsid w:val="0057115B"/>
    <w:rsid w:val="005717D3"/>
    <w:rsid w:val="005720F7"/>
    <w:rsid w:val="00572719"/>
    <w:rsid w:val="0057296F"/>
    <w:rsid w:val="00572BA2"/>
    <w:rsid w:val="00573D34"/>
    <w:rsid w:val="00573FC1"/>
    <w:rsid w:val="00574574"/>
    <w:rsid w:val="00574591"/>
    <w:rsid w:val="00574944"/>
    <w:rsid w:val="00574D18"/>
    <w:rsid w:val="00576197"/>
    <w:rsid w:val="005761EC"/>
    <w:rsid w:val="005776DE"/>
    <w:rsid w:val="00577839"/>
    <w:rsid w:val="00580F72"/>
    <w:rsid w:val="00582133"/>
    <w:rsid w:val="00583047"/>
    <w:rsid w:val="005833F0"/>
    <w:rsid w:val="00585CD9"/>
    <w:rsid w:val="00585DDA"/>
    <w:rsid w:val="0058631E"/>
    <w:rsid w:val="00587610"/>
    <w:rsid w:val="00590A77"/>
    <w:rsid w:val="005912BB"/>
    <w:rsid w:val="00592135"/>
    <w:rsid w:val="00592D9A"/>
    <w:rsid w:val="00593A06"/>
    <w:rsid w:val="005950FE"/>
    <w:rsid w:val="005957F6"/>
    <w:rsid w:val="00595A71"/>
    <w:rsid w:val="00595D65"/>
    <w:rsid w:val="00596CC0"/>
    <w:rsid w:val="0059717A"/>
    <w:rsid w:val="005979BD"/>
    <w:rsid w:val="005A00AC"/>
    <w:rsid w:val="005A0B32"/>
    <w:rsid w:val="005A0FBE"/>
    <w:rsid w:val="005A14D6"/>
    <w:rsid w:val="005A1914"/>
    <w:rsid w:val="005A47CE"/>
    <w:rsid w:val="005A4946"/>
    <w:rsid w:val="005A53C9"/>
    <w:rsid w:val="005A6582"/>
    <w:rsid w:val="005A6748"/>
    <w:rsid w:val="005A67FA"/>
    <w:rsid w:val="005A6820"/>
    <w:rsid w:val="005A7120"/>
    <w:rsid w:val="005A7C78"/>
    <w:rsid w:val="005A7FEE"/>
    <w:rsid w:val="005B032F"/>
    <w:rsid w:val="005B0A61"/>
    <w:rsid w:val="005B2522"/>
    <w:rsid w:val="005B4032"/>
    <w:rsid w:val="005B4681"/>
    <w:rsid w:val="005B51D1"/>
    <w:rsid w:val="005B56E2"/>
    <w:rsid w:val="005B627C"/>
    <w:rsid w:val="005B6D33"/>
    <w:rsid w:val="005B738A"/>
    <w:rsid w:val="005C07DB"/>
    <w:rsid w:val="005C1262"/>
    <w:rsid w:val="005C2151"/>
    <w:rsid w:val="005C308B"/>
    <w:rsid w:val="005C4283"/>
    <w:rsid w:val="005C54DF"/>
    <w:rsid w:val="005C604E"/>
    <w:rsid w:val="005C68E4"/>
    <w:rsid w:val="005D2C42"/>
    <w:rsid w:val="005D410C"/>
    <w:rsid w:val="005D5271"/>
    <w:rsid w:val="005D7C52"/>
    <w:rsid w:val="005D7C70"/>
    <w:rsid w:val="005D7FAB"/>
    <w:rsid w:val="005E0760"/>
    <w:rsid w:val="005E2012"/>
    <w:rsid w:val="005E2227"/>
    <w:rsid w:val="005E29B3"/>
    <w:rsid w:val="005E35E7"/>
    <w:rsid w:val="005E3AB4"/>
    <w:rsid w:val="005E4042"/>
    <w:rsid w:val="005E4C99"/>
    <w:rsid w:val="005E53DD"/>
    <w:rsid w:val="005E54D5"/>
    <w:rsid w:val="005E5C89"/>
    <w:rsid w:val="005E65CC"/>
    <w:rsid w:val="005E74A0"/>
    <w:rsid w:val="005E7618"/>
    <w:rsid w:val="005E7EC0"/>
    <w:rsid w:val="005F10D2"/>
    <w:rsid w:val="005F1961"/>
    <w:rsid w:val="005F2FC6"/>
    <w:rsid w:val="005F34DF"/>
    <w:rsid w:val="005F5F8B"/>
    <w:rsid w:val="005F5FB0"/>
    <w:rsid w:val="005F6A63"/>
    <w:rsid w:val="005F6BEF"/>
    <w:rsid w:val="005F7228"/>
    <w:rsid w:val="005F7247"/>
    <w:rsid w:val="005F7928"/>
    <w:rsid w:val="00600396"/>
    <w:rsid w:val="00600EAA"/>
    <w:rsid w:val="00601B80"/>
    <w:rsid w:val="00601BC8"/>
    <w:rsid w:val="006020CB"/>
    <w:rsid w:val="0060235F"/>
    <w:rsid w:val="00602878"/>
    <w:rsid w:val="00603DED"/>
    <w:rsid w:val="006040C5"/>
    <w:rsid w:val="0060566A"/>
    <w:rsid w:val="00605C43"/>
    <w:rsid w:val="00606ACA"/>
    <w:rsid w:val="006075B0"/>
    <w:rsid w:val="006076C3"/>
    <w:rsid w:val="00607E9A"/>
    <w:rsid w:val="00607FE0"/>
    <w:rsid w:val="006129CD"/>
    <w:rsid w:val="00612C03"/>
    <w:rsid w:val="00614667"/>
    <w:rsid w:val="00614690"/>
    <w:rsid w:val="00614870"/>
    <w:rsid w:val="00616365"/>
    <w:rsid w:val="00616573"/>
    <w:rsid w:val="00616C99"/>
    <w:rsid w:val="00617840"/>
    <w:rsid w:val="00620085"/>
    <w:rsid w:val="00620947"/>
    <w:rsid w:val="00621232"/>
    <w:rsid w:val="00621A91"/>
    <w:rsid w:val="00621D07"/>
    <w:rsid w:val="006220C1"/>
    <w:rsid w:val="00623D56"/>
    <w:rsid w:val="00624FA4"/>
    <w:rsid w:val="00626221"/>
    <w:rsid w:val="0062659F"/>
    <w:rsid w:val="00630996"/>
    <w:rsid w:val="00631265"/>
    <w:rsid w:val="00631D67"/>
    <w:rsid w:val="006340A0"/>
    <w:rsid w:val="006344D5"/>
    <w:rsid w:val="00634FE2"/>
    <w:rsid w:val="00635295"/>
    <w:rsid w:val="0063684D"/>
    <w:rsid w:val="00636E5B"/>
    <w:rsid w:val="0064045D"/>
    <w:rsid w:val="0064135E"/>
    <w:rsid w:val="006428EA"/>
    <w:rsid w:val="00642C2C"/>
    <w:rsid w:val="00642F2E"/>
    <w:rsid w:val="0064405B"/>
    <w:rsid w:val="006473E8"/>
    <w:rsid w:val="0064761A"/>
    <w:rsid w:val="006502CE"/>
    <w:rsid w:val="00650D27"/>
    <w:rsid w:val="00651EB9"/>
    <w:rsid w:val="006527B8"/>
    <w:rsid w:val="006529AB"/>
    <w:rsid w:val="00653990"/>
    <w:rsid w:val="006557B7"/>
    <w:rsid w:val="0065772D"/>
    <w:rsid w:val="00660A22"/>
    <w:rsid w:val="00661E5B"/>
    <w:rsid w:val="00662229"/>
    <w:rsid w:val="0066235B"/>
    <w:rsid w:val="0066281E"/>
    <w:rsid w:val="00663777"/>
    <w:rsid w:val="00664B03"/>
    <w:rsid w:val="00664D7F"/>
    <w:rsid w:val="00665642"/>
    <w:rsid w:val="0066590A"/>
    <w:rsid w:val="00665915"/>
    <w:rsid w:val="006665CA"/>
    <w:rsid w:val="00667F0B"/>
    <w:rsid w:val="006701E5"/>
    <w:rsid w:val="006709BE"/>
    <w:rsid w:val="00670BD1"/>
    <w:rsid w:val="00670D47"/>
    <w:rsid w:val="006713EE"/>
    <w:rsid w:val="00672852"/>
    <w:rsid w:val="00672A12"/>
    <w:rsid w:val="00672CBE"/>
    <w:rsid w:val="006745A3"/>
    <w:rsid w:val="00674658"/>
    <w:rsid w:val="006759B8"/>
    <w:rsid w:val="00676FC3"/>
    <w:rsid w:val="0067708A"/>
    <w:rsid w:val="00677399"/>
    <w:rsid w:val="006810F7"/>
    <w:rsid w:val="006827B5"/>
    <w:rsid w:val="006831B0"/>
    <w:rsid w:val="006841F5"/>
    <w:rsid w:val="0068425B"/>
    <w:rsid w:val="00684279"/>
    <w:rsid w:val="00684925"/>
    <w:rsid w:val="0068606E"/>
    <w:rsid w:val="006868E9"/>
    <w:rsid w:val="00686FD6"/>
    <w:rsid w:val="00690C62"/>
    <w:rsid w:val="006920BE"/>
    <w:rsid w:val="006923F9"/>
    <w:rsid w:val="006926C7"/>
    <w:rsid w:val="006926DC"/>
    <w:rsid w:val="00693115"/>
    <w:rsid w:val="00693274"/>
    <w:rsid w:val="006935BF"/>
    <w:rsid w:val="00693731"/>
    <w:rsid w:val="00693B12"/>
    <w:rsid w:val="00693F49"/>
    <w:rsid w:val="00694623"/>
    <w:rsid w:val="0069590C"/>
    <w:rsid w:val="00695931"/>
    <w:rsid w:val="00695D8D"/>
    <w:rsid w:val="00696093"/>
    <w:rsid w:val="00697070"/>
    <w:rsid w:val="006970B9"/>
    <w:rsid w:val="006973FE"/>
    <w:rsid w:val="006A01A2"/>
    <w:rsid w:val="006A096C"/>
    <w:rsid w:val="006A0A2A"/>
    <w:rsid w:val="006A0FF5"/>
    <w:rsid w:val="006A2A81"/>
    <w:rsid w:val="006A3198"/>
    <w:rsid w:val="006A3232"/>
    <w:rsid w:val="006A4D80"/>
    <w:rsid w:val="006A5004"/>
    <w:rsid w:val="006A50D9"/>
    <w:rsid w:val="006A5C29"/>
    <w:rsid w:val="006A5C50"/>
    <w:rsid w:val="006A607C"/>
    <w:rsid w:val="006A680F"/>
    <w:rsid w:val="006A69A4"/>
    <w:rsid w:val="006A6BBB"/>
    <w:rsid w:val="006A6CF1"/>
    <w:rsid w:val="006B0535"/>
    <w:rsid w:val="006B0CEE"/>
    <w:rsid w:val="006B2A43"/>
    <w:rsid w:val="006B3E30"/>
    <w:rsid w:val="006B43C5"/>
    <w:rsid w:val="006B4B51"/>
    <w:rsid w:val="006B4F9F"/>
    <w:rsid w:val="006B53EE"/>
    <w:rsid w:val="006B6257"/>
    <w:rsid w:val="006B6FE2"/>
    <w:rsid w:val="006B7263"/>
    <w:rsid w:val="006C01E9"/>
    <w:rsid w:val="006C2010"/>
    <w:rsid w:val="006C214E"/>
    <w:rsid w:val="006C33F3"/>
    <w:rsid w:val="006C3553"/>
    <w:rsid w:val="006C3D72"/>
    <w:rsid w:val="006C4841"/>
    <w:rsid w:val="006C594E"/>
    <w:rsid w:val="006C5B84"/>
    <w:rsid w:val="006C654F"/>
    <w:rsid w:val="006C6789"/>
    <w:rsid w:val="006C738E"/>
    <w:rsid w:val="006C7D12"/>
    <w:rsid w:val="006D0090"/>
    <w:rsid w:val="006D0A04"/>
    <w:rsid w:val="006D0CED"/>
    <w:rsid w:val="006D0F31"/>
    <w:rsid w:val="006D120D"/>
    <w:rsid w:val="006D1813"/>
    <w:rsid w:val="006D1A7B"/>
    <w:rsid w:val="006D1E18"/>
    <w:rsid w:val="006D26A0"/>
    <w:rsid w:val="006D35F5"/>
    <w:rsid w:val="006D3C1A"/>
    <w:rsid w:val="006D3FA9"/>
    <w:rsid w:val="006D4392"/>
    <w:rsid w:val="006D602F"/>
    <w:rsid w:val="006D664E"/>
    <w:rsid w:val="006D684A"/>
    <w:rsid w:val="006D6A52"/>
    <w:rsid w:val="006D7ADB"/>
    <w:rsid w:val="006D7C65"/>
    <w:rsid w:val="006E0AAC"/>
    <w:rsid w:val="006E1599"/>
    <w:rsid w:val="006E21C4"/>
    <w:rsid w:val="006E33C3"/>
    <w:rsid w:val="006E374F"/>
    <w:rsid w:val="006E39FA"/>
    <w:rsid w:val="006E4C31"/>
    <w:rsid w:val="006E4D9D"/>
    <w:rsid w:val="006E623B"/>
    <w:rsid w:val="006E62B5"/>
    <w:rsid w:val="006E725C"/>
    <w:rsid w:val="006F03E8"/>
    <w:rsid w:val="006F0B73"/>
    <w:rsid w:val="006F0F2E"/>
    <w:rsid w:val="006F1166"/>
    <w:rsid w:val="006F1187"/>
    <w:rsid w:val="006F1637"/>
    <w:rsid w:val="006F226D"/>
    <w:rsid w:val="006F2F99"/>
    <w:rsid w:val="006F309F"/>
    <w:rsid w:val="006F3191"/>
    <w:rsid w:val="006F356D"/>
    <w:rsid w:val="006F39EE"/>
    <w:rsid w:val="006F3B54"/>
    <w:rsid w:val="006F4BE3"/>
    <w:rsid w:val="006F574D"/>
    <w:rsid w:val="006F57FB"/>
    <w:rsid w:val="006F61A1"/>
    <w:rsid w:val="006F66F9"/>
    <w:rsid w:val="006F7295"/>
    <w:rsid w:val="007002C0"/>
    <w:rsid w:val="007003AE"/>
    <w:rsid w:val="00700D95"/>
    <w:rsid w:val="007010F6"/>
    <w:rsid w:val="00701405"/>
    <w:rsid w:val="007019DE"/>
    <w:rsid w:val="0070269C"/>
    <w:rsid w:val="007028E7"/>
    <w:rsid w:val="00702983"/>
    <w:rsid w:val="00702C87"/>
    <w:rsid w:val="00702EFE"/>
    <w:rsid w:val="00703508"/>
    <w:rsid w:val="0070447F"/>
    <w:rsid w:val="0070481D"/>
    <w:rsid w:val="00704A8F"/>
    <w:rsid w:val="00704CC6"/>
    <w:rsid w:val="0070512B"/>
    <w:rsid w:val="007066F5"/>
    <w:rsid w:val="00707A05"/>
    <w:rsid w:val="0071069A"/>
    <w:rsid w:val="007107A5"/>
    <w:rsid w:val="00710948"/>
    <w:rsid w:val="007109AB"/>
    <w:rsid w:val="00710AA7"/>
    <w:rsid w:val="00710DF1"/>
    <w:rsid w:val="00711B64"/>
    <w:rsid w:val="00712142"/>
    <w:rsid w:val="00713D6F"/>
    <w:rsid w:val="00714144"/>
    <w:rsid w:val="0071415A"/>
    <w:rsid w:val="00714A1E"/>
    <w:rsid w:val="00714BB6"/>
    <w:rsid w:val="00714CB9"/>
    <w:rsid w:val="007150A9"/>
    <w:rsid w:val="00715326"/>
    <w:rsid w:val="0071701B"/>
    <w:rsid w:val="007174C7"/>
    <w:rsid w:val="00720000"/>
    <w:rsid w:val="007205DE"/>
    <w:rsid w:val="00720937"/>
    <w:rsid w:val="00720E40"/>
    <w:rsid w:val="007210DC"/>
    <w:rsid w:val="0072139D"/>
    <w:rsid w:val="00721F75"/>
    <w:rsid w:val="007240C0"/>
    <w:rsid w:val="0072445F"/>
    <w:rsid w:val="00725651"/>
    <w:rsid w:val="007274BB"/>
    <w:rsid w:val="0072799C"/>
    <w:rsid w:val="00727D0D"/>
    <w:rsid w:val="00730995"/>
    <w:rsid w:val="00730D9D"/>
    <w:rsid w:val="007312BE"/>
    <w:rsid w:val="00731501"/>
    <w:rsid w:val="00732406"/>
    <w:rsid w:val="00732C1F"/>
    <w:rsid w:val="007337FE"/>
    <w:rsid w:val="00733BBB"/>
    <w:rsid w:val="00734CFE"/>
    <w:rsid w:val="0073589A"/>
    <w:rsid w:val="007367D1"/>
    <w:rsid w:val="00736AF6"/>
    <w:rsid w:val="00737429"/>
    <w:rsid w:val="00740136"/>
    <w:rsid w:val="00740C9F"/>
    <w:rsid w:val="00740F7A"/>
    <w:rsid w:val="00742147"/>
    <w:rsid w:val="007423FC"/>
    <w:rsid w:val="00742C79"/>
    <w:rsid w:val="00743713"/>
    <w:rsid w:val="007438D6"/>
    <w:rsid w:val="0074444E"/>
    <w:rsid w:val="00744BAB"/>
    <w:rsid w:val="00744FC5"/>
    <w:rsid w:val="0074724F"/>
    <w:rsid w:val="00747273"/>
    <w:rsid w:val="007473E4"/>
    <w:rsid w:val="0074741F"/>
    <w:rsid w:val="00747B17"/>
    <w:rsid w:val="00750098"/>
    <w:rsid w:val="0075064A"/>
    <w:rsid w:val="0075138E"/>
    <w:rsid w:val="0075189A"/>
    <w:rsid w:val="00751D34"/>
    <w:rsid w:val="00751FA6"/>
    <w:rsid w:val="007524B9"/>
    <w:rsid w:val="00752C6B"/>
    <w:rsid w:val="00753103"/>
    <w:rsid w:val="007538FD"/>
    <w:rsid w:val="00753CF1"/>
    <w:rsid w:val="0075426D"/>
    <w:rsid w:val="007559CF"/>
    <w:rsid w:val="00756543"/>
    <w:rsid w:val="0075666B"/>
    <w:rsid w:val="0075699C"/>
    <w:rsid w:val="007577B5"/>
    <w:rsid w:val="00757B7D"/>
    <w:rsid w:val="00760439"/>
    <w:rsid w:val="007621E1"/>
    <w:rsid w:val="007624FC"/>
    <w:rsid w:val="007626B6"/>
    <w:rsid w:val="007630DD"/>
    <w:rsid w:val="007656AB"/>
    <w:rsid w:val="007662A1"/>
    <w:rsid w:val="00766B4B"/>
    <w:rsid w:val="00766B98"/>
    <w:rsid w:val="0077195D"/>
    <w:rsid w:val="00771AA3"/>
    <w:rsid w:val="00771E0F"/>
    <w:rsid w:val="00772745"/>
    <w:rsid w:val="00773148"/>
    <w:rsid w:val="00773CA2"/>
    <w:rsid w:val="00774B43"/>
    <w:rsid w:val="00774BE6"/>
    <w:rsid w:val="00775F19"/>
    <w:rsid w:val="007762E1"/>
    <w:rsid w:val="00780BC5"/>
    <w:rsid w:val="00781C13"/>
    <w:rsid w:val="00781D9A"/>
    <w:rsid w:val="00781F65"/>
    <w:rsid w:val="0078217E"/>
    <w:rsid w:val="00782374"/>
    <w:rsid w:val="00782910"/>
    <w:rsid w:val="00783A05"/>
    <w:rsid w:val="00784685"/>
    <w:rsid w:val="00785849"/>
    <w:rsid w:val="00786986"/>
    <w:rsid w:val="00786CD6"/>
    <w:rsid w:val="007876D4"/>
    <w:rsid w:val="00792992"/>
    <w:rsid w:val="007929D1"/>
    <w:rsid w:val="00794970"/>
    <w:rsid w:val="00795D9E"/>
    <w:rsid w:val="00797B08"/>
    <w:rsid w:val="007A0263"/>
    <w:rsid w:val="007A08C7"/>
    <w:rsid w:val="007A27F2"/>
    <w:rsid w:val="007A2CBC"/>
    <w:rsid w:val="007A461D"/>
    <w:rsid w:val="007A463D"/>
    <w:rsid w:val="007A4E41"/>
    <w:rsid w:val="007A52B4"/>
    <w:rsid w:val="007A5F34"/>
    <w:rsid w:val="007A609A"/>
    <w:rsid w:val="007A694C"/>
    <w:rsid w:val="007A6BE6"/>
    <w:rsid w:val="007A7ACE"/>
    <w:rsid w:val="007B0123"/>
    <w:rsid w:val="007B067C"/>
    <w:rsid w:val="007B06CA"/>
    <w:rsid w:val="007B08BF"/>
    <w:rsid w:val="007B0DCF"/>
    <w:rsid w:val="007B1CCE"/>
    <w:rsid w:val="007B2B24"/>
    <w:rsid w:val="007B719E"/>
    <w:rsid w:val="007B74E6"/>
    <w:rsid w:val="007B7A28"/>
    <w:rsid w:val="007B7EAA"/>
    <w:rsid w:val="007C0F1E"/>
    <w:rsid w:val="007C1140"/>
    <w:rsid w:val="007C118F"/>
    <w:rsid w:val="007C155E"/>
    <w:rsid w:val="007C1DD1"/>
    <w:rsid w:val="007C229C"/>
    <w:rsid w:val="007C296F"/>
    <w:rsid w:val="007C2AFF"/>
    <w:rsid w:val="007C3033"/>
    <w:rsid w:val="007C331C"/>
    <w:rsid w:val="007C3C46"/>
    <w:rsid w:val="007C4441"/>
    <w:rsid w:val="007C4AA3"/>
    <w:rsid w:val="007C4F62"/>
    <w:rsid w:val="007C5413"/>
    <w:rsid w:val="007C62D4"/>
    <w:rsid w:val="007D0E32"/>
    <w:rsid w:val="007D1407"/>
    <w:rsid w:val="007D2A57"/>
    <w:rsid w:val="007D3077"/>
    <w:rsid w:val="007D30A5"/>
    <w:rsid w:val="007D3B50"/>
    <w:rsid w:val="007D479F"/>
    <w:rsid w:val="007D47EB"/>
    <w:rsid w:val="007D6BCD"/>
    <w:rsid w:val="007E0BB0"/>
    <w:rsid w:val="007E10DF"/>
    <w:rsid w:val="007E1138"/>
    <w:rsid w:val="007E1602"/>
    <w:rsid w:val="007E2C3F"/>
    <w:rsid w:val="007E2FED"/>
    <w:rsid w:val="007E4ADE"/>
    <w:rsid w:val="007E533D"/>
    <w:rsid w:val="007E5643"/>
    <w:rsid w:val="007E5E9A"/>
    <w:rsid w:val="007E6AA4"/>
    <w:rsid w:val="007E707E"/>
    <w:rsid w:val="007E7D9A"/>
    <w:rsid w:val="007F05C7"/>
    <w:rsid w:val="007F06CE"/>
    <w:rsid w:val="007F1BD8"/>
    <w:rsid w:val="007F3A66"/>
    <w:rsid w:val="007F3CC8"/>
    <w:rsid w:val="007F4D3B"/>
    <w:rsid w:val="007F51DB"/>
    <w:rsid w:val="007F56EA"/>
    <w:rsid w:val="007F5745"/>
    <w:rsid w:val="007F661F"/>
    <w:rsid w:val="007F687A"/>
    <w:rsid w:val="007F6DFA"/>
    <w:rsid w:val="007F74F9"/>
    <w:rsid w:val="00800B89"/>
    <w:rsid w:val="00800CBD"/>
    <w:rsid w:val="00802482"/>
    <w:rsid w:val="00802805"/>
    <w:rsid w:val="00802E61"/>
    <w:rsid w:val="00803081"/>
    <w:rsid w:val="008032EB"/>
    <w:rsid w:val="00803473"/>
    <w:rsid w:val="00803BC2"/>
    <w:rsid w:val="00804073"/>
    <w:rsid w:val="008041C8"/>
    <w:rsid w:val="00804256"/>
    <w:rsid w:val="008049B5"/>
    <w:rsid w:val="00804CCC"/>
    <w:rsid w:val="00804DD2"/>
    <w:rsid w:val="00804F50"/>
    <w:rsid w:val="00806D03"/>
    <w:rsid w:val="00807690"/>
    <w:rsid w:val="00807D35"/>
    <w:rsid w:val="0081047B"/>
    <w:rsid w:val="00810C9C"/>
    <w:rsid w:val="00811F55"/>
    <w:rsid w:val="0081256C"/>
    <w:rsid w:val="008144B2"/>
    <w:rsid w:val="00814525"/>
    <w:rsid w:val="008160AD"/>
    <w:rsid w:val="00816198"/>
    <w:rsid w:val="00816467"/>
    <w:rsid w:val="0081695D"/>
    <w:rsid w:val="00817B21"/>
    <w:rsid w:val="00820539"/>
    <w:rsid w:val="008205B7"/>
    <w:rsid w:val="008213C5"/>
    <w:rsid w:val="00821475"/>
    <w:rsid w:val="00822024"/>
    <w:rsid w:val="0082282B"/>
    <w:rsid w:val="00824434"/>
    <w:rsid w:val="008244D3"/>
    <w:rsid w:val="0082463C"/>
    <w:rsid w:val="00825111"/>
    <w:rsid w:val="00825856"/>
    <w:rsid w:val="00830C3B"/>
    <w:rsid w:val="0083161D"/>
    <w:rsid w:val="00832E6D"/>
    <w:rsid w:val="00833EBF"/>
    <w:rsid w:val="00834591"/>
    <w:rsid w:val="00835A00"/>
    <w:rsid w:val="0083633E"/>
    <w:rsid w:val="00837184"/>
    <w:rsid w:val="008376FA"/>
    <w:rsid w:val="00841C5B"/>
    <w:rsid w:val="008424C0"/>
    <w:rsid w:val="00842C9C"/>
    <w:rsid w:val="00843092"/>
    <w:rsid w:val="00843F21"/>
    <w:rsid w:val="0084444A"/>
    <w:rsid w:val="008449D5"/>
    <w:rsid w:val="00844B5D"/>
    <w:rsid w:val="00845B84"/>
    <w:rsid w:val="0085004D"/>
    <w:rsid w:val="008505F7"/>
    <w:rsid w:val="00850A7A"/>
    <w:rsid w:val="00851C88"/>
    <w:rsid w:val="008523D0"/>
    <w:rsid w:val="00852794"/>
    <w:rsid w:val="00852905"/>
    <w:rsid w:val="00853027"/>
    <w:rsid w:val="008537AC"/>
    <w:rsid w:val="0085403D"/>
    <w:rsid w:val="0085434B"/>
    <w:rsid w:val="00854D77"/>
    <w:rsid w:val="00856527"/>
    <w:rsid w:val="00857089"/>
    <w:rsid w:val="00857AD0"/>
    <w:rsid w:val="00857DCB"/>
    <w:rsid w:val="00860898"/>
    <w:rsid w:val="00860ED3"/>
    <w:rsid w:val="008614CE"/>
    <w:rsid w:val="008617FE"/>
    <w:rsid w:val="00862E6B"/>
    <w:rsid w:val="00863A8A"/>
    <w:rsid w:val="00863E13"/>
    <w:rsid w:val="00864039"/>
    <w:rsid w:val="008656E2"/>
    <w:rsid w:val="00865B53"/>
    <w:rsid w:val="00865E6C"/>
    <w:rsid w:val="00866321"/>
    <w:rsid w:val="00866A79"/>
    <w:rsid w:val="00866FC1"/>
    <w:rsid w:val="00867D3A"/>
    <w:rsid w:val="00867ED4"/>
    <w:rsid w:val="008701ED"/>
    <w:rsid w:val="00870224"/>
    <w:rsid w:val="00870CF8"/>
    <w:rsid w:val="0087188F"/>
    <w:rsid w:val="00872081"/>
    <w:rsid w:val="0087276A"/>
    <w:rsid w:val="0087398A"/>
    <w:rsid w:val="008747FE"/>
    <w:rsid w:val="00874EA3"/>
    <w:rsid w:val="008751ED"/>
    <w:rsid w:val="00876563"/>
    <w:rsid w:val="00876855"/>
    <w:rsid w:val="008801A0"/>
    <w:rsid w:val="00880771"/>
    <w:rsid w:val="00880A4F"/>
    <w:rsid w:val="008818E7"/>
    <w:rsid w:val="00882806"/>
    <w:rsid w:val="0088322D"/>
    <w:rsid w:val="00883518"/>
    <w:rsid w:val="00883BC8"/>
    <w:rsid w:val="00885560"/>
    <w:rsid w:val="008868A6"/>
    <w:rsid w:val="00886D7B"/>
    <w:rsid w:val="00887046"/>
    <w:rsid w:val="00890821"/>
    <w:rsid w:val="00890FF7"/>
    <w:rsid w:val="00891DD2"/>
    <w:rsid w:val="008944FB"/>
    <w:rsid w:val="008945CD"/>
    <w:rsid w:val="0089483E"/>
    <w:rsid w:val="008957E5"/>
    <w:rsid w:val="00895C96"/>
    <w:rsid w:val="0089768A"/>
    <w:rsid w:val="00897728"/>
    <w:rsid w:val="008A0A85"/>
    <w:rsid w:val="008A22CE"/>
    <w:rsid w:val="008A29DA"/>
    <w:rsid w:val="008A3080"/>
    <w:rsid w:val="008A3E46"/>
    <w:rsid w:val="008A4BB7"/>
    <w:rsid w:val="008A5688"/>
    <w:rsid w:val="008B13DA"/>
    <w:rsid w:val="008B17F1"/>
    <w:rsid w:val="008B1D68"/>
    <w:rsid w:val="008B25CF"/>
    <w:rsid w:val="008B2F98"/>
    <w:rsid w:val="008B30BB"/>
    <w:rsid w:val="008B3363"/>
    <w:rsid w:val="008B3A1B"/>
    <w:rsid w:val="008B5588"/>
    <w:rsid w:val="008B6F72"/>
    <w:rsid w:val="008B7829"/>
    <w:rsid w:val="008B78DF"/>
    <w:rsid w:val="008B7A55"/>
    <w:rsid w:val="008C1006"/>
    <w:rsid w:val="008C127F"/>
    <w:rsid w:val="008C17BD"/>
    <w:rsid w:val="008C1A1E"/>
    <w:rsid w:val="008C298A"/>
    <w:rsid w:val="008C38AB"/>
    <w:rsid w:val="008C41C4"/>
    <w:rsid w:val="008C4B34"/>
    <w:rsid w:val="008C54DE"/>
    <w:rsid w:val="008C5C5F"/>
    <w:rsid w:val="008C6019"/>
    <w:rsid w:val="008C6770"/>
    <w:rsid w:val="008C789D"/>
    <w:rsid w:val="008D16F7"/>
    <w:rsid w:val="008D19C6"/>
    <w:rsid w:val="008D238E"/>
    <w:rsid w:val="008D2CE0"/>
    <w:rsid w:val="008D2E90"/>
    <w:rsid w:val="008D3623"/>
    <w:rsid w:val="008D3C50"/>
    <w:rsid w:val="008D5254"/>
    <w:rsid w:val="008D5543"/>
    <w:rsid w:val="008D6918"/>
    <w:rsid w:val="008E0AB0"/>
    <w:rsid w:val="008E15BF"/>
    <w:rsid w:val="008E1721"/>
    <w:rsid w:val="008E27E3"/>
    <w:rsid w:val="008E2D12"/>
    <w:rsid w:val="008E2F3B"/>
    <w:rsid w:val="008E4648"/>
    <w:rsid w:val="008E4A7F"/>
    <w:rsid w:val="008E4DB8"/>
    <w:rsid w:val="008E4E10"/>
    <w:rsid w:val="008E7281"/>
    <w:rsid w:val="008E728C"/>
    <w:rsid w:val="008E77D8"/>
    <w:rsid w:val="008E796A"/>
    <w:rsid w:val="008E7BCB"/>
    <w:rsid w:val="008E7D06"/>
    <w:rsid w:val="008F008E"/>
    <w:rsid w:val="008F0225"/>
    <w:rsid w:val="008F0706"/>
    <w:rsid w:val="008F1BCE"/>
    <w:rsid w:val="008F2580"/>
    <w:rsid w:val="008F2C69"/>
    <w:rsid w:val="008F35D6"/>
    <w:rsid w:val="008F39AC"/>
    <w:rsid w:val="008F48EA"/>
    <w:rsid w:val="008F52BB"/>
    <w:rsid w:val="008F7301"/>
    <w:rsid w:val="008F780E"/>
    <w:rsid w:val="008F7A75"/>
    <w:rsid w:val="00900710"/>
    <w:rsid w:val="009007A8"/>
    <w:rsid w:val="0090098F"/>
    <w:rsid w:val="00900C1C"/>
    <w:rsid w:val="00901099"/>
    <w:rsid w:val="00901275"/>
    <w:rsid w:val="009022E5"/>
    <w:rsid w:val="009026D5"/>
    <w:rsid w:val="00903141"/>
    <w:rsid w:val="009039B4"/>
    <w:rsid w:val="009051A7"/>
    <w:rsid w:val="00905DC0"/>
    <w:rsid w:val="009061E5"/>
    <w:rsid w:val="00906EA7"/>
    <w:rsid w:val="00907311"/>
    <w:rsid w:val="009075F7"/>
    <w:rsid w:val="009100BA"/>
    <w:rsid w:val="009115F8"/>
    <w:rsid w:val="00911CA0"/>
    <w:rsid w:val="00912BC9"/>
    <w:rsid w:val="00913D30"/>
    <w:rsid w:val="009140B1"/>
    <w:rsid w:val="009159E0"/>
    <w:rsid w:val="00915C06"/>
    <w:rsid w:val="009164C3"/>
    <w:rsid w:val="009165E5"/>
    <w:rsid w:val="00916C5E"/>
    <w:rsid w:val="00917678"/>
    <w:rsid w:val="00923218"/>
    <w:rsid w:val="009235F6"/>
    <w:rsid w:val="009243D2"/>
    <w:rsid w:val="00926CEA"/>
    <w:rsid w:val="00926DD7"/>
    <w:rsid w:val="00927362"/>
    <w:rsid w:val="009276BE"/>
    <w:rsid w:val="00927BB5"/>
    <w:rsid w:val="0093034E"/>
    <w:rsid w:val="00932512"/>
    <w:rsid w:val="009337D5"/>
    <w:rsid w:val="00933814"/>
    <w:rsid w:val="009338E8"/>
    <w:rsid w:val="00934BFA"/>
    <w:rsid w:val="00935C30"/>
    <w:rsid w:val="00935D8B"/>
    <w:rsid w:val="009367A0"/>
    <w:rsid w:val="00936FDE"/>
    <w:rsid w:val="00940104"/>
    <w:rsid w:val="00940366"/>
    <w:rsid w:val="00940410"/>
    <w:rsid w:val="00940A51"/>
    <w:rsid w:val="00940F43"/>
    <w:rsid w:val="00941188"/>
    <w:rsid w:val="009417CB"/>
    <w:rsid w:val="0094233E"/>
    <w:rsid w:val="00942559"/>
    <w:rsid w:val="00943F34"/>
    <w:rsid w:val="00944EF2"/>
    <w:rsid w:val="0094522D"/>
    <w:rsid w:val="00945D94"/>
    <w:rsid w:val="00946E27"/>
    <w:rsid w:val="00947C0C"/>
    <w:rsid w:val="00950FC0"/>
    <w:rsid w:val="009519FA"/>
    <w:rsid w:val="009539CD"/>
    <w:rsid w:val="00954642"/>
    <w:rsid w:val="0095465D"/>
    <w:rsid w:val="00955A1A"/>
    <w:rsid w:val="00955B0D"/>
    <w:rsid w:val="00955B32"/>
    <w:rsid w:val="00955F5A"/>
    <w:rsid w:val="00956369"/>
    <w:rsid w:val="00957119"/>
    <w:rsid w:val="009574A1"/>
    <w:rsid w:val="00957E7D"/>
    <w:rsid w:val="00957F16"/>
    <w:rsid w:val="0096053D"/>
    <w:rsid w:val="00960E43"/>
    <w:rsid w:val="00961B56"/>
    <w:rsid w:val="009635B2"/>
    <w:rsid w:val="0096360D"/>
    <w:rsid w:val="009636BF"/>
    <w:rsid w:val="0096397D"/>
    <w:rsid w:val="009639BE"/>
    <w:rsid w:val="0096431C"/>
    <w:rsid w:val="00964A74"/>
    <w:rsid w:val="00964C8D"/>
    <w:rsid w:val="009651A5"/>
    <w:rsid w:val="009664F3"/>
    <w:rsid w:val="009668AD"/>
    <w:rsid w:val="00966BFB"/>
    <w:rsid w:val="00966D21"/>
    <w:rsid w:val="0097026C"/>
    <w:rsid w:val="009703E7"/>
    <w:rsid w:val="009713EB"/>
    <w:rsid w:val="00971596"/>
    <w:rsid w:val="00971B73"/>
    <w:rsid w:val="009720D8"/>
    <w:rsid w:val="00972187"/>
    <w:rsid w:val="00972854"/>
    <w:rsid w:val="00972958"/>
    <w:rsid w:val="00975A26"/>
    <w:rsid w:val="00976EB7"/>
    <w:rsid w:val="00976EE9"/>
    <w:rsid w:val="0097711E"/>
    <w:rsid w:val="009776DA"/>
    <w:rsid w:val="00977846"/>
    <w:rsid w:val="00977B38"/>
    <w:rsid w:val="00977F59"/>
    <w:rsid w:val="00980F6F"/>
    <w:rsid w:val="0098105F"/>
    <w:rsid w:val="0098141F"/>
    <w:rsid w:val="00981E93"/>
    <w:rsid w:val="00982148"/>
    <w:rsid w:val="009828D6"/>
    <w:rsid w:val="00982E2F"/>
    <w:rsid w:val="009844A8"/>
    <w:rsid w:val="00984D18"/>
    <w:rsid w:val="009850BB"/>
    <w:rsid w:val="009854E0"/>
    <w:rsid w:val="009856BE"/>
    <w:rsid w:val="0098615D"/>
    <w:rsid w:val="009877CB"/>
    <w:rsid w:val="00987FA5"/>
    <w:rsid w:val="00990C84"/>
    <w:rsid w:val="00991673"/>
    <w:rsid w:val="00992C56"/>
    <w:rsid w:val="00993EA5"/>
    <w:rsid w:val="00993FC5"/>
    <w:rsid w:val="0099409B"/>
    <w:rsid w:val="009940DF"/>
    <w:rsid w:val="0099482A"/>
    <w:rsid w:val="00994B9A"/>
    <w:rsid w:val="009962F2"/>
    <w:rsid w:val="00996BBA"/>
    <w:rsid w:val="00997677"/>
    <w:rsid w:val="009A0AA2"/>
    <w:rsid w:val="009A0DA7"/>
    <w:rsid w:val="009A10C2"/>
    <w:rsid w:val="009A1338"/>
    <w:rsid w:val="009A1BC8"/>
    <w:rsid w:val="009A1ED3"/>
    <w:rsid w:val="009A292E"/>
    <w:rsid w:val="009A2AA6"/>
    <w:rsid w:val="009A3F56"/>
    <w:rsid w:val="009A48B6"/>
    <w:rsid w:val="009A5050"/>
    <w:rsid w:val="009A57B7"/>
    <w:rsid w:val="009A69B9"/>
    <w:rsid w:val="009A74FE"/>
    <w:rsid w:val="009A76B0"/>
    <w:rsid w:val="009B1750"/>
    <w:rsid w:val="009B1B09"/>
    <w:rsid w:val="009B1DE5"/>
    <w:rsid w:val="009B1F6A"/>
    <w:rsid w:val="009B2A83"/>
    <w:rsid w:val="009B2D2C"/>
    <w:rsid w:val="009B37BD"/>
    <w:rsid w:val="009B3C44"/>
    <w:rsid w:val="009B5823"/>
    <w:rsid w:val="009B583F"/>
    <w:rsid w:val="009B5D17"/>
    <w:rsid w:val="009C07E0"/>
    <w:rsid w:val="009C0817"/>
    <w:rsid w:val="009C0818"/>
    <w:rsid w:val="009C13A7"/>
    <w:rsid w:val="009C1854"/>
    <w:rsid w:val="009C18E4"/>
    <w:rsid w:val="009C1BF7"/>
    <w:rsid w:val="009C2496"/>
    <w:rsid w:val="009C2EFB"/>
    <w:rsid w:val="009C3506"/>
    <w:rsid w:val="009C4E93"/>
    <w:rsid w:val="009C6101"/>
    <w:rsid w:val="009C6971"/>
    <w:rsid w:val="009C7407"/>
    <w:rsid w:val="009D03D3"/>
    <w:rsid w:val="009D0909"/>
    <w:rsid w:val="009D0D1D"/>
    <w:rsid w:val="009D0D42"/>
    <w:rsid w:val="009D0D8B"/>
    <w:rsid w:val="009D0F84"/>
    <w:rsid w:val="009D12B1"/>
    <w:rsid w:val="009D14C9"/>
    <w:rsid w:val="009D15F2"/>
    <w:rsid w:val="009D25D3"/>
    <w:rsid w:val="009D29EC"/>
    <w:rsid w:val="009D3ED5"/>
    <w:rsid w:val="009D407C"/>
    <w:rsid w:val="009D4B24"/>
    <w:rsid w:val="009D5F14"/>
    <w:rsid w:val="009D64F6"/>
    <w:rsid w:val="009D684E"/>
    <w:rsid w:val="009D73F0"/>
    <w:rsid w:val="009D7825"/>
    <w:rsid w:val="009D7F80"/>
    <w:rsid w:val="009E0111"/>
    <w:rsid w:val="009E0C34"/>
    <w:rsid w:val="009E0FD6"/>
    <w:rsid w:val="009E15E6"/>
    <w:rsid w:val="009E18CA"/>
    <w:rsid w:val="009E277D"/>
    <w:rsid w:val="009E3366"/>
    <w:rsid w:val="009E34E9"/>
    <w:rsid w:val="009E3BD1"/>
    <w:rsid w:val="009E3F4C"/>
    <w:rsid w:val="009E403E"/>
    <w:rsid w:val="009E5D54"/>
    <w:rsid w:val="009E5F50"/>
    <w:rsid w:val="009E60C1"/>
    <w:rsid w:val="009E6951"/>
    <w:rsid w:val="009E7AC3"/>
    <w:rsid w:val="009F014B"/>
    <w:rsid w:val="009F143C"/>
    <w:rsid w:val="009F18BE"/>
    <w:rsid w:val="009F2959"/>
    <w:rsid w:val="009F2EBE"/>
    <w:rsid w:val="009F3041"/>
    <w:rsid w:val="009F38BB"/>
    <w:rsid w:val="009F3B6F"/>
    <w:rsid w:val="009F48D7"/>
    <w:rsid w:val="009F6123"/>
    <w:rsid w:val="00A003A1"/>
    <w:rsid w:val="00A00BDC"/>
    <w:rsid w:val="00A01162"/>
    <w:rsid w:val="00A01245"/>
    <w:rsid w:val="00A016FA"/>
    <w:rsid w:val="00A01CB2"/>
    <w:rsid w:val="00A02007"/>
    <w:rsid w:val="00A02F83"/>
    <w:rsid w:val="00A03737"/>
    <w:rsid w:val="00A037D7"/>
    <w:rsid w:val="00A03996"/>
    <w:rsid w:val="00A0484A"/>
    <w:rsid w:val="00A0496F"/>
    <w:rsid w:val="00A04E1E"/>
    <w:rsid w:val="00A0502C"/>
    <w:rsid w:val="00A05124"/>
    <w:rsid w:val="00A06861"/>
    <w:rsid w:val="00A079CF"/>
    <w:rsid w:val="00A100F8"/>
    <w:rsid w:val="00A1066A"/>
    <w:rsid w:val="00A107EF"/>
    <w:rsid w:val="00A10E75"/>
    <w:rsid w:val="00A1116C"/>
    <w:rsid w:val="00A11BF4"/>
    <w:rsid w:val="00A1279E"/>
    <w:rsid w:val="00A1284A"/>
    <w:rsid w:val="00A12972"/>
    <w:rsid w:val="00A13C8E"/>
    <w:rsid w:val="00A13D8A"/>
    <w:rsid w:val="00A13F0A"/>
    <w:rsid w:val="00A1455D"/>
    <w:rsid w:val="00A14D1A"/>
    <w:rsid w:val="00A14DE4"/>
    <w:rsid w:val="00A157D3"/>
    <w:rsid w:val="00A16F57"/>
    <w:rsid w:val="00A1766F"/>
    <w:rsid w:val="00A21AE6"/>
    <w:rsid w:val="00A21F83"/>
    <w:rsid w:val="00A23218"/>
    <w:rsid w:val="00A237E3"/>
    <w:rsid w:val="00A24C02"/>
    <w:rsid w:val="00A24F4F"/>
    <w:rsid w:val="00A2527D"/>
    <w:rsid w:val="00A270AA"/>
    <w:rsid w:val="00A30481"/>
    <w:rsid w:val="00A30617"/>
    <w:rsid w:val="00A306DA"/>
    <w:rsid w:val="00A332AD"/>
    <w:rsid w:val="00A334B8"/>
    <w:rsid w:val="00A33560"/>
    <w:rsid w:val="00A336A3"/>
    <w:rsid w:val="00A337A8"/>
    <w:rsid w:val="00A33A1D"/>
    <w:rsid w:val="00A33E3B"/>
    <w:rsid w:val="00A3406F"/>
    <w:rsid w:val="00A34BDD"/>
    <w:rsid w:val="00A35058"/>
    <w:rsid w:val="00A3766C"/>
    <w:rsid w:val="00A379D1"/>
    <w:rsid w:val="00A40047"/>
    <w:rsid w:val="00A40186"/>
    <w:rsid w:val="00A404D4"/>
    <w:rsid w:val="00A40975"/>
    <w:rsid w:val="00A420D5"/>
    <w:rsid w:val="00A42D0B"/>
    <w:rsid w:val="00A435A1"/>
    <w:rsid w:val="00A43661"/>
    <w:rsid w:val="00A4419A"/>
    <w:rsid w:val="00A44409"/>
    <w:rsid w:val="00A4472A"/>
    <w:rsid w:val="00A46676"/>
    <w:rsid w:val="00A4712D"/>
    <w:rsid w:val="00A501EC"/>
    <w:rsid w:val="00A509C8"/>
    <w:rsid w:val="00A50A9B"/>
    <w:rsid w:val="00A52A63"/>
    <w:rsid w:val="00A550FE"/>
    <w:rsid w:val="00A556CD"/>
    <w:rsid w:val="00A55710"/>
    <w:rsid w:val="00A56086"/>
    <w:rsid w:val="00A56EA0"/>
    <w:rsid w:val="00A57CD5"/>
    <w:rsid w:val="00A61C13"/>
    <w:rsid w:val="00A62AE4"/>
    <w:rsid w:val="00A62FB7"/>
    <w:rsid w:val="00A6590E"/>
    <w:rsid w:val="00A65AEB"/>
    <w:rsid w:val="00A65E49"/>
    <w:rsid w:val="00A66178"/>
    <w:rsid w:val="00A662C4"/>
    <w:rsid w:val="00A67929"/>
    <w:rsid w:val="00A67C48"/>
    <w:rsid w:val="00A67D6C"/>
    <w:rsid w:val="00A67D8A"/>
    <w:rsid w:val="00A67E80"/>
    <w:rsid w:val="00A7014C"/>
    <w:rsid w:val="00A705B8"/>
    <w:rsid w:val="00A70879"/>
    <w:rsid w:val="00A70B93"/>
    <w:rsid w:val="00A716F9"/>
    <w:rsid w:val="00A71C94"/>
    <w:rsid w:val="00A7324F"/>
    <w:rsid w:val="00A73AB7"/>
    <w:rsid w:val="00A73D6D"/>
    <w:rsid w:val="00A73EC8"/>
    <w:rsid w:val="00A7417E"/>
    <w:rsid w:val="00A7420B"/>
    <w:rsid w:val="00A74A24"/>
    <w:rsid w:val="00A74A88"/>
    <w:rsid w:val="00A75437"/>
    <w:rsid w:val="00A75D7D"/>
    <w:rsid w:val="00A75F5E"/>
    <w:rsid w:val="00A76672"/>
    <w:rsid w:val="00A76C33"/>
    <w:rsid w:val="00A7740C"/>
    <w:rsid w:val="00A77ACD"/>
    <w:rsid w:val="00A8178D"/>
    <w:rsid w:val="00A825B0"/>
    <w:rsid w:val="00A82D19"/>
    <w:rsid w:val="00A83A1F"/>
    <w:rsid w:val="00A83A6A"/>
    <w:rsid w:val="00A83DB0"/>
    <w:rsid w:val="00A84014"/>
    <w:rsid w:val="00A855BC"/>
    <w:rsid w:val="00A85F05"/>
    <w:rsid w:val="00A8726B"/>
    <w:rsid w:val="00A9041D"/>
    <w:rsid w:val="00A9155E"/>
    <w:rsid w:val="00A91678"/>
    <w:rsid w:val="00A92CD1"/>
    <w:rsid w:val="00A92E86"/>
    <w:rsid w:val="00A93DB7"/>
    <w:rsid w:val="00A949B9"/>
    <w:rsid w:val="00A9569A"/>
    <w:rsid w:val="00A9581B"/>
    <w:rsid w:val="00A95DE6"/>
    <w:rsid w:val="00A96131"/>
    <w:rsid w:val="00A96E90"/>
    <w:rsid w:val="00A96F8C"/>
    <w:rsid w:val="00A97043"/>
    <w:rsid w:val="00AA010A"/>
    <w:rsid w:val="00AA17C5"/>
    <w:rsid w:val="00AA30B8"/>
    <w:rsid w:val="00AA507F"/>
    <w:rsid w:val="00AA6657"/>
    <w:rsid w:val="00AA7C3F"/>
    <w:rsid w:val="00AA7D11"/>
    <w:rsid w:val="00AA7D98"/>
    <w:rsid w:val="00AA7DCB"/>
    <w:rsid w:val="00AB0906"/>
    <w:rsid w:val="00AB131B"/>
    <w:rsid w:val="00AB221A"/>
    <w:rsid w:val="00AB35E7"/>
    <w:rsid w:val="00AB38D8"/>
    <w:rsid w:val="00AB3980"/>
    <w:rsid w:val="00AB4305"/>
    <w:rsid w:val="00AB45CB"/>
    <w:rsid w:val="00AB47D6"/>
    <w:rsid w:val="00AB638F"/>
    <w:rsid w:val="00AB64C8"/>
    <w:rsid w:val="00AB666D"/>
    <w:rsid w:val="00AC0D56"/>
    <w:rsid w:val="00AC2503"/>
    <w:rsid w:val="00AC3D51"/>
    <w:rsid w:val="00AC4C89"/>
    <w:rsid w:val="00AC4D0E"/>
    <w:rsid w:val="00AC4FB9"/>
    <w:rsid w:val="00AC655C"/>
    <w:rsid w:val="00AC68A2"/>
    <w:rsid w:val="00AC7271"/>
    <w:rsid w:val="00AC7B4E"/>
    <w:rsid w:val="00AD07BB"/>
    <w:rsid w:val="00AD0A6D"/>
    <w:rsid w:val="00AD108D"/>
    <w:rsid w:val="00AD18AB"/>
    <w:rsid w:val="00AD1C3E"/>
    <w:rsid w:val="00AD2A46"/>
    <w:rsid w:val="00AD2EE6"/>
    <w:rsid w:val="00AD372C"/>
    <w:rsid w:val="00AD3B46"/>
    <w:rsid w:val="00AD3B91"/>
    <w:rsid w:val="00AD3F68"/>
    <w:rsid w:val="00AD4DA2"/>
    <w:rsid w:val="00AD5B18"/>
    <w:rsid w:val="00AD5B71"/>
    <w:rsid w:val="00AD5F27"/>
    <w:rsid w:val="00AD7782"/>
    <w:rsid w:val="00AD7E97"/>
    <w:rsid w:val="00AE0B39"/>
    <w:rsid w:val="00AE11F9"/>
    <w:rsid w:val="00AE16D1"/>
    <w:rsid w:val="00AE1831"/>
    <w:rsid w:val="00AE1CAA"/>
    <w:rsid w:val="00AE1FE4"/>
    <w:rsid w:val="00AE2E07"/>
    <w:rsid w:val="00AE33DB"/>
    <w:rsid w:val="00AE3490"/>
    <w:rsid w:val="00AE3EE8"/>
    <w:rsid w:val="00AE4078"/>
    <w:rsid w:val="00AE4E21"/>
    <w:rsid w:val="00AE56F4"/>
    <w:rsid w:val="00AE5EE1"/>
    <w:rsid w:val="00AE61BE"/>
    <w:rsid w:val="00AE66A0"/>
    <w:rsid w:val="00AE690F"/>
    <w:rsid w:val="00AE742E"/>
    <w:rsid w:val="00AF0C99"/>
    <w:rsid w:val="00AF19A9"/>
    <w:rsid w:val="00AF3496"/>
    <w:rsid w:val="00AF35F0"/>
    <w:rsid w:val="00AF365B"/>
    <w:rsid w:val="00AF3E80"/>
    <w:rsid w:val="00AF3EA9"/>
    <w:rsid w:val="00AF41F9"/>
    <w:rsid w:val="00AF4DAD"/>
    <w:rsid w:val="00AF5B72"/>
    <w:rsid w:val="00AF5E87"/>
    <w:rsid w:val="00AF6231"/>
    <w:rsid w:val="00AF7016"/>
    <w:rsid w:val="00AF7A52"/>
    <w:rsid w:val="00AF7EE8"/>
    <w:rsid w:val="00B01888"/>
    <w:rsid w:val="00B01C47"/>
    <w:rsid w:val="00B01FEA"/>
    <w:rsid w:val="00B02FEC"/>
    <w:rsid w:val="00B03489"/>
    <w:rsid w:val="00B03FBA"/>
    <w:rsid w:val="00B043EB"/>
    <w:rsid w:val="00B04F1E"/>
    <w:rsid w:val="00B05043"/>
    <w:rsid w:val="00B05A32"/>
    <w:rsid w:val="00B06A1F"/>
    <w:rsid w:val="00B06E76"/>
    <w:rsid w:val="00B071CC"/>
    <w:rsid w:val="00B07329"/>
    <w:rsid w:val="00B075C4"/>
    <w:rsid w:val="00B07F23"/>
    <w:rsid w:val="00B10100"/>
    <w:rsid w:val="00B103A9"/>
    <w:rsid w:val="00B10EC5"/>
    <w:rsid w:val="00B1641C"/>
    <w:rsid w:val="00B16B63"/>
    <w:rsid w:val="00B16C89"/>
    <w:rsid w:val="00B17137"/>
    <w:rsid w:val="00B179C2"/>
    <w:rsid w:val="00B21963"/>
    <w:rsid w:val="00B22FA4"/>
    <w:rsid w:val="00B2300E"/>
    <w:rsid w:val="00B2455B"/>
    <w:rsid w:val="00B254B7"/>
    <w:rsid w:val="00B25F2B"/>
    <w:rsid w:val="00B2603F"/>
    <w:rsid w:val="00B266F2"/>
    <w:rsid w:val="00B275EC"/>
    <w:rsid w:val="00B27783"/>
    <w:rsid w:val="00B316D0"/>
    <w:rsid w:val="00B31CBF"/>
    <w:rsid w:val="00B335D6"/>
    <w:rsid w:val="00B34F07"/>
    <w:rsid w:val="00B3541A"/>
    <w:rsid w:val="00B35901"/>
    <w:rsid w:val="00B35C0E"/>
    <w:rsid w:val="00B367CD"/>
    <w:rsid w:val="00B369A3"/>
    <w:rsid w:val="00B36A50"/>
    <w:rsid w:val="00B37876"/>
    <w:rsid w:val="00B40154"/>
    <w:rsid w:val="00B417CB"/>
    <w:rsid w:val="00B425CD"/>
    <w:rsid w:val="00B42882"/>
    <w:rsid w:val="00B42C04"/>
    <w:rsid w:val="00B42C27"/>
    <w:rsid w:val="00B43262"/>
    <w:rsid w:val="00B432AE"/>
    <w:rsid w:val="00B4344F"/>
    <w:rsid w:val="00B438C6"/>
    <w:rsid w:val="00B4395B"/>
    <w:rsid w:val="00B43B56"/>
    <w:rsid w:val="00B43E60"/>
    <w:rsid w:val="00B452B3"/>
    <w:rsid w:val="00B45B39"/>
    <w:rsid w:val="00B45B7E"/>
    <w:rsid w:val="00B550A2"/>
    <w:rsid w:val="00B5665C"/>
    <w:rsid w:val="00B568BE"/>
    <w:rsid w:val="00B579D1"/>
    <w:rsid w:val="00B60153"/>
    <w:rsid w:val="00B60255"/>
    <w:rsid w:val="00B604B4"/>
    <w:rsid w:val="00B61311"/>
    <w:rsid w:val="00B6140A"/>
    <w:rsid w:val="00B61EC8"/>
    <w:rsid w:val="00B62A9B"/>
    <w:rsid w:val="00B638BD"/>
    <w:rsid w:val="00B6476E"/>
    <w:rsid w:val="00B65A97"/>
    <w:rsid w:val="00B663CC"/>
    <w:rsid w:val="00B66613"/>
    <w:rsid w:val="00B66744"/>
    <w:rsid w:val="00B66BAB"/>
    <w:rsid w:val="00B66D6B"/>
    <w:rsid w:val="00B678C4"/>
    <w:rsid w:val="00B7026E"/>
    <w:rsid w:val="00B703DA"/>
    <w:rsid w:val="00B704E0"/>
    <w:rsid w:val="00B709B3"/>
    <w:rsid w:val="00B71858"/>
    <w:rsid w:val="00B71CE4"/>
    <w:rsid w:val="00B72763"/>
    <w:rsid w:val="00B72BB7"/>
    <w:rsid w:val="00B72D81"/>
    <w:rsid w:val="00B75A34"/>
    <w:rsid w:val="00B76752"/>
    <w:rsid w:val="00B76E13"/>
    <w:rsid w:val="00B806FE"/>
    <w:rsid w:val="00B8123A"/>
    <w:rsid w:val="00B81C2B"/>
    <w:rsid w:val="00B830FA"/>
    <w:rsid w:val="00B83BFF"/>
    <w:rsid w:val="00B84318"/>
    <w:rsid w:val="00B84EEB"/>
    <w:rsid w:val="00B851F1"/>
    <w:rsid w:val="00B853AB"/>
    <w:rsid w:val="00B863D9"/>
    <w:rsid w:val="00B867B9"/>
    <w:rsid w:val="00B86BFB"/>
    <w:rsid w:val="00B91006"/>
    <w:rsid w:val="00B91135"/>
    <w:rsid w:val="00B9233D"/>
    <w:rsid w:val="00B925F9"/>
    <w:rsid w:val="00B93909"/>
    <w:rsid w:val="00B94206"/>
    <w:rsid w:val="00B94C99"/>
    <w:rsid w:val="00B95CBC"/>
    <w:rsid w:val="00B96099"/>
    <w:rsid w:val="00B96A0A"/>
    <w:rsid w:val="00B97BDE"/>
    <w:rsid w:val="00BA2DFF"/>
    <w:rsid w:val="00BA3D9D"/>
    <w:rsid w:val="00BA44D1"/>
    <w:rsid w:val="00BA640A"/>
    <w:rsid w:val="00BA640E"/>
    <w:rsid w:val="00BA6434"/>
    <w:rsid w:val="00BA7E28"/>
    <w:rsid w:val="00BB0833"/>
    <w:rsid w:val="00BB0B9F"/>
    <w:rsid w:val="00BB2C6D"/>
    <w:rsid w:val="00BB34C9"/>
    <w:rsid w:val="00BB3585"/>
    <w:rsid w:val="00BB3A6B"/>
    <w:rsid w:val="00BB3FAB"/>
    <w:rsid w:val="00BB5ABB"/>
    <w:rsid w:val="00BB6F8F"/>
    <w:rsid w:val="00BC0BF6"/>
    <w:rsid w:val="00BC0C64"/>
    <w:rsid w:val="00BC1F0E"/>
    <w:rsid w:val="00BC2801"/>
    <w:rsid w:val="00BC54DB"/>
    <w:rsid w:val="00BC54FE"/>
    <w:rsid w:val="00BC5572"/>
    <w:rsid w:val="00BC5CE8"/>
    <w:rsid w:val="00BC5DE6"/>
    <w:rsid w:val="00BC5F38"/>
    <w:rsid w:val="00BC60B6"/>
    <w:rsid w:val="00BD00CA"/>
    <w:rsid w:val="00BD145F"/>
    <w:rsid w:val="00BD18E2"/>
    <w:rsid w:val="00BD1EBA"/>
    <w:rsid w:val="00BD2B55"/>
    <w:rsid w:val="00BD3698"/>
    <w:rsid w:val="00BD373F"/>
    <w:rsid w:val="00BD3E67"/>
    <w:rsid w:val="00BD40FA"/>
    <w:rsid w:val="00BD4BCB"/>
    <w:rsid w:val="00BD4F40"/>
    <w:rsid w:val="00BE01BB"/>
    <w:rsid w:val="00BE0765"/>
    <w:rsid w:val="00BE124F"/>
    <w:rsid w:val="00BE1373"/>
    <w:rsid w:val="00BE24DB"/>
    <w:rsid w:val="00BE2764"/>
    <w:rsid w:val="00BE2D86"/>
    <w:rsid w:val="00BE30B3"/>
    <w:rsid w:val="00BE32C8"/>
    <w:rsid w:val="00BE3E93"/>
    <w:rsid w:val="00BE41EF"/>
    <w:rsid w:val="00BE427D"/>
    <w:rsid w:val="00BE4EA2"/>
    <w:rsid w:val="00BE6422"/>
    <w:rsid w:val="00BE7367"/>
    <w:rsid w:val="00BE7D1A"/>
    <w:rsid w:val="00BF066C"/>
    <w:rsid w:val="00BF0EFA"/>
    <w:rsid w:val="00BF15CD"/>
    <w:rsid w:val="00BF197F"/>
    <w:rsid w:val="00BF1C5E"/>
    <w:rsid w:val="00BF1F4F"/>
    <w:rsid w:val="00BF24AC"/>
    <w:rsid w:val="00BF2873"/>
    <w:rsid w:val="00BF28EB"/>
    <w:rsid w:val="00BF2EEF"/>
    <w:rsid w:val="00BF3691"/>
    <w:rsid w:val="00BF3B1C"/>
    <w:rsid w:val="00BF5748"/>
    <w:rsid w:val="00BF5A96"/>
    <w:rsid w:val="00BF5F1B"/>
    <w:rsid w:val="00BF7FB5"/>
    <w:rsid w:val="00C00625"/>
    <w:rsid w:val="00C00A70"/>
    <w:rsid w:val="00C012F9"/>
    <w:rsid w:val="00C01619"/>
    <w:rsid w:val="00C02430"/>
    <w:rsid w:val="00C02D0C"/>
    <w:rsid w:val="00C02F41"/>
    <w:rsid w:val="00C0300F"/>
    <w:rsid w:val="00C0347E"/>
    <w:rsid w:val="00C03548"/>
    <w:rsid w:val="00C03954"/>
    <w:rsid w:val="00C03F09"/>
    <w:rsid w:val="00C040B3"/>
    <w:rsid w:val="00C04157"/>
    <w:rsid w:val="00C042EF"/>
    <w:rsid w:val="00C04F08"/>
    <w:rsid w:val="00C05CAC"/>
    <w:rsid w:val="00C06854"/>
    <w:rsid w:val="00C06A31"/>
    <w:rsid w:val="00C06EE1"/>
    <w:rsid w:val="00C07241"/>
    <w:rsid w:val="00C074D8"/>
    <w:rsid w:val="00C07808"/>
    <w:rsid w:val="00C101A1"/>
    <w:rsid w:val="00C10218"/>
    <w:rsid w:val="00C10FC0"/>
    <w:rsid w:val="00C12CBE"/>
    <w:rsid w:val="00C15B06"/>
    <w:rsid w:val="00C16DA9"/>
    <w:rsid w:val="00C171AC"/>
    <w:rsid w:val="00C17304"/>
    <w:rsid w:val="00C17BB0"/>
    <w:rsid w:val="00C17FA4"/>
    <w:rsid w:val="00C2020D"/>
    <w:rsid w:val="00C20FAF"/>
    <w:rsid w:val="00C2104A"/>
    <w:rsid w:val="00C222C3"/>
    <w:rsid w:val="00C223E5"/>
    <w:rsid w:val="00C231ED"/>
    <w:rsid w:val="00C233A8"/>
    <w:rsid w:val="00C234CC"/>
    <w:rsid w:val="00C269D0"/>
    <w:rsid w:val="00C27392"/>
    <w:rsid w:val="00C27AAD"/>
    <w:rsid w:val="00C27F41"/>
    <w:rsid w:val="00C316DB"/>
    <w:rsid w:val="00C31A5B"/>
    <w:rsid w:val="00C31D81"/>
    <w:rsid w:val="00C320A1"/>
    <w:rsid w:val="00C32AF6"/>
    <w:rsid w:val="00C32B33"/>
    <w:rsid w:val="00C33A32"/>
    <w:rsid w:val="00C343ED"/>
    <w:rsid w:val="00C34410"/>
    <w:rsid w:val="00C3474E"/>
    <w:rsid w:val="00C349FE"/>
    <w:rsid w:val="00C353E6"/>
    <w:rsid w:val="00C356C8"/>
    <w:rsid w:val="00C37289"/>
    <w:rsid w:val="00C376F9"/>
    <w:rsid w:val="00C37FE4"/>
    <w:rsid w:val="00C408E1"/>
    <w:rsid w:val="00C40AE7"/>
    <w:rsid w:val="00C40F4B"/>
    <w:rsid w:val="00C41026"/>
    <w:rsid w:val="00C4186D"/>
    <w:rsid w:val="00C41BA6"/>
    <w:rsid w:val="00C42ED7"/>
    <w:rsid w:val="00C43149"/>
    <w:rsid w:val="00C4431C"/>
    <w:rsid w:val="00C44540"/>
    <w:rsid w:val="00C44D76"/>
    <w:rsid w:val="00C45467"/>
    <w:rsid w:val="00C45638"/>
    <w:rsid w:val="00C45A62"/>
    <w:rsid w:val="00C45CDF"/>
    <w:rsid w:val="00C45E53"/>
    <w:rsid w:val="00C463D2"/>
    <w:rsid w:val="00C52030"/>
    <w:rsid w:val="00C53B81"/>
    <w:rsid w:val="00C54601"/>
    <w:rsid w:val="00C555C3"/>
    <w:rsid w:val="00C556D3"/>
    <w:rsid w:val="00C55948"/>
    <w:rsid w:val="00C5652A"/>
    <w:rsid w:val="00C56A6E"/>
    <w:rsid w:val="00C56DCA"/>
    <w:rsid w:val="00C57D60"/>
    <w:rsid w:val="00C60CC1"/>
    <w:rsid w:val="00C6144B"/>
    <w:rsid w:val="00C618EF"/>
    <w:rsid w:val="00C61EA1"/>
    <w:rsid w:val="00C631C8"/>
    <w:rsid w:val="00C63C6E"/>
    <w:rsid w:val="00C644E5"/>
    <w:rsid w:val="00C6501B"/>
    <w:rsid w:val="00C653F1"/>
    <w:rsid w:val="00C6682D"/>
    <w:rsid w:val="00C6686B"/>
    <w:rsid w:val="00C66945"/>
    <w:rsid w:val="00C6790C"/>
    <w:rsid w:val="00C67ACC"/>
    <w:rsid w:val="00C71B39"/>
    <w:rsid w:val="00C72C35"/>
    <w:rsid w:val="00C73222"/>
    <w:rsid w:val="00C736E3"/>
    <w:rsid w:val="00C7388C"/>
    <w:rsid w:val="00C74264"/>
    <w:rsid w:val="00C75470"/>
    <w:rsid w:val="00C75968"/>
    <w:rsid w:val="00C764EF"/>
    <w:rsid w:val="00C765AA"/>
    <w:rsid w:val="00C76880"/>
    <w:rsid w:val="00C76B73"/>
    <w:rsid w:val="00C76EC0"/>
    <w:rsid w:val="00C7721B"/>
    <w:rsid w:val="00C772AC"/>
    <w:rsid w:val="00C77F56"/>
    <w:rsid w:val="00C80009"/>
    <w:rsid w:val="00C8117C"/>
    <w:rsid w:val="00C817E4"/>
    <w:rsid w:val="00C82B48"/>
    <w:rsid w:val="00C83449"/>
    <w:rsid w:val="00C84133"/>
    <w:rsid w:val="00C84894"/>
    <w:rsid w:val="00C8509F"/>
    <w:rsid w:val="00C86BD1"/>
    <w:rsid w:val="00C9042A"/>
    <w:rsid w:val="00C90667"/>
    <w:rsid w:val="00C9085C"/>
    <w:rsid w:val="00C92D9D"/>
    <w:rsid w:val="00C92FCF"/>
    <w:rsid w:val="00C93586"/>
    <w:rsid w:val="00C9377B"/>
    <w:rsid w:val="00C949BB"/>
    <w:rsid w:val="00C94DED"/>
    <w:rsid w:val="00C952BC"/>
    <w:rsid w:val="00C9560B"/>
    <w:rsid w:val="00C97340"/>
    <w:rsid w:val="00C97572"/>
    <w:rsid w:val="00C97A84"/>
    <w:rsid w:val="00C97B4E"/>
    <w:rsid w:val="00C97EF1"/>
    <w:rsid w:val="00CA096D"/>
    <w:rsid w:val="00CA1487"/>
    <w:rsid w:val="00CA1E86"/>
    <w:rsid w:val="00CA25B8"/>
    <w:rsid w:val="00CA2BCD"/>
    <w:rsid w:val="00CA360A"/>
    <w:rsid w:val="00CA36B4"/>
    <w:rsid w:val="00CA39B3"/>
    <w:rsid w:val="00CA42C6"/>
    <w:rsid w:val="00CA5769"/>
    <w:rsid w:val="00CA5FEE"/>
    <w:rsid w:val="00CA6391"/>
    <w:rsid w:val="00CA6D32"/>
    <w:rsid w:val="00CA6FD5"/>
    <w:rsid w:val="00CA7019"/>
    <w:rsid w:val="00CB0A01"/>
    <w:rsid w:val="00CB1CAA"/>
    <w:rsid w:val="00CB25F8"/>
    <w:rsid w:val="00CB2C53"/>
    <w:rsid w:val="00CB3202"/>
    <w:rsid w:val="00CB4103"/>
    <w:rsid w:val="00CB42A3"/>
    <w:rsid w:val="00CB4413"/>
    <w:rsid w:val="00CB45EC"/>
    <w:rsid w:val="00CB4880"/>
    <w:rsid w:val="00CB53BC"/>
    <w:rsid w:val="00CB5963"/>
    <w:rsid w:val="00CB5A84"/>
    <w:rsid w:val="00CB6C8F"/>
    <w:rsid w:val="00CB6CAE"/>
    <w:rsid w:val="00CC0961"/>
    <w:rsid w:val="00CC1AD2"/>
    <w:rsid w:val="00CC3080"/>
    <w:rsid w:val="00CC4997"/>
    <w:rsid w:val="00CC5205"/>
    <w:rsid w:val="00CC5C4B"/>
    <w:rsid w:val="00CC5DA8"/>
    <w:rsid w:val="00CC6065"/>
    <w:rsid w:val="00CC6609"/>
    <w:rsid w:val="00CC72BB"/>
    <w:rsid w:val="00CC7468"/>
    <w:rsid w:val="00CC7A83"/>
    <w:rsid w:val="00CD072D"/>
    <w:rsid w:val="00CD1412"/>
    <w:rsid w:val="00CD231D"/>
    <w:rsid w:val="00CD3A68"/>
    <w:rsid w:val="00CD3CAC"/>
    <w:rsid w:val="00CD3EA8"/>
    <w:rsid w:val="00CD409C"/>
    <w:rsid w:val="00CD58AB"/>
    <w:rsid w:val="00CD5D25"/>
    <w:rsid w:val="00CD782A"/>
    <w:rsid w:val="00CE0A79"/>
    <w:rsid w:val="00CE0A88"/>
    <w:rsid w:val="00CE2A72"/>
    <w:rsid w:val="00CE3F37"/>
    <w:rsid w:val="00CE5140"/>
    <w:rsid w:val="00CE62D1"/>
    <w:rsid w:val="00CE6DDE"/>
    <w:rsid w:val="00CF17E4"/>
    <w:rsid w:val="00CF2664"/>
    <w:rsid w:val="00CF2699"/>
    <w:rsid w:val="00CF285E"/>
    <w:rsid w:val="00CF4AA1"/>
    <w:rsid w:val="00CF57F4"/>
    <w:rsid w:val="00CF5889"/>
    <w:rsid w:val="00CF58A5"/>
    <w:rsid w:val="00CF5BBE"/>
    <w:rsid w:val="00CF5BC3"/>
    <w:rsid w:val="00CF5DB3"/>
    <w:rsid w:val="00CF66DF"/>
    <w:rsid w:val="00CF6D79"/>
    <w:rsid w:val="00D007AC"/>
    <w:rsid w:val="00D007CD"/>
    <w:rsid w:val="00D00DCB"/>
    <w:rsid w:val="00D013FE"/>
    <w:rsid w:val="00D02AFC"/>
    <w:rsid w:val="00D030AD"/>
    <w:rsid w:val="00D03C57"/>
    <w:rsid w:val="00D03FFB"/>
    <w:rsid w:val="00D05604"/>
    <w:rsid w:val="00D058EA"/>
    <w:rsid w:val="00D05B76"/>
    <w:rsid w:val="00D05D0D"/>
    <w:rsid w:val="00D05E6B"/>
    <w:rsid w:val="00D06E03"/>
    <w:rsid w:val="00D0783B"/>
    <w:rsid w:val="00D1069D"/>
    <w:rsid w:val="00D11E64"/>
    <w:rsid w:val="00D12349"/>
    <w:rsid w:val="00D12B7B"/>
    <w:rsid w:val="00D12E72"/>
    <w:rsid w:val="00D12FF4"/>
    <w:rsid w:val="00D13833"/>
    <w:rsid w:val="00D13A70"/>
    <w:rsid w:val="00D14451"/>
    <w:rsid w:val="00D1465F"/>
    <w:rsid w:val="00D151D6"/>
    <w:rsid w:val="00D1537C"/>
    <w:rsid w:val="00D16F29"/>
    <w:rsid w:val="00D17E3E"/>
    <w:rsid w:val="00D20062"/>
    <w:rsid w:val="00D20184"/>
    <w:rsid w:val="00D2174B"/>
    <w:rsid w:val="00D220A0"/>
    <w:rsid w:val="00D2378B"/>
    <w:rsid w:val="00D243AC"/>
    <w:rsid w:val="00D24BB1"/>
    <w:rsid w:val="00D2610E"/>
    <w:rsid w:val="00D2735C"/>
    <w:rsid w:val="00D27C49"/>
    <w:rsid w:val="00D30336"/>
    <w:rsid w:val="00D30B80"/>
    <w:rsid w:val="00D30D5A"/>
    <w:rsid w:val="00D313D1"/>
    <w:rsid w:val="00D324D9"/>
    <w:rsid w:val="00D32774"/>
    <w:rsid w:val="00D330F0"/>
    <w:rsid w:val="00D33805"/>
    <w:rsid w:val="00D33B23"/>
    <w:rsid w:val="00D33F73"/>
    <w:rsid w:val="00D34357"/>
    <w:rsid w:val="00D34674"/>
    <w:rsid w:val="00D348C2"/>
    <w:rsid w:val="00D34A8F"/>
    <w:rsid w:val="00D351F2"/>
    <w:rsid w:val="00D36000"/>
    <w:rsid w:val="00D36528"/>
    <w:rsid w:val="00D4005A"/>
    <w:rsid w:val="00D400C2"/>
    <w:rsid w:val="00D401D1"/>
    <w:rsid w:val="00D409AF"/>
    <w:rsid w:val="00D4105D"/>
    <w:rsid w:val="00D42B87"/>
    <w:rsid w:val="00D4316A"/>
    <w:rsid w:val="00D43A4B"/>
    <w:rsid w:val="00D43CC3"/>
    <w:rsid w:val="00D459E7"/>
    <w:rsid w:val="00D45D47"/>
    <w:rsid w:val="00D4726A"/>
    <w:rsid w:val="00D47921"/>
    <w:rsid w:val="00D47D14"/>
    <w:rsid w:val="00D506B2"/>
    <w:rsid w:val="00D51E34"/>
    <w:rsid w:val="00D5219B"/>
    <w:rsid w:val="00D52797"/>
    <w:rsid w:val="00D52798"/>
    <w:rsid w:val="00D5287C"/>
    <w:rsid w:val="00D5311D"/>
    <w:rsid w:val="00D5312B"/>
    <w:rsid w:val="00D53913"/>
    <w:rsid w:val="00D53B16"/>
    <w:rsid w:val="00D549DD"/>
    <w:rsid w:val="00D54B0E"/>
    <w:rsid w:val="00D55020"/>
    <w:rsid w:val="00D552C5"/>
    <w:rsid w:val="00D553C9"/>
    <w:rsid w:val="00D56276"/>
    <w:rsid w:val="00D5715A"/>
    <w:rsid w:val="00D61AC9"/>
    <w:rsid w:val="00D6241B"/>
    <w:rsid w:val="00D62646"/>
    <w:rsid w:val="00D631AF"/>
    <w:rsid w:val="00D64C01"/>
    <w:rsid w:val="00D6513B"/>
    <w:rsid w:val="00D710D8"/>
    <w:rsid w:val="00D71C3E"/>
    <w:rsid w:val="00D732F0"/>
    <w:rsid w:val="00D74E3F"/>
    <w:rsid w:val="00D763BF"/>
    <w:rsid w:val="00D80DC9"/>
    <w:rsid w:val="00D80E37"/>
    <w:rsid w:val="00D819C4"/>
    <w:rsid w:val="00D81C5E"/>
    <w:rsid w:val="00D8312F"/>
    <w:rsid w:val="00D8470A"/>
    <w:rsid w:val="00D85245"/>
    <w:rsid w:val="00D85B9B"/>
    <w:rsid w:val="00D861B5"/>
    <w:rsid w:val="00D86D6D"/>
    <w:rsid w:val="00D87AA7"/>
    <w:rsid w:val="00D900A9"/>
    <w:rsid w:val="00D90185"/>
    <w:rsid w:val="00D90C07"/>
    <w:rsid w:val="00D91465"/>
    <w:rsid w:val="00D919AD"/>
    <w:rsid w:val="00D92937"/>
    <w:rsid w:val="00D9431E"/>
    <w:rsid w:val="00D94773"/>
    <w:rsid w:val="00D9600A"/>
    <w:rsid w:val="00D9649A"/>
    <w:rsid w:val="00D9729B"/>
    <w:rsid w:val="00D97A1D"/>
    <w:rsid w:val="00DA18EF"/>
    <w:rsid w:val="00DA18FA"/>
    <w:rsid w:val="00DA19C3"/>
    <w:rsid w:val="00DA1DE5"/>
    <w:rsid w:val="00DA23ED"/>
    <w:rsid w:val="00DA32E7"/>
    <w:rsid w:val="00DA400C"/>
    <w:rsid w:val="00DA47A4"/>
    <w:rsid w:val="00DA493E"/>
    <w:rsid w:val="00DA4FF1"/>
    <w:rsid w:val="00DA52A7"/>
    <w:rsid w:val="00DA544F"/>
    <w:rsid w:val="00DA547B"/>
    <w:rsid w:val="00DA5A38"/>
    <w:rsid w:val="00DB04D0"/>
    <w:rsid w:val="00DB0C11"/>
    <w:rsid w:val="00DB0D7B"/>
    <w:rsid w:val="00DB1184"/>
    <w:rsid w:val="00DB26D3"/>
    <w:rsid w:val="00DB2EEF"/>
    <w:rsid w:val="00DB39E5"/>
    <w:rsid w:val="00DB437C"/>
    <w:rsid w:val="00DB461F"/>
    <w:rsid w:val="00DB57B1"/>
    <w:rsid w:val="00DB6296"/>
    <w:rsid w:val="00DB63B6"/>
    <w:rsid w:val="00DB6878"/>
    <w:rsid w:val="00DC0307"/>
    <w:rsid w:val="00DC0A14"/>
    <w:rsid w:val="00DC0D75"/>
    <w:rsid w:val="00DC0D8F"/>
    <w:rsid w:val="00DC1002"/>
    <w:rsid w:val="00DC16B9"/>
    <w:rsid w:val="00DC1E93"/>
    <w:rsid w:val="00DC244D"/>
    <w:rsid w:val="00DC32C0"/>
    <w:rsid w:val="00DC3320"/>
    <w:rsid w:val="00DC378C"/>
    <w:rsid w:val="00DC3AF4"/>
    <w:rsid w:val="00DC48D0"/>
    <w:rsid w:val="00DC5203"/>
    <w:rsid w:val="00DC62AE"/>
    <w:rsid w:val="00DC7CEA"/>
    <w:rsid w:val="00DD0203"/>
    <w:rsid w:val="00DD2747"/>
    <w:rsid w:val="00DD319F"/>
    <w:rsid w:val="00DD3394"/>
    <w:rsid w:val="00DD4354"/>
    <w:rsid w:val="00DD49BE"/>
    <w:rsid w:val="00DD56EB"/>
    <w:rsid w:val="00DD7149"/>
    <w:rsid w:val="00DD784A"/>
    <w:rsid w:val="00DD7A5C"/>
    <w:rsid w:val="00DD7B63"/>
    <w:rsid w:val="00DD7C4A"/>
    <w:rsid w:val="00DE00C4"/>
    <w:rsid w:val="00DE04F1"/>
    <w:rsid w:val="00DE0787"/>
    <w:rsid w:val="00DE19A2"/>
    <w:rsid w:val="00DE2302"/>
    <w:rsid w:val="00DE2C21"/>
    <w:rsid w:val="00DE347E"/>
    <w:rsid w:val="00DE3B35"/>
    <w:rsid w:val="00DE5626"/>
    <w:rsid w:val="00DE689B"/>
    <w:rsid w:val="00DE6B06"/>
    <w:rsid w:val="00DE781E"/>
    <w:rsid w:val="00DE7FFE"/>
    <w:rsid w:val="00DF004F"/>
    <w:rsid w:val="00DF022D"/>
    <w:rsid w:val="00DF155C"/>
    <w:rsid w:val="00DF19B4"/>
    <w:rsid w:val="00DF285D"/>
    <w:rsid w:val="00DF2DA7"/>
    <w:rsid w:val="00DF2F22"/>
    <w:rsid w:val="00DF3697"/>
    <w:rsid w:val="00DF3E26"/>
    <w:rsid w:val="00DF437A"/>
    <w:rsid w:val="00DF43E7"/>
    <w:rsid w:val="00DF45DB"/>
    <w:rsid w:val="00DF569E"/>
    <w:rsid w:val="00DF658C"/>
    <w:rsid w:val="00DF66DB"/>
    <w:rsid w:val="00E00BC0"/>
    <w:rsid w:val="00E00E22"/>
    <w:rsid w:val="00E01919"/>
    <w:rsid w:val="00E01B61"/>
    <w:rsid w:val="00E01E96"/>
    <w:rsid w:val="00E027CB"/>
    <w:rsid w:val="00E0351C"/>
    <w:rsid w:val="00E036F1"/>
    <w:rsid w:val="00E0466B"/>
    <w:rsid w:val="00E04839"/>
    <w:rsid w:val="00E04C3C"/>
    <w:rsid w:val="00E04FDF"/>
    <w:rsid w:val="00E057B9"/>
    <w:rsid w:val="00E059A1"/>
    <w:rsid w:val="00E05A6B"/>
    <w:rsid w:val="00E05C9A"/>
    <w:rsid w:val="00E06840"/>
    <w:rsid w:val="00E070F6"/>
    <w:rsid w:val="00E07908"/>
    <w:rsid w:val="00E10303"/>
    <w:rsid w:val="00E10E2C"/>
    <w:rsid w:val="00E133A2"/>
    <w:rsid w:val="00E14306"/>
    <w:rsid w:val="00E15EF8"/>
    <w:rsid w:val="00E166D4"/>
    <w:rsid w:val="00E168A4"/>
    <w:rsid w:val="00E172AC"/>
    <w:rsid w:val="00E177D4"/>
    <w:rsid w:val="00E17B9D"/>
    <w:rsid w:val="00E202F5"/>
    <w:rsid w:val="00E204A6"/>
    <w:rsid w:val="00E21DD9"/>
    <w:rsid w:val="00E253A2"/>
    <w:rsid w:val="00E25489"/>
    <w:rsid w:val="00E25B50"/>
    <w:rsid w:val="00E2678D"/>
    <w:rsid w:val="00E3027C"/>
    <w:rsid w:val="00E30CA1"/>
    <w:rsid w:val="00E30CCB"/>
    <w:rsid w:val="00E310D2"/>
    <w:rsid w:val="00E31EF7"/>
    <w:rsid w:val="00E32059"/>
    <w:rsid w:val="00E3317C"/>
    <w:rsid w:val="00E33B0D"/>
    <w:rsid w:val="00E345E8"/>
    <w:rsid w:val="00E34F6C"/>
    <w:rsid w:val="00E3519B"/>
    <w:rsid w:val="00E35935"/>
    <w:rsid w:val="00E36630"/>
    <w:rsid w:val="00E37631"/>
    <w:rsid w:val="00E37692"/>
    <w:rsid w:val="00E37B45"/>
    <w:rsid w:val="00E4101F"/>
    <w:rsid w:val="00E4316E"/>
    <w:rsid w:val="00E43DAA"/>
    <w:rsid w:val="00E440C1"/>
    <w:rsid w:val="00E46369"/>
    <w:rsid w:val="00E4694A"/>
    <w:rsid w:val="00E46D19"/>
    <w:rsid w:val="00E47003"/>
    <w:rsid w:val="00E4749D"/>
    <w:rsid w:val="00E50ED6"/>
    <w:rsid w:val="00E50EF4"/>
    <w:rsid w:val="00E51E01"/>
    <w:rsid w:val="00E52711"/>
    <w:rsid w:val="00E52D43"/>
    <w:rsid w:val="00E5372E"/>
    <w:rsid w:val="00E55A6B"/>
    <w:rsid w:val="00E55BA1"/>
    <w:rsid w:val="00E563E4"/>
    <w:rsid w:val="00E56840"/>
    <w:rsid w:val="00E56B56"/>
    <w:rsid w:val="00E5748D"/>
    <w:rsid w:val="00E57CA7"/>
    <w:rsid w:val="00E57F1F"/>
    <w:rsid w:val="00E6075C"/>
    <w:rsid w:val="00E6094B"/>
    <w:rsid w:val="00E60D16"/>
    <w:rsid w:val="00E62EAB"/>
    <w:rsid w:val="00E6306C"/>
    <w:rsid w:val="00E63492"/>
    <w:rsid w:val="00E63734"/>
    <w:rsid w:val="00E6403C"/>
    <w:rsid w:val="00E6640B"/>
    <w:rsid w:val="00E66FD8"/>
    <w:rsid w:val="00E670BB"/>
    <w:rsid w:val="00E67375"/>
    <w:rsid w:val="00E702BC"/>
    <w:rsid w:val="00E70912"/>
    <w:rsid w:val="00E71729"/>
    <w:rsid w:val="00E7193E"/>
    <w:rsid w:val="00E7206F"/>
    <w:rsid w:val="00E72697"/>
    <w:rsid w:val="00E730F3"/>
    <w:rsid w:val="00E7467B"/>
    <w:rsid w:val="00E74A2D"/>
    <w:rsid w:val="00E74BFC"/>
    <w:rsid w:val="00E74F4A"/>
    <w:rsid w:val="00E75E9A"/>
    <w:rsid w:val="00E76F3C"/>
    <w:rsid w:val="00E771C4"/>
    <w:rsid w:val="00E77A9E"/>
    <w:rsid w:val="00E77E02"/>
    <w:rsid w:val="00E77E67"/>
    <w:rsid w:val="00E802B5"/>
    <w:rsid w:val="00E808C1"/>
    <w:rsid w:val="00E80E92"/>
    <w:rsid w:val="00E823AF"/>
    <w:rsid w:val="00E828FD"/>
    <w:rsid w:val="00E830DF"/>
    <w:rsid w:val="00E8485E"/>
    <w:rsid w:val="00E85025"/>
    <w:rsid w:val="00E85457"/>
    <w:rsid w:val="00E85E87"/>
    <w:rsid w:val="00E87C86"/>
    <w:rsid w:val="00E90565"/>
    <w:rsid w:val="00E9244E"/>
    <w:rsid w:val="00E93075"/>
    <w:rsid w:val="00E933BF"/>
    <w:rsid w:val="00E93CE9"/>
    <w:rsid w:val="00E95753"/>
    <w:rsid w:val="00E957AD"/>
    <w:rsid w:val="00E95B3F"/>
    <w:rsid w:val="00E96346"/>
    <w:rsid w:val="00E97751"/>
    <w:rsid w:val="00E977DB"/>
    <w:rsid w:val="00E97ED7"/>
    <w:rsid w:val="00EA009C"/>
    <w:rsid w:val="00EA0211"/>
    <w:rsid w:val="00EA0894"/>
    <w:rsid w:val="00EA0B32"/>
    <w:rsid w:val="00EA167B"/>
    <w:rsid w:val="00EA2315"/>
    <w:rsid w:val="00EA2437"/>
    <w:rsid w:val="00EA30CB"/>
    <w:rsid w:val="00EA3576"/>
    <w:rsid w:val="00EA4B08"/>
    <w:rsid w:val="00EA4F4E"/>
    <w:rsid w:val="00EA7B86"/>
    <w:rsid w:val="00EB015F"/>
    <w:rsid w:val="00EB14B5"/>
    <w:rsid w:val="00EB159C"/>
    <w:rsid w:val="00EB4155"/>
    <w:rsid w:val="00EB54B5"/>
    <w:rsid w:val="00EB64A1"/>
    <w:rsid w:val="00EB7365"/>
    <w:rsid w:val="00EC06B7"/>
    <w:rsid w:val="00EC1BCE"/>
    <w:rsid w:val="00EC1FFD"/>
    <w:rsid w:val="00EC2A58"/>
    <w:rsid w:val="00EC3231"/>
    <w:rsid w:val="00EC327B"/>
    <w:rsid w:val="00EC3555"/>
    <w:rsid w:val="00EC36DD"/>
    <w:rsid w:val="00EC4A18"/>
    <w:rsid w:val="00EC5A82"/>
    <w:rsid w:val="00EC6C4F"/>
    <w:rsid w:val="00EC6C8E"/>
    <w:rsid w:val="00EC72C1"/>
    <w:rsid w:val="00EC72D0"/>
    <w:rsid w:val="00ED162E"/>
    <w:rsid w:val="00ED3C99"/>
    <w:rsid w:val="00ED57E8"/>
    <w:rsid w:val="00ED6AA9"/>
    <w:rsid w:val="00ED6CFB"/>
    <w:rsid w:val="00ED740F"/>
    <w:rsid w:val="00EE12E2"/>
    <w:rsid w:val="00EE1BD8"/>
    <w:rsid w:val="00EE20A1"/>
    <w:rsid w:val="00EE30F0"/>
    <w:rsid w:val="00EE3566"/>
    <w:rsid w:val="00EE3AF2"/>
    <w:rsid w:val="00EE3D27"/>
    <w:rsid w:val="00EE44E1"/>
    <w:rsid w:val="00EE495A"/>
    <w:rsid w:val="00EE4C0E"/>
    <w:rsid w:val="00EE4C32"/>
    <w:rsid w:val="00EE50AA"/>
    <w:rsid w:val="00EE515E"/>
    <w:rsid w:val="00EE615F"/>
    <w:rsid w:val="00EE6730"/>
    <w:rsid w:val="00EE693E"/>
    <w:rsid w:val="00EE7ECD"/>
    <w:rsid w:val="00EF0F4F"/>
    <w:rsid w:val="00EF124B"/>
    <w:rsid w:val="00EF2042"/>
    <w:rsid w:val="00EF2D07"/>
    <w:rsid w:val="00EF3CBC"/>
    <w:rsid w:val="00EF3DA1"/>
    <w:rsid w:val="00EF409F"/>
    <w:rsid w:val="00EF4889"/>
    <w:rsid w:val="00EF492E"/>
    <w:rsid w:val="00EF4BF4"/>
    <w:rsid w:val="00EF4EFE"/>
    <w:rsid w:val="00EF5439"/>
    <w:rsid w:val="00EF5737"/>
    <w:rsid w:val="00EF61ED"/>
    <w:rsid w:val="00EF75D6"/>
    <w:rsid w:val="00EF777F"/>
    <w:rsid w:val="00EF7A0C"/>
    <w:rsid w:val="00F0022A"/>
    <w:rsid w:val="00F00D2F"/>
    <w:rsid w:val="00F00F9F"/>
    <w:rsid w:val="00F01944"/>
    <w:rsid w:val="00F03086"/>
    <w:rsid w:val="00F0584D"/>
    <w:rsid w:val="00F05A11"/>
    <w:rsid w:val="00F06339"/>
    <w:rsid w:val="00F07416"/>
    <w:rsid w:val="00F10917"/>
    <w:rsid w:val="00F123AC"/>
    <w:rsid w:val="00F1262B"/>
    <w:rsid w:val="00F12958"/>
    <w:rsid w:val="00F12D49"/>
    <w:rsid w:val="00F12FF1"/>
    <w:rsid w:val="00F132A6"/>
    <w:rsid w:val="00F15257"/>
    <w:rsid w:val="00F15717"/>
    <w:rsid w:val="00F15DC5"/>
    <w:rsid w:val="00F165A7"/>
    <w:rsid w:val="00F16C56"/>
    <w:rsid w:val="00F21C3F"/>
    <w:rsid w:val="00F2204A"/>
    <w:rsid w:val="00F22783"/>
    <w:rsid w:val="00F233AC"/>
    <w:rsid w:val="00F234F8"/>
    <w:rsid w:val="00F2399F"/>
    <w:rsid w:val="00F248DE"/>
    <w:rsid w:val="00F24C0D"/>
    <w:rsid w:val="00F2538C"/>
    <w:rsid w:val="00F2612B"/>
    <w:rsid w:val="00F26300"/>
    <w:rsid w:val="00F26351"/>
    <w:rsid w:val="00F27052"/>
    <w:rsid w:val="00F27D3D"/>
    <w:rsid w:val="00F27D6E"/>
    <w:rsid w:val="00F30960"/>
    <w:rsid w:val="00F30D53"/>
    <w:rsid w:val="00F31585"/>
    <w:rsid w:val="00F315BE"/>
    <w:rsid w:val="00F33517"/>
    <w:rsid w:val="00F340B8"/>
    <w:rsid w:val="00F34689"/>
    <w:rsid w:val="00F3485F"/>
    <w:rsid w:val="00F34A8F"/>
    <w:rsid w:val="00F35CAA"/>
    <w:rsid w:val="00F36476"/>
    <w:rsid w:val="00F36E18"/>
    <w:rsid w:val="00F37847"/>
    <w:rsid w:val="00F37AA5"/>
    <w:rsid w:val="00F403E8"/>
    <w:rsid w:val="00F407F9"/>
    <w:rsid w:val="00F4082C"/>
    <w:rsid w:val="00F40C53"/>
    <w:rsid w:val="00F41BB9"/>
    <w:rsid w:val="00F424E6"/>
    <w:rsid w:val="00F44210"/>
    <w:rsid w:val="00F4436B"/>
    <w:rsid w:val="00F448DA"/>
    <w:rsid w:val="00F451C6"/>
    <w:rsid w:val="00F459E5"/>
    <w:rsid w:val="00F462FB"/>
    <w:rsid w:val="00F47105"/>
    <w:rsid w:val="00F47CC3"/>
    <w:rsid w:val="00F50CFE"/>
    <w:rsid w:val="00F51379"/>
    <w:rsid w:val="00F51C51"/>
    <w:rsid w:val="00F5223B"/>
    <w:rsid w:val="00F5228A"/>
    <w:rsid w:val="00F52DA5"/>
    <w:rsid w:val="00F5380F"/>
    <w:rsid w:val="00F54034"/>
    <w:rsid w:val="00F54A3F"/>
    <w:rsid w:val="00F54C22"/>
    <w:rsid w:val="00F5519C"/>
    <w:rsid w:val="00F557A5"/>
    <w:rsid w:val="00F56541"/>
    <w:rsid w:val="00F5677D"/>
    <w:rsid w:val="00F56A59"/>
    <w:rsid w:val="00F6058F"/>
    <w:rsid w:val="00F607C9"/>
    <w:rsid w:val="00F60868"/>
    <w:rsid w:val="00F60982"/>
    <w:rsid w:val="00F61B97"/>
    <w:rsid w:val="00F61F57"/>
    <w:rsid w:val="00F629BA"/>
    <w:rsid w:val="00F6347C"/>
    <w:rsid w:val="00F63B1C"/>
    <w:rsid w:val="00F63C12"/>
    <w:rsid w:val="00F66C82"/>
    <w:rsid w:val="00F67161"/>
    <w:rsid w:val="00F679E1"/>
    <w:rsid w:val="00F67BF7"/>
    <w:rsid w:val="00F7045A"/>
    <w:rsid w:val="00F7122F"/>
    <w:rsid w:val="00F71C44"/>
    <w:rsid w:val="00F71E30"/>
    <w:rsid w:val="00F72076"/>
    <w:rsid w:val="00F72A18"/>
    <w:rsid w:val="00F72C73"/>
    <w:rsid w:val="00F72D3A"/>
    <w:rsid w:val="00F73323"/>
    <w:rsid w:val="00F741C3"/>
    <w:rsid w:val="00F74BA2"/>
    <w:rsid w:val="00F758ED"/>
    <w:rsid w:val="00F75CD4"/>
    <w:rsid w:val="00F76703"/>
    <w:rsid w:val="00F76A44"/>
    <w:rsid w:val="00F76DEE"/>
    <w:rsid w:val="00F76EEB"/>
    <w:rsid w:val="00F770C9"/>
    <w:rsid w:val="00F7711D"/>
    <w:rsid w:val="00F814C7"/>
    <w:rsid w:val="00F8214A"/>
    <w:rsid w:val="00F82A9A"/>
    <w:rsid w:val="00F83912"/>
    <w:rsid w:val="00F84DA9"/>
    <w:rsid w:val="00F85469"/>
    <w:rsid w:val="00F864C3"/>
    <w:rsid w:val="00F87E97"/>
    <w:rsid w:val="00F91310"/>
    <w:rsid w:val="00F91590"/>
    <w:rsid w:val="00F917A1"/>
    <w:rsid w:val="00F91E71"/>
    <w:rsid w:val="00F920D9"/>
    <w:rsid w:val="00F9283F"/>
    <w:rsid w:val="00F92AF2"/>
    <w:rsid w:val="00F92D41"/>
    <w:rsid w:val="00F9309A"/>
    <w:rsid w:val="00F93CE4"/>
    <w:rsid w:val="00F93F63"/>
    <w:rsid w:val="00F95EF3"/>
    <w:rsid w:val="00F95F22"/>
    <w:rsid w:val="00F96509"/>
    <w:rsid w:val="00F9684F"/>
    <w:rsid w:val="00F96FCE"/>
    <w:rsid w:val="00F97CAB"/>
    <w:rsid w:val="00FA1DB4"/>
    <w:rsid w:val="00FA27B0"/>
    <w:rsid w:val="00FA3C71"/>
    <w:rsid w:val="00FA40CD"/>
    <w:rsid w:val="00FA436A"/>
    <w:rsid w:val="00FA4547"/>
    <w:rsid w:val="00FA566F"/>
    <w:rsid w:val="00FA5E37"/>
    <w:rsid w:val="00FA77E3"/>
    <w:rsid w:val="00FA7D0C"/>
    <w:rsid w:val="00FA7FDF"/>
    <w:rsid w:val="00FB0755"/>
    <w:rsid w:val="00FB1940"/>
    <w:rsid w:val="00FB25BD"/>
    <w:rsid w:val="00FB48B9"/>
    <w:rsid w:val="00FB4AF5"/>
    <w:rsid w:val="00FB533C"/>
    <w:rsid w:val="00FB599A"/>
    <w:rsid w:val="00FB5BAF"/>
    <w:rsid w:val="00FB6297"/>
    <w:rsid w:val="00FB63CE"/>
    <w:rsid w:val="00FC0565"/>
    <w:rsid w:val="00FC07FE"/>
    <w:rsid w:val="00FC127B"/>
    <w:rsid w:val="00FC18CD"/>
    <w:rsid w:val="00FC1C9E"/>
    <w:rsid w:val="00FC263B"/>
    <w:rsid w:val="00FC321E"/>
    <w:rsid w:val="00FC34AC"/>
    <w:rsid w:val="00FC5097"/>
    <w:rsid w:val="00FC50CB"/>
    <w:rsid w:val="00FC5A86"/>
    <w:rsid w:val="00FC620E"/>
    <w:rsid w:val="00FC64F8"/>
    <w:rsid w:val="00FC6DCE"/>
    <w:rsid w:val="00FC7192"/>
    <w:rsid w:val="00FD1475"/>
    <w:rsid w:val="00FD17BE"/>
    <w:rsid w:val="00FD231C"/>
    <w:rsid w:val="00FD2A78"/>
    <w:rsid w:val="00FD2C76"/>
    <w:rsid w:val="00FD41B0"/>
    <w:rsid w:val="00FD4C42"/>
    <w:rsid w:val="00FD5A9A"/>
    <w:rsid w:val="00FD5BFC"/>
    <w:rsid w:val="00FD6453"/>
    <w:rsid w:val="00FD6A54"/>
    <w:rsid w:val="00FD6C21"/>
    <w:rsid w:val="00FD6FC5"/>
    <w:rsid w:val="00FD7283"/>
    <w:rsid w:val="00FD783E"/>
    <w:rsid w:val="00FD7A36"/>
    <w:rsid w:val="00FE02A8"/>
    <w:rsid w:val="00FE1ACC"/>
    <w:rsid w:val="00FE1EB2"/>
    <w:rsid w:val="00FE33FC"/>
    <w:rsid w:val="00FE38A1"/>
    <w:rsid w:val="00FE3AC7"/>
    <w:rsid w:val="00FE405C"/>
    <w:rsid w:val="00FE4192"/>
    <w:rsid w:val="00FE435A"/>
    <w:rsid w:val="00FE46CB"/>
    <w:rsid w:val="00FE4AEF"/>
    <w:rsid w:val="00FE57D7"/>
    <w:rsid w:val="00FF00EE"/>
    <w:rsid w:val="00FF0337"/>
    <w:rsid w:val="00FF1067"/>
    <w:rsid w:val="00FF260F"/>
    <w:rsid w:val="00FF29A2"/>
    <w:rsid w:val="00FF2C2E"/>
    <w:rsid w:val="00FF4D7A"/>
    <w:rsid w:val="00FF556D"/>
    <w:rsid w:val="00FF5C96"/>
    <w:rsid w:val="00FF72B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6"/>
    <o:shapelayout v:ext="edit">
      <o:idmap v:ext="edit" data="1"/>
    </o:shapelayout>
  </w:shapeDefaults>
  <w:decimalSymbol w:val="."/>
  <w:listSeparator w:val=","/>
  <w14:docId w14:val="1DD9806E"/>
  <w15:docId w15:val="{96EDD32B-46F6-4806-8F60-E231E260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BC8"/>
    <w:rPr>
      <w:rFonts w:eastAsia="Times New Roman" w:cs="Times New Roman"/>
      <w:sz w:val="22"/>
    </w:rPr>
  </w:style>
  <w:style w:type="paragraph" w:styleId="Heading1">
    <w:name w:val="heading 1"/>
    <w:basedOn w:val="Normal"/>
    <w:next w:val="Normal"/>
    <w:link w:val="Heading1Char"/>
    <w:qFormat/>
    <w:rsid w:val="00406840"/>
    <w:pPr>
      <w:keepNext/>
      <w:numPr>
        <w:numId w:val="16"/>
      </w:numPr>
      <w:spacing w:before="120" w:after="120"/>
      <w:outlineLvl w:val="0"/>
    </w:pPr>
    <w:rPr>
      <w:rFonts w:eastAsia="Arial Unicode MS" w:cs="Arial"/>
      <w:b/>
      <w:szCs w:val="22"/>
    </w:rPr>
  </w:style>
  <w:style w:type="paragraph" w:styleId="Heading2">
    <w:name w:val="heading 2"/>
    <w:basedOn w:val="Heading1"/>
    <w:next w:val="Normal"/>
    <w:link w:val="Heading2Char"/>
    <w:uiPriority w:val="9"/>
    <w:qFormat/>
    <w:rsid w:val="00406840"/>
    <w:pPr>
      <w:numPr>
        <w:ilvl w:val="1"/>
      </w:numPr>
      <w:outlineLvl w:val="1"/>
    </w:pPr>
  </w:style>
  <w:style w:type="paragraph" w:styleId="Heading3">
    <w:name w:val="heading 3"/>
    <w:aliases w:val="Heading 3 not bold Ariel"/>
    <w:basedOn w:val="Heading2"/>
    <w:next w:val="Normal"/>
    <w:link w:val="Heading3Char"/>
    <w:qFormat/>
    <w:rsid w:val="005D5271"/>
    <w:pPr>
      <w:numPr>
        <w:ilvl w:val="2"/>
      </w:numPr>
      <w:outlineLvl w:val="2"/>
    </w:pPr>
    <w:rPr>
      <w:b w:val="0"/>
    </w:rPr>
  </w:style>
  <w:style w:type="paragraph" w:styleId="Heading4">
    <w:name w:val="heading 4"/>
    <w:basedOn w:val="NumberedBulletLead"/>
    <w:next w:val="Normal"/>
    <w:link w:val="Heading4Char"/>
    <w:uiPriority w:val="9"/>
    <w:qFormat/>
    <w:rsid w:val="004F1F9B"/>
    <w:pPr>
      <w:numPr>
        <w:ilvl w:val="3"/>
        <w:numId w:val="16"/>
      </w:numPr>
      <w:outlineLvl w:val="3"/>
    </w:pPr>
    <w:rPr>
      <w:rFonts w:cs="Arial"/>
    </w:rPr>
  </w:style>
  <w:style w:type="paragraph" w:styleId="Heading5">
    <w:name w:val="heading 5"/>
    <w:basedOn w:val="Normal"/>
    <w:next w:val="Normal"/>
    <w:link w:val="Heading5Char"/>
    <w:qFormat/>
    <w:rsid w:val="00C074D8"/>
    <w:pPr>
      <w:keepNext/>
      <w:autoSpaceDE w:val="0"/>
      <w:autoSpaceDN w:val="0"/>
      <w:jc w:val="center"/>
      <w:outlineLvl w:val="4"/>
    </w:pPr>
    <w:rPr>
      <w:rFonts w:cs="Arial"/>
      <w:b/>
      <w:bCs/>
      <w:szCs w:val="24"/>
    </w:rPr>
  </w:style>
  <w:style w:type="paragraph" w:styleId="Heading6">
    <w:name w:val="heading 6"/>
    <w:basedOn w:val="Normal"/>
    <w:next w:val="Normal"/>
    <w:link w:val="Heading6Char"/>
    <w:qFormat/>
    <w:rsid w:val="00C074D8"/>
    <w:pPr>
      <w:keepNext/>
      <w:numPr>
        <w:numId w:val="1"/>
      </w:numPr>
      <w:tabs>
        <w:tab w:val="left" w:pos="720"/>
        <w:tab w:val="left" w:pos="3960"/>
      </w:tabs>
      <w:autoSpaceDE w:val="0"/>
      <w:autoSpaceDN w:val="0"/>
      <w:outlineLvl w:val="5"/>
    </w:pPr>
    <w:rPr>
      <w:rFonts w:ascii="Times New Roman" w:eastAsia="Arial Unicode MS" w:hAnsi="Times New Roman"/>
      <w:b/>
      <w:bCs/>
      <w:szCs w:val="24"/>
    </w:rPr>
  </w:style>
  <w:style w:type="paragraph" w:styleId="Heading7">
    <w:name w:val="heading 7"/>
    <w:basedOn w:val="Normal"/>
    <w:next w:val="Normal"/>
    <w:link w:val="Heading7Char"/>
    <w:qFormat/>
    <w:rsid w:val="00C074D8"/>
    <w:pPr>
      <w:keepNext/>
      <w:autoSpaceDE w:val="0"/>
      <w:autoSpaceDN w:val="0"/>
      <w:ind w:left="720"/>
      <w:outlineLvl w:val="6"/>
    </w:pPr>
    <w:rPr>
      <w:rFonts w:ascii="Times New Roman" w:hAnsi="Times New Roman"/>
      <w:szCs w:val="24"/>
    </w:rPr>
  </w:style>
  <w:style w:type="paragraph" w:styleId="Heading8">
    <w:name w:val="heading 8"/>
    <w:basedOn w:val="Normal"/>
    <w:next w:val="Normal"/>
    <w:link w:val="Heading8Char"/>
    <w:qFormat/>
    <w:rsid w:val="00C074D8"/>
    <w:pPr>
      <w:keepNext/>
      <w:ind w:left="720"/>
      <w:outlineLvl w:val="7"/>
    </w:pPr>
    <w:rPr>
      <w:rFonts w:cs="Arial"/>
      <w:b/>
      <w:bCs/>
    </w:rPr>
  </w:style>
  <w:style w:type="paragraph" w:styleId="Heading9">
    <w:name w:val="heading 9"/>
    <w:basedOn w:val="Normal"/>
    <w:next w:val="Normal"/>
    <w:link w:val="Heading9Char"/>
    <w:qFormat/>
    <w:rsid w:val="00484BBA"/>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6840"/>
    <w:rPr>
      <w:rFonts w:eastAsia="Arial Unicode MS"/>
      <w:b/>
      <w:sz w:val="22"/>
      <w:szCs w:val="22"/>
    </w:rPr>
  </w:style>
  <w:style w:type="character" w:customStyle="1" w:styleId="Heading2Char">
    <w:name w:val="Heading 2 Char"/>
    <w:link w:val="Heading2"/>
    <w:uiPriority w:val="9"/>
    <w:rsid w:val="00406840"/>
    <w:rPr>
      <w:rFonts w:eastAsia="Arial Unicode MS"/>
      <w:b/>
      <w:sz w:val="22"/>
      <w:szCs w:val="22"/>
    </w:rPr>
  </w:style>
  <w:style w:type="character" w:customStyle="1" w:styleId="Heading3Char">
    <w:name w:val="Heading 3 Char"/>
    <w:aliases w:val="Heading 3 not bold Ariel Char"/>
    <w:link w:val="Heading3"/>
    <w:rsid w:val="005D5271"/>
    <w:rPr>
      <w:rFonts w:eastAsia="Arial Unicode MS"/>
      <w:sz w:val="22"/>
      <w:szCs w:val="22"/>
    </w:rPr>
  </w:style>
  <w:style w:type="character" w:customStyle="1" w:styleId="Heading4Char">
    <w:name w:val="Heading 4 Char"/>
    <w:link w:val="Heading4"/>
    <w:uiPriority w:val="9"/>
    <w:rsid w:val="004F1F9B"/>
    <w:rPr>
      <w:rFonts w:eastAsia="Times New Roman"/>
      <w:sz w:val="22"/>
      <w:szCs w:val="22"/>
    </w:rPr>
  </w:style>
  <w:style w:type="character" w:customStyle="1" w:styleId="Heading5Char">
    <w:name w:val="Heading 5 Char"/>
    <w:link w:val="Heading5"/>
    <w:rsid w:val="00C074D8"/>
    <w:rPr>
      <w:rFonts w:eastAsia="Times New Roman"/>
      <w:b/>
      <w:bCs/>
      <w:sz w:val="24"/>
      <w:szCs w:val="24"/>
    </w:rPr>
  </w:style>
  <w:style w:type="character" w:customStyle="1" w:styleId="Heading6Char">
    <w:name w:val="Heading 6 Char"/>
    <w:link w:val="Heading6"/>
    <w:rsid w:val="00C074D8"/>
    <w:rPr>
      <w:rFonts w:ascii="Times New Roman" w:eastAsia="Arial Unicode MS" w:hAnsi="Times New Roman" w:cs="Times New Roman"/>
      <w:b/>
      <w:bCs/>
      <w:sz w:val="22"/>
      <w:szCs w:val="24"/>
    </w:rPr>
  </w:style>
  <w:style w:type="character" w:customStyle="1" w:styleId="Heading7Char">
    <w:name w:val="Heading 7 Char"/>
    <w:link w:val="Heading7"/>
    <w:rsid w:val="00C074D8"/>
    <w:rPr>
      <w:rFonts w:ascii="Times New Roman" w:eastAsia="Times New Roman" w:hAnsi="Times New Roman" w:cs="Times New Roman"/>
      <w:sz w:val="24"/>
      <w:szCs w:val="24"/>
    </w:rPr>
  </w:style>
  <w:style w:type="character" w:customStyle="1" w:styleId="Heading8Char">
    <w:name w:val="Heading 8 Char"/>
    <w:link w:val="Heading8"/>
    <w:rsid w:val="00C074D8"/>
    <w:rPr>
      <w:rFonts w:eastAsia="Times New Roman"/>
      <w:b/>
      <w:bCs/>
      <w:szCs w:val="20"/>
    </w:rPr>
  </w:style>
  <w:style w:type="paragraph" w:styleId="EndnoteText">
    <w:name w:val="endnote text"/>
    <w:basedOn w:val="Normal"/>
    <w:link w:val="EndnoteTextChar"/>
    <w:semiHidden/>
    <w:rsid w:val="00C074D8"/>
    <w:pPr>
      <w:autoSpaceDE w:val="0"/>
      <w:autoSpaceDN w:val="0"/>
    </w:pPr>
    <w:rPr>
      <w:rFonts w:ascii="Times New Roman" w:hAnsi="Times New Roman"/>
      <w:szCs w:val="24"/>
    </w:rPr>
  </w:style>
  <w:style w:type="character" w:customStyle="1" w:styleId="EndnoteTextChar">
    <w:name w:val="Endnote Text Char"/>
    <w:link w:val="EndnoteText"/>
    <w:semiHidden/>
    <w:rsid w:val="00C074D8"/>
    <w:rPr>
      <w:rFonts w:ascii="Times New Roman" w:eastAsia="Times New Roman" w:hAnsi="Times New Roman" w:cs="Times New Roman"/>
      <w:sz w:val="24"/>
      <w:szCs w:val="24"/>
    </w:rPr>
  </w:style>
  <w:style w:type="paragraph" w:styleId="BodyText">
    <w:name w:val="Body Text"/>
    <w:basedOn w:val="Normal"/>
    <w:link w:val="BodyTextChar"/>
    <w:rsid w:val="00C074D8"/>
    <w:pPr>
      <w:autoSpaceDE w:val="0"/>
      <w:autoSpaceDN w:val="0"/>
    </w:pPr>
    <w:rPr>
      <w:rFonts w:ascii="Times New Roman" w:hAnsi="Times New Roman"/>
      <w:szCs w:val="24"/>
    </w:rPr>
  </w:style>
  <w:style w:type="character" w:customStyle="1" w:styleId="BodyTextChar">
    <w:name w:val="Body Text Char"/>
    <w:link w:val="BodyText"/>
    <w:rsid w:val="00C074D8"/>
    <w:rPr>
      <w:rFonts w:ascii="Times New Roman" w:eastAsia="Times New Roman" w:hAnsi="Times New Roman" w:cs="Times New Roman"/>
      <w:sz w:val="24"/>
      <w:szCs w:val="24"/>
    </w:rPr>
  </w:style>
  <w:style w:type="paragraph" w:styleId="BodyTextIndent">
    <w:name w:val="Body Text Indent"/>
    <w:basedOn w:val="Normal"/>
    <w:link w:val="BodyTextIndentChar"/>
    <w:rsid w:val="00C074D8"/>
    <w:pPr>
      <w:autoSpaceDE w:val="0"/>
      <w:autoSpaceDN w:val="0"/>
    </w:pPr>
    <w:rPr>
      <w:rFonts w:ascii="Times New Roman" w:hAnsi="Times New Roman"/>
      <w:szCs w:val="24"/>
      <w:u w:val="single"/>
    </w:rPr>
  </w:style>
  <w:style w:type="character" w:customStyle="1" w:styleId="BodyTextIndentChar">
    <w:name w:val="Body Text Indent Char"/>
    <w:link w:val="BodyTextIndent"/>
    <w:rsid w:val="00C074D8"/>
    <w:rPr>
      <w:rFonts w:ascii="Times New Roman" w:eastAsia="Times New Roman" w:hAnsi="Times New Roman" w:cs="Times New Roman"/>
      <w:sz w:val="24"/>
      <w:szCs w:val="24"/>
      <w:u w:val="single"/>
    </w:rPr>
  </w:style>
  <w:style w:type="paragraph" w:customStyle="1" w:styleId="Document1">
    <w:name w:val="Document 1"/>
    <w:rsid w:val="00C074D8"/>
    <w:pPr>
      <w:keepNext/>
      <w:keepLines/>
      <w:tabs>
        <w:tab w:val="left" w:pos="-720"/>
      </w:tabs>
      <w:suppressAutoHyphens/>
      <w:autoSpaceDE w:val="0"/>
      <w:autoSpaceDN w:val="0"/>
    </w:pPr>
    <w:rPr>
      <w:rFonts w:ascii="Courier" w:eastAsia="Times New Roman" w:hAnsi="Courier" w:cs="Times New Roman"/>
    </w:rPr>
  </w:style>
  <w:style w:type="paragraph" w:styleId="BodyTextIndent3">
    <w:name w:val="Body Text Indent 3"/>
    <w:basedOn w:val="Normal"/>
    <w:link w:val="BodyTextIndent3Char"/>
    <w:rsid w:val="00C074D8"/>
    <w:pPr>
      <w:tabs>
        <w:tab w:val="left" w:pos="3960"/>
      </w:tabs>
      <w:autoSpaceDE w:val="0"/>
      <w:autoSpaceDN w:val="0"/>
      <w:ind w:left="720"/>
    </w:pPr>
    <w:rPr>
      <w:rFonts w:ascii="Times New Roman" w:hAnsi="Times New Roman"/>
      <w:szCs w:val="24"/>
    </w:rPr>
  </w:style>
  <w:style w:type="character" w:customStyle="1" w:styleId="BodyTextIndent3Char">
    <w:name w:val="Body Text Indent 3 Char"/>
    <w:link w:val="BodyTextIndent3"/>
    <w:rsid w:val="00C074D8"/>
    <w:rPr>
      <w:rFonts w:ascii="Times New Roman" w:eastAsia="Times New Roman" w:hAnsi="Times New Roman" w:cs="Times New Roman"/>
      <w:sz w:val="24"/>
      <w:szCs w:val="24"/>
    </w:rPr>
  </w:style>
  <w:style w:type="character" w:styleId="CommentReference">
    <w:name w:val="annotation reference"/>
    <w:uiPriority w:val="99"/>
    <w:rsid w:val="00C074D8"/>
    <w:rPr>
      <w:sz w:val="16"/>
      <w:szCs w:val="16"/>
    </w:rPr>
  </w:style>
  <w:style w:type="paragraph" w:styleId="CommentText">
    <w:name w:val="annotation text"/>
    <w:basedOn w:val="Normal"/>
    <w:link w:val="CommentTextChar"/>
    <w:rsid w:val="00C074D8"/>
    <w:pPr>
      <w:autoSpaceDE w:val="0"/>
      <w:autoSpaceDN w:val="0"/>
    </w:pPr>
    <w:rPr>
      <w:rFonts w:ascii="Times New Roman" w:hAnsi="Times New Roman"/>
      <w:sz w:val="20"/>
    </w:rPr>
  </w:style>
  <w:style w:type="character" w:customStyle="1" w:styleId="CommentTextChar">
    <w:name w:val="Comment Text Char"/>
    <w:link w:val="CommentText"/>
    <w:rsid w:val="00C074D8"/>
    <w:rPr>
      <w:rFonts w:ascii="Times New Roman" w:eastAsia="Times New Roman" w:hAnsi="Times New Roman" w:cs="Times New Roman"/>
      <w:sz w:val="20"/>
      <w:szCs w:val="20"/>
    </w:rPr>
  </w:style>
  <w:style w:type="paragraph" w:customStyle="1" w:styleId="Technical4">
    <w:name w:val="Technical 4"/>
    <w:rsid w:val="00C074D8"/>
    <w:pPr>
      <w:tabs>
        <w:tab w:val="left" w:pos="-720"/>
      </w:tabs>
      <w:suppressAutoHyphens/>
      <w:autoSpaceDE w:val="0"/>
      <w:autoSpaceDN w:val="0"/>
    </w:pPr>
    <w:rPr>
      <w:rFonts w:ascii="Courier" w:eastAsia="Times New Roman" w:hAnsi="Courier" w:cs="Times New Roman"/>
      <w:b/>
      <w:bCs/>
    </w:rPr>
  </w:style>
  <w:style w:type="paragraph" w:styleId="Title">
    <w:name w:val="Title"/>
    <w:basedOn w:val="Normal"/>
    <w:link w:val="TitleChar"/>
    <w:qFormat/>
    <w:rsid w:val="00C074D8"/>
    <w:pPr>
      <w:suppressAutoHyphens/>
      <w:jc w:val="center"/>
    </w:pPr>
    <w:rPr>
      <w:rFonts w:ascii="Times New Roman" w:hAnsi="Times New Roman"/>
      <w:sz w:val="32"/>
    </w:rPr>
  </w:style>
  <w:style w:type="character" w:customStyle="1" w:styleId="TitleChar">
    <w:name w:val="Title Char"/>
    <w:link w:val="Title"/>
    <w:rsid w:val="00C074D8"/>
    <w:rPr>
      <w:rFonts w:ascii="Times New Roman" w:eastAsia="Times New Roman" w:hAnsi="Times New Roman" w:cs="Times New Roman"/>
      <w:sz w:val="32"/>
      <w:szCs w:val="20"/>
    </w:rPr>
  </w:style>
  <w:style w:type="paragraph" w:customStyle="1" w:styleId="Subheading">
    <w:name w:val="Subheading"/>
    <w:rsid w:val="00C074D8"/>
    <w:pPr>
      <w:tabs>
        <w:tab w:val="left" w:pos="-720"/>
      </w:tabs>
      <w:suppressAutoHyphens/>
    </w:pPr>
    <w:rPr>
      <w:rFonts w:ascii="Courier" w:eastAsia="Times New Roman" w:hAnsi="Courier" w:cs="Times New Roman"/>
      <w:b/>
      <w:sz w:val="24"/>
    </w:rPr>
  </w:style>
  <w:style w:type="paragraph" w:styleId="PlainText">
    <w:name w:val="Plain Text"/>
    <w:basedOn w:val="Normal"/>
    <w:link w:val="PlainTextChar"/>
    <w:rsid w:val="00C074D8"/>
    <w:rPr>
      <w:rFonts w:ascii="Courier New" w:hAnsi="Courier New" w:cs="Courier New"/>
      <w:sz w:val="20"/>
    </w:rPr>
  </w:style>
  <w:style w:type="character" w:customStyle="1" w:styleId="PlainTextChar">
    <w:name w:val="Plain Text Char"/>
    <w:link w:val="PlainText"/>
    <w:rsid w:val="00C074D8"/>
    <w:rPr>
      <w:rFonts w:ascii="Courier New" w:eastAsia="Times New Roman" w:hAnsi="Courier New" w:cs="Courier New"/>
      <w:sz w:val="20"/>
      <w:szCs w:val="20"/>
    </w:rPr>
  </w:style>
  <w:style w:type="paragraph" w:customStyle="1" w:styleId="Pleading">
    <w:name w:val="Pleading"/>
    <w:rsid w:val="00C074D8"/>
    <w:pPr>
      <w:tabs>
        <w:tab w:val="left" w:pos="-720"/>
      </w:tabs>
      <w:suppressAutoHyphens/>
      <w:spacing w:line="240" w:lineRule="exact"/>
    </w:pPr>
    <w:rPr>
      <w:rFonts w:ascii="Courier" w:eastAsia="Times New Roman" w:hAnsi="Courier" w:cs="Times New Roman"/>
      <w:sz w:val="24"/>
    </w:rPr>
  </w:style>
  <w:style w:type="character" w:styleId="Hyperlink">
    <w:name w:val="Hyperlink"/>
    <w:uiPriority w:val="99"/>
    <w:qFormat/>
    <w:rsid w:val="00C074D8"/>
    <w:rPr>
      <w:color w:val="0000FF"/>
      <w:u w:val="single"/>
    </w:rPr>
  </w:style>
  <w:style w:type="paragraph" w:customStyle="1" w:styleId="RightPar">
    <w:name w:val="Right Par"/>
    <w:rsid w:val="00C074D8"/>
    <w:pPr>
      <w:tabs>
        <w:tab w:val="left" w:pos="-720"/>
        <w:tab w:val="left" w:pos="0"/>
        <w:tab w:val="decimal" w:pos="720"/>
      </w:tabs>
      <w:suppressAutoHyphens/>
      <w:ind w:left="720"/>
    </w:pPr>
    <w:rPr>
      <w:rFonts w:ascii="Courier" w:eastAsia="Times New Roman" w:hAnsi="Courier" w:cs="Times New Roman"/>
      <w:sz w:val="24"/>
    </w:rPr>
  </w:style>
  <w:style w:type="character" w:styleId="FollowedHyperlink">
    <w:name w:val="FollowedHyperlink"/>
    <w:rsid w:val="00C074D8"/>
    <w:rPr>
      <w:color w:val="800080"/>
      <w:u w:val="single"/>
    </w:rPr>
  </w:style>
  <w:style w:type="paragraph" w:styleId="BodyText2">
    <w:name w:val="Body Text 2"/>
    <w:basedOn w:val="Normal"/>
    <w:link w:val="BodyText2Char"/>
    <w:rsid w:val="00C074D8"/>
    <w:pPr>
      <w:autoSpaceDE w:val="0"/>
      <w:autoSpaceDN w:val="0"/>
      <w:jc w:val="both"/>
    </w:pPr>
    <w:rPr>
      <w:rFonts w:cs="Arial"/>
      <w:b/>
      <w:bCs/>
      <w:szCs w:val="24"/>
    </w:rPr>
  </w:style>
  <w:style w:type="character" w:customStyle="1" w:styleId="BodyText2Char">
    <w:name w:val="Body Text 2 Char"/>
    <w:link w:val="BodyText2"/>
    <w:rsid w:val="00C074D8"/>
    <w:rPr>
      <w:rFonts w:eastAsia="Times New Roman"/>
      <w:b/>
      <w:bCs/>
      <w:sz w:val="24"/>
      <w:szCs w:val="24"/>
    </w:rPr>
  </w:style>
  <w:style w:type="paragraph" w:styleId="BodyTextIndent2">
    <w:name w:val="Body Text Indent 2"/>
    <w:basedOn w:val="Normal"/>
    <w:link w:val="BodyTextIndent2Char"/>
    <w:rsid w:val="00C074D8"/>
    <w:pPr>
      <w:numPr>
        <w:ilvl w:val="12"/>
      </w:numPr>
      <w:suppressAutoHyphens/>
      <w:autoSpaceDE w:val="0"/>
      <w:autoSpaceDN w:val="0"/>
      <w:ind w:left="4320" w:hanging="1080"/>
    </w:pPr>
    <w:rPr>
      <w:rFonts w:cs="Arial"/>
      <w:szCs w:val="24"/>
    </w:rPr>
  </w:style>
  <w:style w:type="character" w:customStyle="1" w:styleId="BodyTextIndent2Char">
    <w:name w:val="Body Text Indent 2 Char"/>
    <w:link w:val="BodyTextIndent2"/>
    <w:rsid w:val="00C074D8"/>
    <w:rPr>
      <w:rFonts w:eastAsia="Times New Roman"/>
      <w:sz w:val="24"/>
      <w:szCs w:val="24"/>
    </w:rPr>
  </w:style>
  <w:style w:type="paragraph" w:styleId="Header">
    <w:name w:val="header"/>
    <w:basedOn w:val="Normal"/>
    <w:link w:val="HeaderChar"/>
    <w:uiPriority w:val="99"/>
    <w:rsid w:val="00C074D8"/>
    <w:pPr>
      <w:tabs>
        <w:tab w:val="center" w:pos="4320"/>
        <w:tab w:val="right" w:pos="8640"/>
      </w:tabs>
    </w:pPr>
  </w:style>
  <w:style w:type="character" w:customStyle="1" w:styleId="HeaderChar">
    <w:name w:val="Header Char"/>
    <w:link w:val="Header"/>
    <w:uiPriority w:val="99"/>
    <w:rsid w:val="00C074D8"/>
    <w:rPr>
      <w:rFonts w:eastAsia="Times New Roman" w:cs="Times New Roman"/>
      <w:sz w:val="24"/>
      <w:szCs w:val="20"/>
    </w:rPr>
  </w:style>
  <w:style w:type="paragraph" w:styleId="Footer">
    <w:name w:val="footer"/>
    <w:basedOn w:val="Normal"/>
    <w:link w:val="FooterChar"/>
    <w:uiPriority w:val="99"/>
    <w:rsid w:val="00C074D8"/>
    <w:pPr>
      <w:tabs>
        <w:tab w:val="center" w:pos="4320"/>
        <w:tab w:val="right" w:pos="8640"/>
      </w:tabs>
    </w:pPr>
  </w:style>
  <w:style w:type="character" w:customStyle="1" w:styleId="FooterChar">
    <w:name w:val="Footer Char"/>
    <w:link w:val="Footer"/>
    <w:uiPriority w:val="99"/>
    <w:rsid w:val="00C074D8"/>
    <w:rPr>
      <w:rFonts w:eastAsia="Times New Roman" w:cs="Times New Roman"/>
      <w:sz w:val="24"/>
      <w:szCs w:val="20"/>
    </w:rPr>
  </w:style>
  <w:style w:type="paragraph" w:styleId="DocumentMap">
    <w:name w:val="Document Map"/>
    <w:basedOn w:val="Normal"/>
    <w:link w:val="DocumentMapChar"/>
    <w:semiHidden/>
    <w:rsid w:val="00C074D8"/>
    <w:pPr>
      <w:shd w:val="clear" w:color="auto" w:fill="000080"/>
    </w:pPr>
    <w:rPr>
      <w:rFonts w:ascii="Tahoma" w:hAnsi="Tahoma" w:cs="Tahoma"/>
    </w:rPr>
  </w:style>
  <w:style w:type="character" w:customStyle="1" w:styleId="DocumentMapChar">
    <w:name w:val="Document Map Char"/>
    <w:link w:val="DocumentMap"/>
    <w:semiHidden/>
    <w:rsid w:val="00C074D8"/>
    <w:rPr>
      <w:rFonts w:ascii="Tahoma" w:eastAsia="Times New Roman" w:hAnsi="Tahoma" w:cs="Tahoma"/>
      <w:sz w:val="24"/>
      <w:szCs w:val="20"/>
      <w:shd w:val="clear" w:color="auto" w:fill="000080"/>
    </w:rPr>
  </w:style>
  <w:style w:type="character" w:styleId="PageNumber">
    <w:name w:val="page number"/>
    <w:basedOn w:val="DefaultParagraphFont"/>
    <w:rsid w:val="00C074D8"/>
  </w:style>
  <w:style w:type="paragraph" w:styleId="TOAHeading">
    <w:name w:val="toa heading"/>
    <w:basedOn w:val="Normal"/>
    <w:next w:val="Normal"/>
    <w:semiHidden/>
    <w:rsid w:val="00C074D8"/>
    <w:pPr>
      <w:tabs>
        <w:tab w:val="right" w:pos="9360"/>
      </w:tabs>
      <w:suppressAutoHyphens/>
    </w:pPr>
    <w:rPr>
      <w:rFonts w:ascii="Times New Roman" w:hAnsi="Times New Roman"/>
      <w:sz w:val="20"/>
    </w:rPr>
  </w:style>
  <w:style w:type="paragraph" w:styleId="BodyText3">
    <w:name w:val="Body Text 3"/>
    <w:basedOn w:val="Normal"/>
    <w:link w:val="BodyText3Char"/>
    <w:rsid w:val="00C074D8"/>
    <w:rPr>
      <w:rFonts w:ascii="Times New Roman" w:hAnsi="Times New Roman"/>
      <w:b/>
    </w:rPr>
  </w:style>
  <w:style w:type="character" w:customStyle="1" w:styleId="BodyText3Char">
    <w:name w:val="Body Text 3 Char"/>
    <w:link w:val="BodyText3"/>
    <w:rsid w:val="00C074D8"/>
    <w:rPr>
      <w:rFonts w:ascii="Times New Roman" w:eastAsia="Times New Roman" w:hAnsi="Times New Roman" w:cs="Times New Roman"/>
      <w:b/>
      <w:sz w:val="24"/>
      <w:szCs w:val="20"/>
    </w:rPr>
  </w:style>
  <w:style w:type="paragraph" w:customStyle="1" w:styleId="DWTNorm">
    <w:name w:val="DWTNorm"/>
    <w:basedOn w:val="BodyText2"/>
    <w:rsid w:val="00C074D8"/>
    <w:pPr>
      <w:autoSpaceDE/>
      <w:autoSpaceDN/>
      <w:spacing w:after="240"/>
      <w:jc w:val="left"/>
    </w:pPr>
    <w:rPr>
      <w:rFonts w:ascii="Times New Roman" w:hAnsi="Times New Roman" w:cs="Times New Roman"/>
      <w:b w:val="0"/>
      <w:bCs w:val="0"/>
      <w:szCs w:val="20"/>
    </w:rPr>
  </w:style>
  <w:style w:type="paragraph" w:styleId="TOC1">
    <w:name w:val="toc 1"/>
    <w:basedOn w:val="Normal"/>
    <w:next w:val="Normal"/>
    <w:autoRedefine/>
    <w:uiPriority w:val="39"/>
    <w:rsid w:val="00AB35E7"/>
    <w:pPr>
      <w:tabs>
        <w:tab w:val="right" w:leader="dot" w:pos="9926"/>
      </w:tabs>
    </w:pPr>
    <w:rPr>
      <w:rFonts w:cs="Arial"/>
      <w:b/>
      <w:noProof/>
      <w:szCs w:val="24"/>
    </w:rPr>
  </w:style>
  <w:style w:type="paragraph" w:styleId="TOC2">
    <w:name w:val="toc 2"/>
    <w:basedOn w:val="Normal"/>
    <w:next w:val="Normal"/>
    <w:autoRedefine/>
    <w:uiPriority w:val="39"/>
    <w:rsid w:val="0047022F"/>
    <w:pPr>
      <w:tabs>
        <w:tab w:val="left" w:pos="880"/>
        <w:tab w:val="right" w:leader="dot" w:pos="10070"/>
      </w:tabs>
      <w:ind w:left="240"/>
    </w:pPr>
    <w:rPr>
      <w:rFonts w:ascii="Times New Roman" w:hAnsi="Times New Roman"/>
      <w:i/>
    </w:rPr>
  </w:style>
  <w:style w:type="paragraph" w:styleId="TOC3">
    <w:name w:val="toc 3"/>
    <w:basedOn w:val="Normal"/>
    <w:next w:val="Normal"/>
    <w:autoRedefine/>
    <w:uiPriority w:val="39"/>
    <w:rsid w:val="00C074D8"/>
    <w:pPr>
      <w:ind w:left="480"/>
    </w:pPr>
  </w:style>
  <w:style w:type="paragraph" w:customStyle="1" w:styleId="narrative2">
    <w:name w:val="narrative 2"/>
    <w:basedOn w:val="Normal"/>
    <w:rsid w:val="00C074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Pr>
      <w:rFonts w:ascii="Century Schoolbook" w:hAnsi="Century Schoolbook"/>
    </w:rPr>
  </w:style>
  <w:style w:type="paragraph" w:customStyle="1" w:styleId="1">
    <w:name w:val="1."/>
    <w:basedOn w:val="Normal"/>
    <w:rsid w:val="00C074D8"/>
    <w:pPr>
      <w:numPr>
        <w:ilvl w:val="1"/>
        <w:numId w:val="2"/>
      </w:numPr>
    </w:pPr>
    <w:rPr>
      <w:rFonts w:ascii="Times New Roman" w:hAnsi="Times New Roman"/>
      <w:szCs w:val="24"/>
    </w:rPr>
  </w:style>
  <w:style w:type="table" w:styleId="TableGrid">
    <w:name w:val="Table Grid"/>
    <w:basedOn w:val="TableNormal"/>
    <w:uiPriority w:val="59"/>
    <w:rsid w:val="00C074D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074D8"/>
    <w:rPr>
      <w:rFonts w:ascii="Tahoma" w:hAnsi="Tahoma" w:cs="Tahoma"/>
      <w:sz w:val="16"/>
      <w:szCs w:val="16"/>
    </w:rPr>
  </w:style>
  <w:style w:type="character" w:customStyle="1" w:styleId="BalloonTextChar">
    <w:name w:val="Balloon Text Char"/>
    <w:link w:val="BalloonText"/>
    <w:semiHidden/>
    <w:rsid w:val="00C074D8"/>
    <w:rPr>
      <w:rFonts w:ascii="Tahoma" w:eastAsia="Times New Roman" w:hAnsi="Tahoma" w:cs="Tahoma"/>
      <w:sz w:val="16"/>
      <w:szCs w:val="16"/>
    </w:rPr>
  </w:style>
  <w:style w:type="paragraph" w:styleId="NormalWeb">
    <w:name w:val="Normal (Web)"/>
    <w:basedOn w:val="Normal"/>
    <w:uiPriority w:val="99"/>
    <w:rsid w:val="00C074D8"/>
    <w:pPr>
      <w:shd w:val="clear" w:color="auto" w:fill="FFFFFF"/>
      <w:spacing w:after="300"/>
    </w:pPr>
    <w:rPr>
      <w:rFonts w:ascii="Times New Roman" w:hAnsi="Times New Roman"/>
      <w:szCs w:val="24"/>
    </w:rPr>
  </w:style>
  <w:style w:type="character" w:styleId="Strong">
    <w:name w:val="Strong"/>
    <w:qFormat/>
    <w:rsid w:val="00C074D8"/>
    <w:rPr>
      <w:b/>
      <w:bCs/>
    </w:rPr>
  </w:style>
  <w:style w:type="paragraph" w:styleId="Index1">
    <w:name w:val="index 1"/>
    <w:basedOn w:val="Normal"/>
    <w:next w:val="Normal"/>
    <w:autoRedefine/>
    <w:semiHidden/>
    <w:rsid w:val="00C074D8"/>
    <w:pPr>
      <w:ind w:left="240" w:hanging="240"/>
    </w:pPr>
  </w:style>
  <w:style w:type="paragraph" w:styleId="IndexHeading">
    <w:name w:val="index heading"/>
    <w:basedOn w:val="Normal"/>
    <w:next w:val="Index1"/>
    <w:semiHidden/>
    <w:rsid w:val="00C074D8"/>
    <w:rPr>
      <w:rFonts w:ascii="Times New Roman" w:hAnsi="Times New Roman"/>
      <w:szCs w:val="24"/>
    </w:rPr>
  </w:style>
  <w:style w:type="paragraph" w:customStyle="1" w:styleId="smalllettersindent">
    <w:name w:val="small letters indent"/>
    <w:basedOn w:val="Normal"/>
    <w:rsid w:val="00C074D8"/>
    <w:rPr>
      <w:rFonts w:ascii="Times New Roman" w:hAnsi="Times New Roman"/>
      <w:szCs w:val="24"/>
    </w:rPr>
  </w:style>
  <w:style w:type="paragraph" w:styleId="ListParagraph">
    <w:name w:val="List Paragraph"/>
    <w:basedOn w:val="Normal"/>
    <w:link w:val="ListParagraphChar"/>
    <w:uiPriority w:val="1"/>
    <w:qFormat/>
    <w:rsid w:val="006F57FB"/>
    <w:pPr>
      <w:ind w:left="720"/>
      <w:contextualSpacing/>
    </w:pPr>
    <w:rPr>
      <w:rFonts w:eastAsia="Calibri" w:cs="Arial"/>
      <w:szCs w:val="22"/>
    </w:rPr>
  </w:style>
  <w:style w:type="paragraph" w:customStyle="1" w:styleId="BulletSymbolLevel2">
    <w:name w:val="Bullet Symbol Level 2"/>
    <w:basedOn w:val="Normal"/>
    <w:next w:val="Normal"/>
    <w:uiPriority w:val="99"/>
    <w:rsid w:val="002E7847"/>
    <w:pPr>
      <w:numPr>
        <w:numId w:val="3"/>
      </w:numPr>
      <w:autoSpaceDE w:val="0"/>
      <w:autoSpaceDN w:val="0"/>
      <w:adjustRightInd w:val="0"/>
    </w:pPr>
    <w:rPr>
      <w:szCs w:val="22"/>
    </w:rPr>
  </w:style>
  <w:style w:type="paragraph" w:customStyle="1" w:styleId="NumberedBulletLead">
    <w:name w:val="Numbered Bullet Lead"/>
    <w:basedOn w:val="Normal"/>
    <w:rsid w:val="002E7847"/>
    <w:pPr>
      <w:tabs>
        <w:tab w:val="num" w:pos="360"/>
      </w:tabs>
      <w:autoSpaceDE w:val="0"/>
      <w:autoSpaceDN w:val="0"/>
      <w:adjustRightInd w:val="0"/>
      <w:spacing w:before="120"/>
      <w:ind w:left="720" w:hanging="360"/>
    </w:pPr>
    <w:rPr>
      <w:szCs w:val="22"/>
    </w:rPr>
  </w:style>
  <w:style w:type="paragraph" w:styleId="CommentSubject">
    <w:name w:val="annotation subject"/>
    <w:basedOn w:val="CommentText"/>
    <w:next w:val="CommentText"/>
    <w:link w:val="CommentSubjectChar"/>
    <w:uiPriority w:val="99"/>
    <w:unhideWhenUsed/>
    <w:rsid w:val="00096AD1"/>
    <w:pPr>
      <w:autoSpaceDE/>
      <w:autoSpaceDN/>
    </w:pPr>
    <w:rPr>
      <w:rFonts w:ascii="Arial" w:hAnsi="Arial"/>
      <w:b/>
      <w:bCs/>
    </w:rPr>
  </w:style>
  <w:style w:type="character" w:customStyle="1" w:styleId="CommentSubjectChar">
    <w:name w:val="Comment Subject Char"/>
    <w:link w:val="CommentSubject"/>
    <w:uiPriority w:val="99"/>
    <w:rsid w:val="00096AD1"/>
    <w:rPr>
      <w:rFonts w:ascii="Times New Roman" w:eastAsia="Times New Roman" w:hAnsi="Times New Roman" w:cs="Times New Roman"/>
      <w:b/>
      <w:bCs/>
      <w:sz w:val="20"/>
      <w:szCs w:val="20"/>
    </w:rPr>
  </w:style>
  <w:style w:type="paragraph" w:customStyle="1" w:styleId="Listparagraphbullet">
    <w:name w:val="List paragraph bullet"/>
    <w:basedOn w:val="Normal"/>
    <w:qFormat/>
    <w:rsid w:val="00D12349"/>
    <w:pPr>
      <w:numPr>
        <w:numId w:val="4"/>
      </w:numPr>
      <w:tabs>
        <w:tab w:val="num" w:pos="360"/>
      </w:tabs>
      <w:autoSpaceDE w:val="0"/>
      <w:autoSpaceDN w:val="0"/>
      <w:adjustRightInd w:val="0"/>
      <w:spacing w:after="60"/>
      <w:ind w:left="792" w:hanging="432"/>
    </w:pPr>
    <w:rPr>
      <w:rFonts w:eastAsia="Calibri" w:cs="Arial"/>
      <w:szCs w:val="22"/>
    </w:rPr>
  </w:style>
  <w:style w:type="character" w:customStyle="1" w:styleId="ListParagraphChar">
    <w:name w:val="List Paragraph Char"/>
    <w:basedOn w:val="DefaultParagraphFont"/>
    <w:link w:val="ListParagraph"/>
    <w:uiPriority w:val="34"/>
    <w:locked/>
    <w:rsid w:val="00D13833"/>
    <w:rPr>
      <w:sz w:val="22"/>
      <w:szCs w:val="22"/>
    </w:rPr>
  </w:style>
  <w:style w:type="numbering" w:customStyle="1" w:styleId="Style1">
    <w:name w:val="Style1"/>
    <w:uiPriority w:val="99"/>
    <w:rsid w:val="004D0341"/>
    <w:pPr>
      <w:numPr>
        <w:numId w:val="7"/>
      </w:numPr>
    </w:pPr>
  </w:style>
  <w:style w:type="numbering" w:customStyle="1" w:styleId="Style2">
    <w:name w:val="Style2"/>
    <w:uiPriority w:val="99"/>
    <w:rsid w:val="00C04157"/>
    <w:pPr>
      <w:numPr>
        <w:numId w:val="8"/>
      </w:numPr>
    </w:pPr>
  </w:style>
  <w:style w:type="numbering" w:customStyle="1" w:styleId="Style3">
    <w:name w:val="Style3"/>
    <w:uiPriority w:val="99"/>
    <w:rsid w:val="00C04157"/>
    <w:pPr>
      <w:numPr>
        <w:numId w:val="9"/>
      </w:numPr>
    </w:pPr>
  </w:style>
  <w:style w:type="table" w:customStyle="1" w:styleId="TableGrid1">
    <w:name w:val="Table Grid1"/>
    <w:basedOn w:val="TableNormal"/>
    <w:next w:val="TableGrid"/>
    <w:uiPriority w:val="59"/>
    <w:rsid w:val="00574574"/>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Heading4"/>
    <w:link w:val="Style4Char"/>
    <w:qFormat/>
    <w:rsid w:val="00A33A1D"/>
    <w:rPr>
      <w:b/>
      <w:i/>
    </w:rPr>
  </w:style>
  <w:style w:type="character" w:customStyle="1" w:styleId="Style4Char">
    <w:name w:val="Style4 Char"/>
    <w:basedOn w:val="Heading4Char"/>
    <w:link w:val="Style4"/>
    <w:rsid w:val="00A33A1D"/>
    <w:rPr>
      <w:rFonts w:eastAsia="Times New Roman"/>
      <w:b/>
      <w:i/>
      <w:sz w:val="22"/>
      <w:szCs w:val="22"/>
    </w:rPr>
  </w:style>
  <w:style w:type="paragraph" w:customStyle="1" w:styleId="Default">
    <w:name w:val="Default"/>
    <w:rsid w:val="002D016D"/>
    <w:pPr>
      <w:autoSpaceDE w:val="0"/>
      <w:autoSpaceDN w:val="0"/>
      <w:adjustRightInd w:val="0"/>
    </w:pPr>
    <w:rPr>
      <w:color w:val="000000"/>
      <w:sz w:val="24"/>
      <w:szCs w:val="24"/>
    </w:rPr>
  </w:style>
  <w:style w:type="character" w:customStyle="1" w:styleId="Heading9Char">
    <w:name w:val="Heading 9 Char"/>
    <w:basedOn w:val="DefaultParagraphFont"/>
    <w:link w:val="Heading9"/>
    <w:rsid w:val="00484BBA"/>
    <w:rPr>
      <w:rFonts w:eastAsia="Times New Roman" w:cs="Times New Roman"/>
      <w:b/>
      <w:i/>
      <w:sz w:val="18"/>
    </w:rPr>
  </w:style>
  <w:style w:type="paragraph" w:customStyle="1" w:styleId="TEKAnswer">
    <w:name w:val="+TEK Answer"/>
    <w:basedOn w:val="Normal"/>
    <w:link w:val="TEKAnswerChar"/>
    <w:qFormat/>
    <w:rsid w:val="00484BBA"/>
    <w:pPr>
      <w:tabs>
        <w:tab w:val="left" w:pos="1530"/>
      </w:tabs>
      <w:spacing w:after="240"/>
    </w:pPr>
    <w:rPr>
      <w:rFonts w:ascii="Times New Roman" w:hAnsi="Times New Roman"/>
      <w:color w:val="4F5150"/>
      <w:szCs w:val="24"/>
    </w:rPr>
  </w:style>
  <w:style w:type="character" w:customStyle="1" w:styleId="TEKAnswerChar">
    <w:name w:val="+TEK Answer Char"/>
    <w:basedOn w:val="DefaultParagraphFont"/>
    <w:link w:val="TEKAnswer"/>
    <w:rsid w:val="00484BBA"/>
    <w:rPr>
      <w:rFonts w:ascii="Times New Roman" w:eastAsia="Times New Roman" w:hAnsi="Times New Roman" w:cs="Times New Roman"/>
      <w:color w:val="4F5150"/>
      <w:sz w:val="22"/>
      <w:szCs w:val="24"/>
    </w:rPr>
  </w:style>
  <w:style w:type="paragraph" w:styleId="Revision">
    <w:name w:val="Revision"/>
    <w:hidden/>
    <w:uiPriority w:val="99"/>
    <w:semiHidden/>
    <w:rsid w:val="00484BBA"/>
    <w:rPr>
      <w:rFonts w:eastAsia="Times New Roman" w:cs="Times New Roman"/>
      <w:sz w:val="24"/>
    </w:rPr>
  </w:style>
  <w:style w:type="paragraph" w:customStyle="1" w:styleId="BodyText-RFP">
    <w:name w:val="Body Text-RFP"/>
    <w:basedOn w:val="Normal"/>
    <w:qFormat/>
    <w:rsid w:val="000F599E"/>
    <w:pPr>
      <w:tabs>
        <w:tab w:val="center" w:pos="900"/>
      </w:tabs>
      <w:ind w:left="1440"/>
    </w:pPr>
    <w:rPr>
      <w:rFonts w:cs="Arial"/>
      <w:szCs w:val="22"/>
    </w:rPr>
  </w:style>
  <w:style w:type="paragraph" w:customStyle="1" w:styleId="Heading1para">
    <w:name w:val="Heading 1 para"/>
    <w:basedOn w:val="Normal"/>
    <w:rsid w:val="00484BBA"/>
    <w:pPr>
      <w:spacing w:before="120" w:after="120"/>
      <w:ind w:left="720"/>
    </w:pPr>
    <w:rPr>
      <w:rFonts w:ascii="Times New Roman" w:eastAsiaTheme="minorHAnsi" w:hAnsi="Times New Roman"/>
      <w:szCs w:val="22"/>
    </w:rPr>
  </w:style>
  <w:style w:type="table" w:customStyle="1" w:styleId="TableGrid11">
    <w:name w:val="Table Grid11"/>
    <w:basedOn w:val="TableNormal"/>
    <w:next w:val="TableGrid"/>
    <w:uiPriority w:val="59"/>
    <w:rsid w:val="00484BBA"/>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2Text">
    <w:name w:val="Section 2 Text"/>
    <w:basedOn w:val="Normal"/>
    <w:rsid w:val="004174B7"/>
    <w:pPr>
      <w:widowControl w:val="0"/>
      <w:spacing w:after="240" w:line="276" w:lineRule="auto"/>
      <w:ind w:left="1080"/>
    </w:pPr>
    <w:rPr>
      <w:rFonts w:cs="Arial"/>
      <w:sz w:val="20"/>
      <w:szCs w:val="24"/>
    </w:rPr>
  </w:style>
  <w:style w:type="paragraph" w:customStyle="1" w:styleId="Section3Text">
    <w:name w:val="Section 3 Text"/>
    <w:basedOn w:val="Normal"/>
    <w:rsid w:val="004174B7"/>
    <w:pPr>
      <w:widowControl w:val="0"/>
      <w:spacing w:after="240" w:line="276" w:lineRule="auto"/>
      <w:ind w:left="1440"/>
    </w:pPr>
    <w:rPr>
      <w:rFonts w:cs="Arial"/>
      <w:sz w:val="20"/>
      <w:szCs w:val="24"/>
    </w:rPr>
  </w:style>
  <w:style w:type="paragraph" w:styleId="TOC4">
    <w:name w:val="toc 4"/>
    <w:basedOn w:val="Normal"/>
    <w:next w:val="Normal"/>
    <w:autoRedefine/>
    <w:uiPriority w:val="39"/>
    <w:unhideWhenUsed/>
    <w:rsid w:val="00091591"/>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091591"/>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091591"/>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091591"/>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091591"/>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091591"/>
    <w:pPr>
      <w:spacing w:after="100" w:line="259" w:lineRule="auto"/>
      <w:ind w:left="1760"/>
    </w:pPr>
    <w:rPr>
      <w:rFonts w:asciiTheme="minorHAnsi" w:eastAsiaTheme="minorEastAsia" w:hAnsiTheme="minorHAnsi" w:cstheme="minorBidi"/>
      <w:szCs w:val="22"/>
    </w:rPr>
  </w:style>
  <w:style w:type="paragraph" w:customStyle="1" w:styleId="Body">
    <w:name w:val="Body"/>
    <w:basedOn w:val="BodyText-RFP"/>
    <w:qFormat/>
    <w:rsid w:val="00446284"/>
    <w:pPr>
      <w:ind w:left="810"/>
    </w:pPr>
  </w:style>
  <w:style w:type="paragraph" w:customStyle="1" w:styleId="Definitions">
    <w:name w:val="Definitions"/>
    <w:basedOn w:val="Normal"/>
    <w:link w:val="DefinitionsChar"/>
    <w:qFormat/>
    <w:rsid w:val="00A01162"/>
    <w:pPr>
      <w:spacing w:after="180"/>
      <w:ind w:left="720"/>
    </w:pPr>
    <w:rPr>
      <w:rFonts w:ascii="Times New Roman" w:hAnsi="Times New Roman"/>
    </w:rPr>
  </w:style>
  <w:style w:type="paragraph" w:customStyle="1" w:styleId="msonormal0">
    <w:name w:val="msonormal"/>
    <w:basedOn w:val="Normal"/>
    <w:rsid w:val="00C356C8"/>
    <w:pPr>
      <w:spacing w:before="100" w:beforeAutospacing="1" w:after="100" w:afterAutospacing="1"/>
    </w:pPr>
    <w:rPr>
      <w:rFonts w:ascii="Times New Roman" w:hAnsi="Times New Roman"/>
      <w:sz w:val="24"/>
      <w:szCs w:val="24"/>
    </w:rPr>
  </w:style>
  <w:style w:type="paragraph" w:customStyle="1" w:styleId="xl57">
    <w:name w:val="xl57"/>
    <w:basedOn w:val="Normal"/>
    <w:rsid w:val="00C356C8"/>
    <w:pPr>
      <w:pBdr>
        <w:bottom w:val="single" w:sz="8" w:space="0" w:color="800000"/>
      </w:pBdr>
      <w:spacing w:before="100" w:beforeAutospacing="1" w:after="100" w:afterAutospacing="1"/>
      <w:jc w:val="center"/>
    </w:pPr>
    <w:rPr>
      <w:rFonts w:ascii="Times New Roman" w:hAnsi="Times New Roman"/>
      <w:sz w:val="24"/>
      <w:szCs w:val="24"/>
    </w:rPr>
  </w:style>
  <w:style w:type="paragraph" w:customStyle="1" w:styleId="xl58">
    <w:name w:val="xl58"/>
    <w:basedOn w:val="Normal"/>
    <w:rsid w:val="00C356C8"/>
    <w:pPr>
      <w:pBdr>
        <w:top w:val="single" w:sz="4" w:space="0" w:color="800000"/>
        <w:bottom w:val="single" w:sz="4" w:space="0" w:color="800000"/>
      </w:pBdr>
      <w:spacing w:before="100" w:beforeAutospacing="1" w:after="100" w:afterAutospacing="1"/>
    </w:pPr>
    <w:rPr>
      <w:rFonts w:ascii="Times New Roman" w:hAnsi="Times New Roman"/>
      <w:sz w:val="24"/>
      <w:szCs w:val="24"/>
    </w:rPr>
  </w:style>
  <w:style w:type="paragraph" w:customStyle="1" w:styleId="xl59">
    <w:name w:val="xl59"/>
    <w:basedOn w:val="Normal"/>
    <w:rsid w:val="00C356C8"/>
    <w:pPr>
      <w:spacing w:before="100" w:beforeAutospacing="1" w:after="100" w:afterAutospacing="1"/>
    </w:pPr>
    <w:rPr>
      <w:rFonts w:ascii="Times New Roman" w:hAnsi="Times New Roman"/>
      <w:sz w:val="24"/>
      <w:szCs w:val="24"/>
    </w:rPr>
  </w:style>
  <w:style w:type="paragraph" w:customStyle="1" w:styleId="xl60">
    <w:name w:val="xl60"/>
    <w:basedOn w:val="Normal"/>
    <w:rsid w:val="00C356C8"/>
    <w:pPr>
      <w:spacing w:before="100" w:beforeAutospacing="1" w:after="100" w:afterAutospacing="1"/>
      <w:textAlignment w:val="center"/>
    </w:pPr>
    <w:rPr>
      <w:rFonts w:ascii="Times New Roman" w:hAnsi="Times New Roman"/>
      <w:b/>
      <w:bCs/>
      <w:sz w:val="24"/>
      <w:szCs w:val="24"/>
    </w:rPr>
  </w:style>
  <w:style w:type="paragraph" w:customStyle="1" w:styleId="xl61">
    <w:name w:val="xl61"/>
    <w:basedOn w:val="Normal"/>
    <w:rsid w:val="00C356C8"/>
    <w:pPr>
      <w:spacing w:before="100" w:beforeAutospacing="1" w:after="100" w:afterAutospacing="1"/>
      <w:jc w:val="center"/>
      <w:textAlignment w:val="center"/>
    </w:pPr>
    <w:rPr>
      <w:rFonts w:ascii="Times New Roman" w:hAnsi="Times New Roman"/>
      <w:b/>
      <w:bCs/>
      <w:sz w:val="24"/>
      <w:szCs w:val="24"/>
    </w:rPr>
  </w:style>
  <w:style w:type="paragraph" w:customStyle="1" w:styleId="xl62">
    <w:name w:val="xl62"/>
    <w:basedOn w:val="Normal"/>
    <w:rsid w:val="00C356C8"/>
    <w:pPr>
      <w:spacing w:before="100" w:beforeAutospacing="1" w:after="100" w:afterAutospacing="1"/>
      <w:textAlignment w:val="center"/>
    </w:pPr>
    <w:rPr>
      <w:rFonts w:ascii="Times New Roman" w:hAnsi="Times New Roman"/>
      <w:sz w:val="24"/>
      <w:szCs w:val="24"/>
    </w:rPr>
  </w:style>
  <w:style w:type="paragraph" w:customStyle="1" w:styleId="xl63">
    <w:name w:val="xl63"/>
    <w:basedOn w:val="Normal"/>
    <w:rsid w:val="00C356C8"/>
    <w:pPr>
      <w:pBdr>
        <w:bottom w:val="single" w:sz="8" w:space="0" w:color="800000"/>
      </w:pBdr>
      <w:spacing w:before="100" w:beforeAutospacing="1" w:after="100" w:afterAutospacing="1"/>
    </w:pPr>
    <w:rPr>
      <w:rFonts w:ascii="Times New Roman" w:hAnsi="Times New Roman"/>
      <w:sz w:val="24"/>
      <w:szCs w:val="24"/>
    </w:rPr>
  </w:style>
  <w:style w:type="paragraph" w:customStyle="1" w:styleId="xl64">
    <w:name w:val="xl64"/>
    <w:basedOn w:val="Normal"/>
    <w:rsid w:val="00C356C8"/>
    <w:pPr>
      <w:spacing w:before="100" w:beforeAutospacing="1" w:after="100" w:afterAutospacing="1"/>
      <w:textAlignment w:val="center"/>
    </w:pPr>
    <w:rPr>
      <w:rFonts w:ascii="Times New Roman" w:hAnsi="Times New Roman"/>
      <w:sz w:val="24"/>
      <w:szCs w:val="24"/>
    </w:rPr>
  </w:style>
  <w:style w:type="paragraph" w:customStyle="1" w:styleId="xl65">
    <w:name w:val="xl65"/>
    <w:basedOn w:val="Normal"/>
    <w:rsid w:val="00C356C8"/>
    <w:pPr>
      <w:pBdr>
        <w:bottom w:val="single" w:sz="8" w:space="0" w:color="800000"/>
      </w:pBdr>
      <w:spacing w:before="100" w:beforeAutospacing="1" w:after="100" w:afterAutospacing="1"/>
      <w:jc w:val="center"/>
    </w:pPr>
    <w:rPr>
      <w:rFonts w:ascii="Times New Roman" w:hAnsi="Times New Roman"/>
      <w:sz w:val="24"/>
      <w:szCs w:val="24"/>
    </w:rPr>
  </w:style>
  <w:style w:type="paragraph" w:customStyle="1" w:styleId="font5">
    <w:name w:val="font5"/>
    <w:basedOn w:val="Normal"/>
    <w:rsid w:val="00163F88"/>
    <w:pPr>
      <w:spacing w:before="100" w:beforeAutospacing="1" w:after="100" w:afterAutospacing="1"/>
    </w:pPr>
    <w:rPr>
      <w:rFonts w:cs="Arial"/>
      <w:sz w:val="16"/>
      <w:szCs w:val="16"/>
    </w:rPr>
  </w:style>
  <w:style w:type="paragraph" w:customStyle="1" w:styleId="font6">
    <w:name w:val="font6"/>
    <w:basedOn w:val="Normal"/>
    <w:rsid w:val="00163F88"/>
    <w:pPr>
      <w:spacing w:before="100" w:beforeAutospacing="1" w:after="100" w:afterAutospacing="1"/>
    </w:pPr>
    <w:rPr>
      <w:rFonts w:cs="Arial"/>
      <w:b/>
      <w:bCs/>
      <w:sz w:val="16"/>
      <w:szCs w:val="16"/>
    </w:rPr>
  </w:style>
  <w:style w:type="paragraph" w:customStyle="1" w:styleId="xl66">
    <w:name w:val="xl66"/>
    <w:basedOn w:val="Normal"/>
    <w:rsid w:val="00163F88"/>
    <w:pPr>
      <w:pBdr>
        <w:right w:val="single" w:sz="4" w:space="0" w:color="800000"/>
      </w:pBdr>
      <w:spacing w:before="100" w:beforeAutospacing="1" w:after="100" w:afterAutospacing="1"/>
      <w:jc w:val="center"/>
    </w:pPr>
    <w:rPr>
      <w:rFonts w:ascii="Times New Roman" w:hAnsi="Times New Roman"/>
      <w:sz w:val="16"/>
      <w:szCs w:val="16"/>
    </w:rPr>
  </w:style>
  <w:style w:type="paragraph" w:customStyle="1" w:styleId="xl67">
    <w:name w:val="xl67"/>
    <w:basedOn w:val="Normal"/>
    <w:rsid w:val="00163F88"/>
    <w:pPr>
      <w:pBdr>
        <w:left w:val="single" w:sz="4" w:space="0" w:color="800000"/>
      </w:pBdr>
      <w:spacing w:before="100" w:beforeAutospacing="1" w:after="100" w:afterAutospacing="1"/>
    </w:pPr>
    <w:rPr>
      <w:rFonts w:ascii="Times New Roman" w:hAnsi="Times New Roman"/>
      <w:b/>
      <w:bCs/>
      <w:sz w:val="16"/>
      <w:szCs w:val="16"/>
    </w:rPr>
  </w:style>
  <w:style w:type="paragraph" w:customStyle="1" w:styleId="xl68">
    <w:name w:val="xl68"/>
    <w:basedOn w:val="Normal"/>
    <w:rsid w:val="00163F88"/>
    <w:pPr>
      <w:pBdr>
        <w:top w:val="single" w:sz="4" w:space="0" w:color="800000"/>
        <w:left w:val="single" w:sz="4" w:space="0" w:color="800000"/>
        <w:bottom w:val="single" w:sz="4" w:space="0" w:color="800000"/>
      </w:pBdr>
      <w:spacing w:before="100" w:beforeAutospacing="1" w:after="100" w:afterAutospacing="1"/>
    </w:pPr>
    <w:rPr>
      <w:rFonts w:ascii="Times New Roman" w:hAnsi="Times New Roman"/>
      <w:sz w:val="16"/>
      <w:szCs w:val="16"/>
    </w:rPr>
  </w:style>
  <w:style w:type="paragraph" w:customStyle="1" w:styleId="xl69">
    <w:name w:val="xl69"/>
    <w:basedOn w:val="Normal"/>
    <w:rsid w:val="00163F88"/>
    <w:pPr>
      <w:pBdr>
        <w:top w:val="single" w:sz="4" w:space="0" w:color="800000"/>
        <w:bottom w:val="single" w:sz="4" w:space="0" w:color="800000"/>
      </w:pBdr>
      <w:spacing w:before="100" w:beforeAutospacing="1" w:after="100" w:afterAutospacing="1"/>
    </w:pPr>
    <w:rPr>
      <w:rFonts w:ascii="Times New Roman" w:hAnsi="Times New Roman"/>
      <w:sz w:val="16"/>
      <w:szCs w:val="16"/>
    </w:rPr>
  </w:style>
  <w:style w:type="paragraph" w:customStyle="1" w:styleId="xl70">
    <w:name w:val="xl70"/>
    <w:basedOn w:val="Normal"/>
    <w:rsid w:val="00163F88"/>
    <w:pPr>
      <w:pBdr>
        <w:top w:val="single" w:sz="4" w:space="0" w:color="800000"/>
        <w:bottom w:val="single" w:sz="4" w:space="0" w:color="800000"/>
      </w:pBdr>
      <w:spacing w:before="100" w:beforeAutospacing="1" w:after="100" w:afterAutospacing="1"/>
      <w:jc w:val="center"/>
    </w:pPr>
    <w:rPr>
      <w:rFonts w:ascii="Times New Roman" w:hAnsi="Times New Roman"/>
      <w:sz w:val="16"/>
      <w:szCs w:val="16"/>
    </w:rPr>
  </w:style>
  <w:style w:type="paragraph" w:customStyle="1" w:styleId="xl71">
    <w:name w:val="xl71"/>
    <w:basedOn w:val="Normal"/>
    <w:rsid w:val="00163F88"/>
    <w:pPr>
      <w:pBdr>
        <w:top w:val="single" w:sz="4" w:space="0" w:color="800000"/>
        <w:bottom w:val="single" w:sz="4" w:space="0" w:color="800000"/>
        <w:right w:val="single" w:sz="4" w:space="0" w:color="800000"/>
      </w:pBdr>
      <w:spacing w:before="100" w:beforeAutospacing="1" w:after="100" w:afterAutospacing="1"/>
      <w:jc w:val="center"/>
    </w:pPr>
    <w:rPr>
      <w:rFonts w:ascii="Times New Roman" w:hAnsi="Times New Roman"/>
      <w:sz w:val="16"/>
      <w:szCs w:val="16"/>
    </w:rPr>
  </w:style>
  <w:style w:type="character" w:styleId="UnresolvedMention">
    <w:name w:val="Unresolved Mention"/>
    <w:basedOn w:val="DefaultParagraphFont"/>
    <w:uiPriority w:val="99"/>
    <w:semiHidden/>
    <w:unhideWhenUsed/>
    <w:rsid w:val="00291A61"/>
    <w:rPr>
      <w:color w:val="808080"/>
      <w:shd w:val="clear" w:color="auto" w:fill="E6E6E6"/>
    </w:rPr>
  </w:style>
  <w:style w:type="paragraph" w:styleId="TOCHeading">
    <w:name w:val="TOC Heading"/>
    <w:basedOn w:val="Heading1"/>
    <w:next w:val="Normal"/>
    <w:uiPriority w:val="39"/>
    <w:unhideWhenUsed/>
    <w:qFormat/>
    <w:rsid w:val="005E4042"/>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table" w:customStyle="1" w:styleId="TableGrid2">
    <w:name w:val="Table Grid2"/>
    <w:basedOn w:val="TableNormal"/>
    <w:next w:val="TableGrid"/>
    <w:uiPriority w:val="59"/>
    <w:rsid w:val="000223E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0FF7"/>
    <w:rPr>
      <w:color w:val="808080"/>
    </w:rPr>
  </w:style>
  <w:style w:type="table" w:customStyle="1" w:styleId="TableGrid3">
    <w:name w:val="Table Grid3"/>
    <w:basedOn w:val="TableNormal"/>
    <w:next w:val="TableGrid"/>
    <w:uiPriority w:val="39"/>
    <w:rsid w:val="001B3A24"/>
    <w:pPr>
      <w:widowControl w:val="0"/>
      <w:autoSpaceDE w:val="0"/>
      <w:autoSpaceDN w:val="0"/>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02805"/>
  </w:style>
  <w:style w:type="table" w:customStyle="1" w:styleId="TableGrid4">
    <w:name w:val="Table Grid4"/>
    <w:basedOn w:val="TableNormal"/>
    <w:next w:val="TableGrid"/>
    <w:uiPriority w:val="59"/>
    <w:rsid w:val="008028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02805"/>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02805"/>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028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2805"/>
    <w:rPr>
      <w:color w:val="808080"/>
      <w:shd w:val="clear" w:color="auto" w:fill="E6E6E6"/>
    </w:rPr>
  </w:style>
  <w:style w:type="paragraph" w:customStyle="1" w:styleId="IFBBody">
    <w:name w:val="IFB Body"/>
    <w:basedOn w:val="Normal"/>
    <w:link w:val="IFBBodyChar"/>
    <w:qFormat/>
    <w:rsid w:val="00802805"/>
    <w:pPr>
      <w:spacing w:after="120"/>
      <w:ind w:left="576"/>
    </w:pPr>
    <w:rPr>
      <w:rFonts w:ascii="Times New Roman" w:hAnsi="Times New Roman"/>
    </w:rPr>
  </w:style>
  <w:style w:type="character" w:customStyle="1" w:styleId="IFBBodyChar">
    <w:name w:val="IFB Body Char"/>
    <w:basedOn w:val="DefaultParagraphFont"/>
    <w:link w:val="IFBBody"/>
    <w:rsid w:val="00802805"/>
    <w:rPr>
      <w:rFonts w:ascii="Times New Roman" w:eastAsia="Times New Roman" w:hAnsi="Times New Roman" w:cs="Times New Roman"/>
      <w:sz w:val="22"/>
    </w:rPr>
  </w:style>
  <w:style w:type="character" w:customStyle="1" w:styleId="DefinitionsChar">
    <w:name w:val="Definitions Char"/>
    <w:basedOn w:val="Heading4Char"/>
    <w:link w:val="Definitions"/>
    <w:rsid w:val="00802805"/>
    <w:rPr>
      <w:rFonts w:ascii="Times New Roman" w:eastAsia="Times New Roman" w:hAnsi="Times New Roman" w:cs="Times New Roman"/>
      <w:sz w:val="22"/>
      <w:szCs w:val="22"/>
    </w:rPr>
  </w:style>
  <w:style w:type="character" w:customStyle="1" w:styleId="A3">
    <w:name w:val="A3"/>
    <w:uiPriority w:val="99"/>
    <w:rsid w:val="009D0F84"/>
    <w:rPr>
      <w:rFonts w:cs="Verdana"/>
      <w:color w:val="221E1F"/>
      <w:sz w:val="20"/>
      <w:szCs w:val="20"/>
    </w:rPr>
  </w:style>
  <w:style w:type="paragraph" w:customStyle="1" w:styleId="Pa3">
    <w:name w:val="Pa3"/>
    <w:basedOn w:val="Default"/>
    <w:next w:val="Default"/>
    <w:uiPriority w:val="99"/>
    <w:rsid w:val="009D0F84"/>
    <w:pPr>
      <w:spacing w:line="241" w:lineRule="atLeast"/>
    </w:pPr>
    <w:rPr>
      <w:rFonts w:ascii="Verdana" w:hAnsi="Verdana"/>
      <w:color w:val="auto"/>
    </w:rPr>
  </w:style>
  <w:style w:type="character" w:customStyle="1" w:styleId="A2">
    <w:name w:val="A2"/>
    <w:uiPriority w:val="99"/>
    <w:rsid w:val="009D0F84"/>
    <w:rPr>
      <w:rFonts w:ascii="Myriad Pro" w:hAnsi="Myriad Pro" w:cs="Myriad Pro"/>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1840">
      <w:bodyDiv w:val="1"/>
      <w:marLeft w:val="0"/>
      <w:marRight w:val="0"/>
      <w:marTop w:val="0"/>
      <w:marBottom w:val="0"/>
      <w:divBdr>
        <w:top w:val="none" w:sz="0" w:space="0" w:color="auto"/>
        <w:left w:val="none" w:sz="0" w:space="0" w:color="auto"/>
        <w:bottom w:val="none" w:sz="0" w:space="0" w:color="auto"/>
        <w:right w:val="none" w:sz="0" w:space="0" w:color="auto"/>
      </w:divBdr>
    </w:div>
    <w:div w:id="203953719">
      <w:bodyDiv w:val="1"/>
      <w:marLeft w:val="0"/>
      <w:marRight w:val="0"/>
      <w:marTop w:val="0"/>
      <w:marBottom w:val="0"/>
      <w:divBdr>
        <w:top w:val="none" w:sz="0" w:space="0" w:color="auto"/>
        <w:left w:val="none" w:sz="0" w:space="0" w:color="auto"/>
        <w:bottom w:val="none" w:sz="0" w:space="0" w:color="auto"/>
        <w:right w:val="none" w:sz="0" w:space="0" w:color="auto"/>
      </w:divBdr>
    </w:div>
    <w:div w:id="291131266">
      <w:bodyDiv w:val="1"/>
      <w:marLeft w:val="0"/>
      <w:marRight w:val="0"/>
      <w:marTop w:val="0"/>
      <w:marBottom w:val="0"/>
      <w:divBdr>
        <w:top w:val="none" w:sz="0" w:space="0" w:color="auto"/>
        <w:left w:val="none" w:sz="0" w:space="0" w:color="auto"/>
        <w:bottom w:val="none" w:sz="0" w:space="0" w:color="auto"/>
        <w:right w:val="none" w:sz="0" w:space="0" w:color="auto"/>
      </w:divBdr>
    </w:div>
    <w:div w:id="375660611">
      <w:bodyDiv w:val="1"/>
      <w:marLeft w:val="0"/>
      <w:marRight w:val="0"/>
      <w:marTop w:val="0"/>
      <w:marBottom w:val="0"/>
      <w:divBdr>
        <w:top w:val="none" w:sz="0" w:space="0" w:color="auto"/>
        <w:left w:val="none" w:sz="0" w:space="0" w:color="auto"/>
        <w:bottom w:val="none" w:sz="0" w:space="0" w:color="auto"/>
        <w:right w:val="none" w:sz="0" w:space="0" w:color="auto"/>
      </w:divBdr>
    </w:div>
    <w:div w:id="459762596">
      <w:bodyDiv w:val="1"/>
      <w:marLeft w:val="0"/>
      <w:marRight w:val="0"/>
      <w:marTop w:val="0"/>
      <w:marBottom w:val="0"/>
      <w:divBdr>
        <w:top w:val="none" w:sz="0" w:space="0" w:color="auto"/>
        <w:left w:val="none" w:sz="0" w:space="0" w:color="auto"/>
        <w:bottom w:val="none" w:sz="0" w:space="0" w:color="auto"/>
        <w:right w:val="none" w:sz="0" w:space="0" w:color="auto"/>
      </w:divBdr>
    </w:div>
    <w:div w:id="498156415">
      <w:bodyDiv w:val="1"/>
      <w:marLeft w:val="0"/>
      <w:marRight w:val="0"/>
      <w:marTop w:val="0"/>
      <w:marBottom w:val="0"/>
      <w:divBdr>
        <w:top w:val="none" w:sz="0" w:space="0" w:color="auto"/>
        <w:left w:val="none" w:sz="0" w:space="0" w:color="auto"/>
        <w:bottom w:val="none" w:sz="0" w:space="0" w:color="auto"/>
        <w:right w:val="none" w:sz="0" w:space="0" w:color="auto"/>
      </w:divBdr>
    </w:div>
    <w:div w:id="700786349">
      <w:bodyDiv w:val="1"/>
      <w:marLeft w:val="0"/>
      <w:marRight w:val="0"/>
      <w:marTop w:val="0"/>
      <w:marBottom w:val="0"/>
      <w:divBdr>
        <w:top w:val="none" w:sz="0" w:space="0" w:color="auto"/>
        <w:left w:val="none" w:sz="0" w:space="0" w:color="auto"/>
        <w:bottom w:val="none" w:sz="0" w:space="0" w:color="auto"/>
        <w:right w:val="none" w:sz="0" w:space="0" w:color="auto"/>
      </w:divBdr>
    </w:div>
    <w:div w:id="1130707375">
      <w:bodyDiv w:val="1"/>
      <w:marLeft w:val="0"/>
      <w:marRight w:val="0"/>
      <w:marTop w:val="0"/>
      <w:marBottom w:val="0"/>
      <w:divBdr>
        <w:top w:val="none" w:sz="0" w:space="0" w:color="auto"/>
        <w:left w:val="none" w:sz="0" w:space="0" w:color="auto"/>
        <w:bottom w:val="none" w:sz="0" w:space="0" w:color="auto"/>
        <w:right w:val="none" w:sz="0" w:space="0" w:color="auto"/>
      </w:divBdr>
    </w:div>
    <w:div w:id="1151799174">
      <w:bodyDiv w:val="1"/>
      <w:marLeft w:val="0"/>
      <w:marRight w:val="0"/>
      <w:marTop w:val="0"/>
      <w:marBottom w:val="0"/>
      <w:divBdr>
        <w:top w:val="none" w:sz="0" w:space="0" w:color="auto"/>
        <w:left w:val="none" w:sz="0" w:space="0" w:color="auto"/>
        <w:bottom w:val="none" w:sz="0" w:space="0" w:color="auto"/>
        <w:right w:val="none" w:sz="0" w:space="0" w:color="auto"/>
      </w:divBdr>
    </w:div>
    <w:div w:id="1171523170">
      <w:bodyDiv w:val="1"/>
      <w:marLeft w:val="0"/>
      <w:marRight w:val="0"/>
      <w:marTop w:val="0"/>
      <w:marBottom w:val="0"/>
      <w:divBdr>
        <w:top w:val="none" w:sz="0" w:space="0" w:color="auto"/>
        <w:left w:val="none" w:sz="0" w:space="0" w:color="auto"/>
        <w:bottom w:val="none" w:sz="0" w:space="0" w:color="auto"/>
        <w:right w:val="none" w:sz="0" w:space="0" w:color="auto"/>
      </w:divBdr>
    </w:div>
    <w:div w:id="1283877326">
      <w:bodyDiv w:val="1"/>
      <w:marLeft w:val="0"/>
      <w:marRight w:val="0"/>
      <w:marTop w:val="0"/>
      <w:marBottom w:val="0"/>
      <w:divBdr>
        <w:top w:val="none" w:sz="0" w:space="0" w:color="auto"/>
        <w:left w:val="none" w:sz="0" w:space="0" w:color="auto"/>
        <w:bottom w:val="none" w:sz="0" w:space="0" w:color="auto"/>
        <w:right w:val="none" w:sz="0" w:space="0" w:color="auto"/>
      </w:divBdr>
    </w:div>
    <w:div w:id="1329941669">
      <w:bodyDiv w:val="1"/>
      <w:marLeft w:val="0"/>
      <w:marRight w:val="0"/>
      <w:marTop w:val="0"/>
      <w:marBottom w:val="0"/>
      <w:divBdr>
        <w:top w:val="none" w:sz="0" w:space="0" w:color="auto"/>
        <w:left w:val="none" w:sz="0" w:space="0" w:color="auto"/>
        <w:bottom w:val="none" w:sz="0" w:space="0" w:color="auto"/>
        <w:right w:val="none" w:sz="0" w:space="0" w:color="auto"/>
      </w:divBdr>
    </w:div>
    <w:div w:id="1591936489">
      <w:bodyDiv w:val="1"/>
      <w:marLeft w:val="0"/>
      <w:marRight w:val="0"/>
      <w:marTop w:val="0"/>
      <w:marBottom w:val="0"/>
      <w:divBdr>
        <w:top w:val="none" w:sz="0" w:space="0" w:color="auto"/>
        <w:left w:val="none" w:sz="0" w:space="0" w:color="auto"/>
        <w:bottom w:val="none" w:sz="0" w:space="0" w:color="auto"/>
        <w:right w:val="none" w:sz="0" w:space="0" w:color="auto"/>
      </w:divBdr>
    </w:div>
    <w:div w:id="1719234551">
      <w:bodyDiv w:val="1"/>
      <w:marLeft w:val="0"/>
      <w:marRight w:val="0"/>
      <w:marTop w:val="0"/>
      <w:marBottom w:val="0"/>
      <w:divBdr>
        <w:top w:val="none" w:sz="0" w:space="0" w:color="auto"/>
        <w:left w:val="none" w:sz="0" w:space="0" w:color="auto"/>
        <w:bottom w:val="none" w:sz="0" w:space="0" w:color="auto"/>
        <w:right w:val="none" w:sz="0" w:space="0" w:color="auto"/>
      </w:divBdr>
    </w:div>
    <w:div w:id="1720401361">
      <w:bodyDiv w:val="1"/>
      <w:marLeft w:val="0"/>
      <w:marRight w:val="0"/>
      <w:marTop w:val="0"/>
      <w:marBottom w:val="0"/>
      <w:divBdr>
        <w:top w:val="none" w:sz="0" w:space="0" w:color="auto"/>
        <w:left w:val="none" w:sz="0" w:space="0" w:color="auto"/>
        <w:bottom w:val="none" w:sz="0" w:space="0" w:color="auto"/>
        <w:right w:val="none" w:sz="0" w:space="0" w:color="auto"/>
      </w:divBdr>
    </w:div>
    <w:div w:id="20144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mailto:contracts@wahbexchange.org" TargetMode="External"/><Relationship Id="rId42" Type="http://schemas.openxmlformats.org/officeDocument/2006/relationships/hyperlink" Target="mailto:finance@WAHBExchange.org" TargetMode="External"/><Relationship Id="rId47" Type="http://schemas.openxmlformats.org/officeDocument/2006/relationships/header" Target="header8.xml"/><Relationship Id="rId63" Type="http://schemas.openxmlformats.org/officeDocument/2006/relationships/hyperlink" Target="mailto:contracts@wahbexchange.org" TargetMode="External"/><Relationship Id="rId68" Type="http://schemas.openxmlformats.org/officeDocument/2006/relationships/header" Target="header11.xml"/><Relationship Id="rId84" Type="http://schemas.openxmlformats.org/officeDocument/2006/relationships/header" Target="header18.xml"/><Relationship Id="rId89" Type="http://schemas.openxmlformats.org/officeDocument/2006/relationships/hyperlink" Target="https://www.cisecurity.org/" TargetMode="External"/><Relationship Id="rId16" Type="http://schemas.openxmlformats.org/officeDocument/2006/relationships/hyperlink" Target="mailto:contracts@wahbexchange.org" TargetMode="External"/><Relationship Id="rId11" Type="http://schemas.openxmlformats.org/officeDocument/2006/relationships/image" Target="media/image1.png"/><Relationship Id="rId32" Type="http://schemas.openxmlformats.org/officeDocument/2006/relationships/footer" Target="footer7.xml"/><Relationship Id="rId37" Type="http://schemas.openxmlformats.org/officeDocument/2006/relationships/hyperlink" Target="https://www.irs.gov/forms-pubs/about-form-w9" TargetMode="External"/><Relationship Id="rId53" Type="http://schemas.openxmlformats.org/officeDocument/2006/relationships/hyperlink" Target="http://apps.leg.wa.gov/RCW/default.aspx?cite=42.52" TargetMode="External"/><Relationship Id="rId58" Type="http://schemas.openxmlformats.org/officeDocument/2006/relationships/hyperlink" Target="http://apps.leg.wa.gov/RCW/default.aspx?cite=51" TargetMode="External"/><Relationship Id="rId74" Type="http://schemas.openxmlformats.org/officeDocument/2006/relationships/header" Target="header13.xml"/><Relationship Id="rId79" Type="http://schemas.openxmlformats.org/officeDocument/2006/relationships/hyperlink" Target="mailto:Carole.Holland@wahbexchange.org"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csrc.nist.gov/publications" TargetMode="External"/><Relationship Id="rId95" Type="http://schemas.openxmlformats.org/officeDocument/2006/relationships/footer" Target="footer18.xml"/><Relationship Id="rId22" Type="http://schemas.openxmlformats.org/officeDocument/2006/relationships/hyperlink" Target="mailto:contracts@wahbexchange.org" TargetMode="External"/><Relationship Id="rId27" Type="http://schemas.openxmlformats.org/officeDocument/2006/relationships/footer" Target="footer4.xml"/><Relationship Id="rId43" Type="http://schemas.openxmlformats.org/officeDocument/2006/relationships/hyperlink" Target="mailto:terry.westhoff@wahbexchange.org" TargetMode="External"/><Relationship Id="rId48" Type="http://schemas.openxmlformats.org/officeDocument/2006/relationships/footer" Target="footer10.xml"/><Relationship Id="rId64" Type="http://schemas.openxmlformats.org/officeDocument/2006/relationships/hyperlink" Target="http://apps.leg.wa.gov/rcw/default.aspx?Cite=62A" TargetMode="External"/><Relationship Id="rId69" Type="http://schemas.openxmlformats.org/officeDocument/2006/relationships/footer" Target="footer12.xml"/><Relationship Id="rId80" Type="http://schemas.openxmlformats.org/officeDocument/2006/relationships/hyperlink" Target="http://www.hhs.gov/ocr/civilrights" TargetMode="External"/><Relationship Id="rId85" Type="http://schemas.openxmlformats.org/officeDocument/2006/relationships/header" Target="header19.xml"/><Relationship Id="rId12" Type="http://schemas.openxmlformats.org/officeDocument/2006/relationships/footer" Target="footer1.xml"/><Relationship Id="rId17" Type="http://schemas.openxmlformats.org/officeDocument/2006/relationships/hyperlink" Target="https://meet.lync.com/wahbexchange/givenr/L1AU86T9" TargetMode="External"/><Relationship Id="rId25" Type="http://schemas.openxmlformats.org/officeDocument/2006/relationships/footer" Target="footer3.xml"/><Relationship Id="rId33" Type="http://schemas.openxmlformats.org/officeDocument/2006/relationships/header" Target="header5.xml"/><Relationship Id="rId38" Type="http://schemas.openxmlformats.org/officeDocument/2006/relationships/hyperlink" Target="https://www.wahbexchange.org/wp-content/uploads/2017/12/HBE_171219_ACH-Enrollment-Form.doc" TargetMode="External"/><Relationship Id="rId46" Type="http://schemas.openxmlformats.org/officeDocument/2006/relationships/header" Target="header7.xml"/><Relationship Id="rId59" Type="http://schemas.openxmlformats.org/officeDocument/2006/relationships/hyperlink" Target="http://www.ambest.com/home/default.aspx" TargetMode="External"/><Relationship Id="rId67" Type="http://schemas.openxmlformats.org/officeDocument/2006/relationships/header" Target="header10.xml"/><Relationship Id="rId103" Type="http://schemas.openxmlformats.org/officeDocument/2006/relationships/glossaryDocument" Target="glossary/document.xml"/><Relationship Id="rId20" Type="http://schemas.openxmlformats.org/officeDocument/2006/relationships/hyperlink" Target="http://www.wahbexchange.org/about-the-exchange/what-is-the-exchange/vendor-procurements" TargetMode="External"/><Relationship Id="rId41" Type="http://schemas.openxmlformats.org/officeDocument/2006/relationships/hyperlink" Target="mailto:finance@wahbexchange.org" TargetMode="External"/><Relationship Id="rId54" Type="http://schemas.openxmlformats.org/officeDocument/2006/relationships/hyperlink" Target="https://www.gpo.gov/fdsys/granule/CFR-2002-title48-vol1/CFR-2002-title48-vol1-part9-subpart9-4" TargetMode="External"/><Relationship Id="rId62" Type="http://schemas.openxmlformats.org/officeDocument/2006/relationships/hyperlink" Target="http://apps.leg.wa.gov/rcw/default.aspx?cite=42.56" TargetMode="External"/><Relationship Id="rId70" Type="http://schemas.openxmlformats.org/officeDocument/2006/relationships/header" Target="header12.xml"/><Relationship Id="rId75" Type="http://schemas.openxmlformats.org/officeDocument/2006/relationships/header" Target="header14.xml"/><Relationship Id="rId83" Type="http://schemas.openxmlformats.org/officeDocument/2006/relationships/footer" Target="footer16.xml"/><Relationship Id="rId88" Type="http://schemas.openxmlformats.org/officeDocument/2006/relationships/header" Target="header21.xml"/><Relationship Id="rId91" Type="http://schemas.openxmlformats.org/officeDocument/2006/relationships/hyperlink" Target="https://www.nist.gov/publications/technical-guide-information-security-testing-and-assessment" TargetMode="External"/><Relationship Id="rId96"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apps.leg.wa.gov/rcw/default.aspx?cite=42.56&amp;full=true" TargetMode="External"/><Relationship Id="rId28" Type="http://schemas.openxmlformats.org/officeDocument/2006/relationships/header" Target="header3.xml"/><Relationship Id="rId36" Type="http://schemas.openxmlformats.org/officeDocument/2006/relationships/footer" Target="footer9.xml"/><Relationship Id="rId49" Type="http://schemas.openxmlformats.org/officeDocument/2006/relationships/header" Target="header9.xml"/><Relationship Id="rId57" Type="http://schemas.openxmlformats.org/officeDocument/2006/relationships/hyperlink" Target="http://apps.leg.wa.gov/RCW/default.aspx?cite=51" TargetMode="Externa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hyperlink" Target="mailto:leah.hole-marshall@wahbexchange.org" TargetMode="External"/><Relationship Id="rId52" Type="http://schemas.openxmlformats.org/officeDocument/2006/relationships/hyperlink" Target="mailto:contracts@wahbexchange.org" TargetMode="External"/><Relationship Id="rId60" Type="http://schemas.openxmlformats.org/officeDocument/2006/relationships/hyperlink" Target="mailto:contracts@wahbexchange.org" TargetMode="External"/><Relationship Id="rId65" Type="http://schemas.openxmlformats.org/officeDocument/2006/relationships/hyperlink" Target="https://www.treasury.gov/about/organizational-structure/offices/Pages/Office-of-Foreign-Assets-Control.aspx" TargetMode="External"/><Relationship Id="rId73" Type="http://schemas.openxmlformats.org/officeDocument/2006/relationships/hyperlink" Target="mailto:terry.westhoff@wahbexchange.org" TargetMode="External"/><Relationship Id="rId78" Type="http://schemas.openxmlformats.org/officeDocument/2006/relationships/footer" Target="footer15.xml"/><Relationship Id="rId81" Type="http://schemas.openxmlformats.org/officeDocument/2006/relationships/header" Target="header16.xml"/><Relationship Id="rId86" Type="http://schemas.openxmlformats.org/officeDocument/2006/relationships/header" Target="header20.xml"/><Relationship Id="rId94" Type="http://schemas.openxmlformats.org/officeDocument/2006/relationships/header" Target="header23.xml"/><Relationship Id="rId99" Type="http://schemas.openxmlformats.org/officeDocument/2006/relationships/header" Target="header26.xml"/><Relationship Id="rId101"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ahbexchange.org/about-the-exchange/what-is-the-exchange/" TargetMode="External"/><Relationship Id="rId18" Type="http://schemas.openxmlformats.org/officeDocument/2006/relationships/hyperlink" Target="https://dialin.lync.com/9f0498cf-5945-4c70-9daa-8093f770dfb0?id=31185162" TargetMode="External"/><Relationship Id="rId39" Type="http://schemas.openxmlformats.org/officeDocument/2006/relationships/hyperlink" Target="mailto:finance@wahbexchange.org" TargetMode="External"/><Relationship Id="rId34" Type="http://schemas.openxmlformats.org/officeDocument/2006/relationships/footer" Target="footer8.xml"/><Relationship Id="rId50" Type="http://schemas.openxmlformats.org/officeDocument/2006/relationships/footer" Target="footer11.xml"/><Relationship Id="rId55" Type="http://schemas.openxmlformats.org/officeDocument/2006/relationships/hyperlink" Target="http://apps.leg.wa.gov/RCW/default.aspx?cite=51" TargetMode="External"/><Relationship Id="rId76" Type="http://schemas.openxmlformats.org/officeDocument/2006/relationships/footer" Target="footer14.xml"/><Relationship Id="rId97" Type="http://schemas.openxmlformats.org/officeDocument/2006/relationships/hyperlink" Target="mailto:CONTRACTS@WAHBEXCHANGE.ORG"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13.xml"/><Relationship Id="rId92" Type="http://schemas.openxmlformats.org/officeDocument/2006/relationships/hyperlink" Target="mailto:security@wahbexchange.org" TargetMode="External"/><Relationship Id="rId2" Type="http://schemas.openxmlformats.org/officeDocument/2006/relationships/customXml" Target="../customXml/item2.xml"/><Relationship Id="rId29" Type="http://schemas.openxmlformats.org/officeDocument/2006/relationships/footer" Target="footer5.xml"/><Relationship Id="rId24" Type="http://schemas.openxmlformats.org/officeDocument/2006/relationships/header" Target="header1.xml"/><Relationship Id="rId40" Type="http://schemas.openxmlformats.org/officeDocument/2006/relationships/hyperlink" Target="mailto:finance@wahbexchange.org" TargetMode="External"/><Relationship Id="rId45" Type="http://schemas.openxmlformats.org/officeDocument/2006/relationships/hyperlink" Target="mailto:contracts@wahbexchange.org" TargetMode="External"/><Relationship Id="rId66" Type="http://schemas.openxmlformats.org/officeDocument/2006/relationships/hyperlink" Target="https://sanctionssearch.ofac.treas.gov/" TargetMode="External"/><Relationship Id="rId87" Type="http://schemas.openxmlformats.org/officeDocument/2006/relationships/footer" Target="footer17.xml"/><Relationship Id="rId61" Type="http://schemas.openxmlformats.org/officeDocument/2006/relationships/hyperlink" Target="https://www.gpo.gov/fdsys/search/pagedetails.action?collectionCode=USCODE&amp;searchPath=Title+17%2FCHAPTER+1&amp;granuleId=USCODE-2011-title17-chap1-sec101&amp;packageId=USCODE-2011-title17&amp;oldPath=Title+17%2FChapter+1%2FSec.+101&amp;fromPageDetails=true&amp;collapse=true&amp;ycord=2377" TargetMode="External"/><Relationship Id="rId82" Type="http://schemas.openxmlformats.org/officeDocument/2006/relationships/header" Target="header17.xml"/><Relationship Id="rId19" Type="http://schemas.openxmlformats.org/officeDocument/2006/relationships/hyperlink" Target="http://www.wahbexchange.org/about-the-exchange/what-is-the-exchange/vendor-procurements" TargetMode="External"/><Relationship Id="rId14" Type="http://schemas.openxmlformats.org/officeDocument/2006/relationships/hyperlink" Target="https://www.wahealthplanfinder.org/_content/Homepage.html?authn_try_count=0&amp;contextType=external&amp;username=string&amp;contextValue=%2Foam&amp;password=sercure_string&amp;challenge_url=https%3A%2F%2Fwww.wahealthplanfinder.org%2F_content%2FHomepage.html&amp;request_id=-1341926127604050638&amp;locale=en_US&amp;resource_url=https%253A%252F%252Fwahealthplanfinder.org%252FHBEWeb%252F" TargetMode="External"/><Relationship Id="rId30" Type="http://schemas.openxmlformats.org/officeDocument/2006/relationships/footer" Target="footer6.xml"/><Relationship Id="rId35" Type="http://schemas.openxmlformats.org/officeDocument/2006/relationships/header" Target="header6.xml"/><Relationship Id="rId56" Type="http://schemas.openxmlformats.org/officeDocument/2006/relationships/hyperlink" Target="https://apps.leg.wa.gov/rcw/default.aspx?cite=41.06" TargetMode="External"/><Relationship Id="rId77" Type="http://schemas.openxmlformats.org/officeDocument/2006/relationships/header" Target="header15.xml"/><Relationship Id="rId100" Type="http://schemas.openxmlformats.org/officeDocument/2006/relationships/footer" Target="footer19.xml"/><Relationship Id="rId8" Type="http://schemas.openxmlformats.org/officeDocument/2006/relationships/webSettings" Target="webSettings.xml"/><Relationship Id="rId51" Type="http://schemas.openxmlformats.org/officeDocument/2006/relationships/hyperlink" Target="mailto:contracts@wahbexchange.org" TargetMode="External"/><Relationship Id="rId72" Type="http://schemas.openxmlformats.org/officeDocument/2006/relationships/hyperlink" Target="mailto:rctan@cambriasolutions.com" TargetMode="External"/><Relationship Id="rId93" Type="http://schemas.openxmlformats.org/officeDocument/2006/relationships/header" Target="header22.xml"/><Relationship Id="rId98" Type="http://schemas.openxmlformats.org/officeDocument/2006/relationships/header" Target="header25.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C9C4F0AFED4C519167920D453AB285"/>
        <w:category>
          <w:name w:val="General"/>
          <w:gallery w:val="placeholder"/>
        </w:category>
        <w:types>
          <w:type w:val="bbPlcHdr"/>
        </w:types>
        <w:behaviors>
          <w:behavior w:val="content"/>
        </w:behaviors>
        <w:guid w:val="{E01573AF-3A47-42D4-AC27-B3B5C63995A6}"/>
      </w:docPartPr>
      <w:docPartBody>
        <w:p w:rsidR="00D3261A" w:rsidRDefault="00132649" w:rsidP="00132649">
          <w:pPr>
            <w:pStyle w:val="32C9C4F0AFED4C519167920D453AB2851"/>
          </w:pPr>
          <w:r w:rsidRPr="00AE6E06">
            <w:rPr>
              <w:rStyle w:val="PlaceholderText"/>
              <w:b/>
            </w:rPr>
            <w:t>Click or tap here to enter text.</w:t>
          </w:r>
        </w:p>
      </w:docPartBody>
    </w:docPart>
    <w:docPart>
      <w:docPartPr>
        <w:name w:val="89F9188C608743B290C1F5CC02686B66"/>
        <w:category>
          <w:name w:val="General"/>
          <w:gallery w:val="placeholder"/>
        </w:category>
        <w:types>
          <w:type w:val="bbPlcHdr"/>
        </w:types>
        <w:behaviors>
          <w:behavior w:val="content"/>
        </w:behaviors>
        <w:guid w:val="{F74529D9-20CE-4BC8-BC9E-7C67E4F613C3}"/>
      </w:docPartPr>
      <w:docPartBody>
        <w:p w:rsidR="00D3261A" w:rsidRDefault="00132649" w:rsidP="00132649">
          <w:pPr>
            <w:pStyle w:val="89F9188C608743B290C1F5CC02686B661"/>
          </w:pPr>
          <w:r w:rsidRPr="00AE6E06">
            <w:rPr>
              <w:rStyle w:val="PlaceholderText"/>
              <w:b/>
            </w:rPr>
            <w:t>Click or tap here to enter text.</w:t>
          </w:r>
        </w:p>
      </w:docPartBody>
    </w:docPart>
    <w:docPart>
      <w:docPartPr>
        <w:name w:val="3E2DB4B592B14C1B95CDEDBCF1B9D2EF"/>
        <w:category>
          <w:name w:val="General"/>
          <w:gallery w:val="placeholder"/>
        </w:category>
        <w:types>
          <w:type w:val="bbPlcHdr"/>
        </w:types>
        <w:behaviors>
          <w:behavior w:val="content"/>
        </w:behaviors>
        <w:guid w:val="{90FFFF4C-A99C-4861-8479-D6AC9963D6B6}"/>
      </w:docPartPr>
      <w:docPartBody>
        <w:p w:rsidR="00D3261A" w:rsidRDefault="00132649" w:rsidP="00132649">
          <w:pPr>
            <w:pStyle w:val="3E2DB4B592B14C1B95CDEDBCF1B9D2EF1"/>
          </w:pPr>
          <w:r w:rsidRPr="00AE6E06">
            <w:rPr>
              <w:rStyle w:val="PlaceholderText"/>
              <w:b/>
            </w:rPr>
            <w:t>Click or tap here to enter text.</w:t>
          </w:r>
        </w:p>
      </w:docPartBody>
    </w:docPart>
    <w:docPart>
      <w:docPartPr>
        <w:name w:val="D449D01C19684B9E8B960147D350291F"/>
        <w:category>
          <w:name w:val="General"/>
          <w:gallery w:val="placeholder"/>
        </w:category>
        <w:types>
          <w:type w:val="bbPlcHdr"/>
        </w:types>
        <w:behaviors>
          <w:behavior w:val="content"/>
        </w:behaviors>
        <w:guid w:val="{75E9D750-83E9-488C-BF39-1E1F0B374E56}"/>
      </w:docPartPr>
      <w:docPartBody>
        <w:p w:rsidR="00D3261A" w:rsidRDefault="00132649" w:rsidP="00132649">
          <w:pPr>
            <w:pStyle w:val="D449D01C19684B9E8B960147D350291F1"/>
          </w:pPr>
          <w:r w:rsidRPr="00AE6E06">
            <w:rPr>
              <w:rStyle w:val="PlaceholderText"/>
              <w:b/>
            </w:rPr>
            <w:t>Click or tap here to enter text.</w:t>
          </w:r>
        </w:p>
      </w:docPartBody>
    </w:docPart>
    <w:docPart>
      <w:docPartPr>
        <w:name w:val="35788255BBB04D28B5222689EF8E1BE3"/>
        <w:category>
          <w:name w:val="General"/>
          <w:gallery w:val="placeholder"/>
        </w:category>
        <w:types>
          <w:type w:val="bbPlcHdr"/>
        </w:types>
        <w:behaviors>
          <w:behavior w:val="content"/>
        </w:behaviors>
        <w:guid w:val="{12A3CAA5-D269-4DD9-964D-BEB2E811B1C8}"/>
      </w:docPartPr>
      <w:docPartBody>
        <w:p w:rsidR="00D3261A" w:rsidRDefault="00132649" w:rsidP="00132649">
          <w:pPr>
            <w:pStyle w:val="35788255BBB04D28B5222689EF8E1BE31"/>
          </w:pPr>
          <w:r w:rsidRPr="00AE6E06">
            <w:rPr>
              <w:rStyle w:val="PlaceholderText"/>
              <w:b/>
            </w:rPr>
            <w:t>Click or tap here to enter text.</w:t>
          </w:r>
        </w:p>
      </w:docPartBody>
    </w:docPart>
    <w:docPart>
      <w:docPartPr>
        <w:name w:val="E55B3A52BE3F46538280608AF215D40F"/>
        <w:category>
          <w:name w:val="General"/>
          <w:gallery w:val="placeholder"/>
        </w:category>
        <w:types>
          <w:type w:val="bbPlcHdr"/>
        </w:types>
        <w:behaviors>
          <w:behavior w:val="content"/>
        </w:behaviors>
        <w:guid w:val="{763C6E4A-DBAA-4790-BBF0-98A6C0C73AB7}"/>
      </w:docPartPr>
      <w:docPartBody>
        <w:p w:rsidR="00D3261A" w:rsidRDefault="00132649" w:rsidP="00132649">
          <w:pPr>
            <w:pStyle w:val="E55B3A52BE3F46538280608AF215D40F1"/>
          </w:pPr>
          <w:r w:rsidRPr="00AE6E06">
            <w:rPr>
              <w:rStyle w:val="PlaceholderText"/>
              <w:b/>
            </w:rPr>
            <w:t>Click or tap here to enter text.</w:t>
          </w:r>
        </w:p>
      </w:docPartBody>
    </w:docPart>
    <w:docPart>
      <w:docPartPr>
        <w:name w:val="927350C39F6849CCA9D07D2E5DC77685"/>
        <w:category>
          <w:name w:val="General"/>
          <w:gallery w:val="placeholder"/>
        </w:category>
        <w:types>
          <w:type w:val="bbPlcHdr"/>
        </w:types>
        <w:behaviors>
          <w:behavior w:val="content"/>
        </w:behaviors>
        <w:guid w:val="{422E7748-5B95-4EEC-A49A-39FB474F73A5}"/>
      </w:docPartPr>
      <w:docPartBody>
        <w:p w:rsidR="00D3261A" w:rsidRDefault="00132649" w:rsidP="00132649">
          <w:pPr>
            <w:pStyle w:val="927350C39F6849CCA9D07D2E5DC776851"/>
          </w:pPr>
          <w:r w:rsidRPr="00AE6E06">
            <w:rPr>
              <w:rStyle w:val="PlaceholderText"/>
              <w:b/>
            </w:rPr>
            <w:t>Click or tap here to enter text.</w:t>
          </w:r>
        </w:p>
      </w:docPartBody>
    </w:docPart>
    <w:docPart>
      <w:docPartPr>
        <w:name w:val="EC79C01A6AB349A3BC9424D8F5F804A9"/>
        <w:category>
          <w:name w:val="General"/>
          <w:gallery w:val="placeholder"/>
        </w:category>
        <w:types>
          <w:type w:val="bbPlcHdr"/>
        </w:types>
        <w:behaviors>
          <w:behavior w:val="content"/>
        </w:behaviors>
        <w:guid w:val="{2C55FFD8-CB16-496E-AB03-4C8C376694E7}"/>
      </w:docPartPr>
      <w:docPartBody>
        <w:p w:rsidR="00D3261A" w:rsidRDefault="00132649" w:rsidP="00132649">
          <w:pPr>
            <w:pStyle w:val="EC79C01A6AB349A3BC9424D8F5F804A91"/>
          </w:pPr>
          <w:r w:rsidRPr="0069693F">
            <w:rPr>
              <w:rStyle w:val="PlaceholderText"/>
              <w:b/>
            </w:rPr>
            <w:t>Click or tap here to enter text.</w:t>
          </w:r>
        </w:p>
      </w:docPartBody>
    </w:docPart>
    <w:docPart>
      <w:docPartPr>
        <w:name w:val="264B040C9D3949F7BC7CD9876EE90AA4"/>
        <w:category>
          <w:name w:val="General"/>
          <w:gallery w:val="placeholder"/>
        </w:category>
        <w:types>
          <w:type w:val="bbPlcHdr"/>
        </w:types>
        <w:behaviors>
          <w:behavior w:val="content"/>
        </w:behaviors>
        <w:guid w:val="{CC78EF9D-612D-4DC6-8EE4-91684C4F737E}"/>
      </w:docPartPr>
      <w:docPartBody>
        <w:p w:rsidR="00D3261A" w:rsidRDefault="00132649" w:rsidP="00132649">
          <w:pPr>
            <w:pStyle w:val="264B040C9D3949F7BC7CD9876EE90AA41"/>
          </w:pPr>
          <w:r w:rsidRPr="00AE6E06">
            <w:rPr>
              <w:rStyle w:val="PlaceholderText"/>
              <w:b/>
            </w:rPr>
            <w:t>Click or tap here to enter text.</w:t>
          </w:r>
        </w:p>
      </w:docPartBody>
    </w:docPart>
    <w:docPart>
      <w:docPartPr>
        <w:name w:val="8A174D66F25E455DBE69D2C4A26A1C73"/>
        <w:category>
          <w:name w:val="General"/>
          <w:gallery w:val="placeholder"/>
        </w:category>
        <w:types>
          <w:type w:val="bbPlcHdr"/>
        </w:types>
        <w:behaviors>
          <w:behavior w:val="content"/>
        </w:behaviors>
        <w:guid w:val="{9AE53443-C241-4422-A33E-527D77571BA1}"/>
      </w:docPartPr>
      <w:docPartBody>
        <w:p w:rsidR="00D3261A" w:rsidRDefault="00132649" w:rsidP="00132649">
          <w:pPr>
            <w:pStyle w:val="8A174D66F25E455DBE69D2C4A26A1C731"/>
          </w:pPr>
          <w:r w:rsidRPr="00AE6E06">
            <w:rPr>
              <w:rStyle w:val="PlaceholderText"/>
              <w:b/>
            </w:rPr>
            <w:t>Click or tap here to enter text.</w:t>
          </w:r>
        </w:p>
      </w:docPartBody>
    </w:docPart>
    <w:docPart>
      <w:docPartPr>
        <w:name w:val="2F7B4064FFDC4F0D82BFEA7B83014962"/>
        <w:category>
          <w:name w:val="General"/>
          <w:gallery w:val="placeholder"/>
        </w:category>
        <w:types>
          <w:type w:val="bbPlcHdr"/>
        </w:types>
        <w:behaviors>
          <w:behavior w:val="content"/>
        </w:behaviors>
        <w:guid w:val="{15399B56-F875-43BE-8FDA-B9687F03C085}"/>
      </w:docPartPr>
      <w:docPartBody>
        <w:p w:rsidR="00D3261A" w:rsidRDefault="00132649" w:rsidP="00132649">
          <w:pPr>
            <w:pStyle w:val="2F7B4064FFDC4F0D82BFEA7B830149621"/>
          </w:pPr>
          <w:r w:rsidRPr="00AE6E06">
            <w:rPr>
              <w:rStyle w:val="PlaceholderText"/>
              <w:b/>
            </w:rPr>
            <w:t>Click or tap here to enter text.</w:t>
          </w:r>
        </w:p>
      </w:docPartBody>
    </w:docPart>
    <w:docPart>
      <w:docPartPr>
        <w:name w:val="264779D34AA14DC8BFA0B4026B229437"/>
        <w:category>
          <w:name w:val="General"/>
          <w:gallery w:val="placeholder"/>
        </w:category>
        <w:types>
          <w:type w:val="bbPlcHdr"/>
        </w:types>
        <w:behaviors>
          <w:behavior w:val="content"/>
        </w:behaviors>
        <w:guid w:val="{7C66779C-0185-4480-A989-0EB9195DFAE6}"/>
      </w:docPartPr>
      <w:docPartBody>
        <w:p w:rsidR="00D3261A" w:rsidRDefault="00132649" w:rsidP="00132649">
          <w:pPr>
            <w:pStyle w:val="264779D34AA14DC8BFA0B4026B2294371"/>
          </w:pPr>
          <w:r w:rsidRPr="00AE6E06">
            <w:rPr>
              <w:rStyle w:val="PlaceholderText"/>
              <w:b/>
            </w:rPr>
            <w:t>Click or tap here to enter text.</w:t>
          </w:r>
        </w:p>
      </w:docPartBody>
    </w:docPart>
    <w:docPart>
      <w:docPartPr>
        <w:name w:val="2D9B33F55949453A84AA67ECC656D3FC"/>
        <w:category>
          <w:name w:val="General"/>
          <w:gallery w:val="placeholder"/>
        </w:category>
        <w:types>
          <w:type w:val="bbPlcHdr"/>
        </w:types>
        <w:behaviors>
          <w:behavior w:val="content"/>
        </w:behaviors>
        <w:guid w:val="{71FD0680-5531-4D03-9225-4EDCF3A93D12}"/>
      </w:docPartPr>
      <w:docPartBody>
        <w:p w:rsidR="00D3261A" w:rsidRDefault="00132649" w:rsidP="00132649">
          <w:pPr>
            <w:pStyle w:val="2D9B33F55949453A84AA67ECC656D3FC1"/>
          </w:pPr>
          <w:r w:rsidRPr="00AE6E06">
            <w:rPr>
              <w:rStyle w:val="PlaceholderText"/>
              <w:b/>
            </w:rPr>
            <w:t>Click or tap here to enter text.</w:t>
          </w:r>
        </w:p>
      </w:docPartBody>
    </w:docPart>
    <w:docPart>
      <w:docPartPr>
        <w:name w:val="DF006F2805E54863A7E221B280C774F6"/>
        <w:category>
          <w:name w:val="General"/>
          <w:gallery w:val="placeholder"/>
        </w:category>
        <w:types>
          <w:type w:val="bbPlcHdr"/>
        </w:types>
        <w:behaviors>
          <w:behavior w:val="content"/>
        </w:behaviors>
        <w:guid w:val="{D78147CE-9527-4EFD-8305-B4C9176B7815}"/>
      </w:docPartPr>
      <w:docPartBody>
        <w:p w:rsidR="00D3261A" w:rsidRDefault="00132649" w:rsidP="00132649">
          <w:pPr>
            <w:pStyle w:val="DF006F2805E54863A7E221B280C774F61"/>
          </w:pPr>
          <w:r w:rsidRPr="00AE6E06">
            <w:rPr>
              <w:rStyle w:val="PlaceholderText"/>
              <w:b/>
            </w:rPr>
            <w:t>Click or tap here to enter text.</w:t>
          </w:r>
        </w:p>
      </w:docPartBody>
    </w:docPart>
    <w:docPart>
      <w:docPartPr>
        <w:name w:val="38E51977BC1A4879836C00E7ABA803A6"/>
        <w:category>
          <w:name w:val="General"/>
          <w:gallery w:val="placeholder"/>
        </w:category>
        <w:types>
          <w:type w:val="bbPlcHdr"/>
        </w:types>
        <w:behaviors>
          <w:behavior w:val="content"/>
        </w:behaviors>
        <w:guid w:val="{59D58C49-71CD-4F46-B0E7-83E1B4D78E2E}"/>
      </w:docPartPr>
      <w:docPartBody>
        <w:p w:rsidR="00D3261A" w:rsidRDefault="00132649" w:rsidP="00132649">
          <w:pPr>
            <w:pStyle w:val="38E51977BC1A4879836C00E7ABA803A61"/>
          </w:pPr>
          <w:r w:rsidRPr="00AE6E06">
            <w:rPr>
              <w:rStyle w:val="PlaceholderText"/>
              <w:b/>
            </w:rPr>
            <w:t>Click or tap here to enter text.</w:t>
          </w:r>
        </w:p>
      </w:docPartBody>
    </w:docPart>
    <w:docPart>
      <w:docPartPr>
        <w:name w:val="BBBFBA0B88FC48A696844D99977A593E"/>
        <w:category>
          <w:name w:val="General"/>
          <w:gallery w:val="placeholder"/>
        </w:category>
        <w:types>
          <w:type w:val="bbPlcHdr"/>
        </w:types>
        <w:behaviors>
          <w:behavior w:val="content"/>
        </w:behaviors>
        <w:guid w:val="{83DFEE33-EE81-41A3-9BFC-FFA34B1B9425}"/>
      </w:docPartPr>
      <w:docPartBody>
        <w:p w:rsidR="00D3261A" w:rsidRDefault="00132649" w:rsidP="00132649">
          <w:pPr>
            <w:pStyle w:val="BBBFBA0B88FC48A696844D99977A593E1"/>
          </w:pPr>
          <w:r w:rsidRPr="00AE6E06">
            <w:rPr>
              <w:rStyle w:val="PlaceholderText"/>
              <w:b/>
            </w:rPr>
            <w:t>Click or tap here to enter text.</w:t>
          </w:r>
        </w:p>
      </w:docPartBody>
    </w:docPart>
    <w:docPart>
      <w:docPartPr>
        <w:name w:val="4E89D69BEEC1451DB3FE2F46678ECC2A"/>
        <w:category>
          <w:name w:val="General"/>
          <w:gallery w:val="placeholder"/>
        </w:category>
        <w:types>
          <w:type w:val="bbPlcHdr"/>
        </w:types>
        <w:behaviors>
          <w:behavior w:val="content"/>
        </w:behaviors>
        <w:guid w:val="{DE9916D7-089B-4F50-9591-F94636551B5A}"/>
      </w:docPartPr>
      <w:docPartBody>
        <w:p w:rsidR="00D3261A" w:rsidRDefault="00132649" w:rsidP="00132649">
          <w:pPr>
            <w:pStyle w:val="4E89D69BEEC1451DB3FE2F46678ECC2A1"/>
          </w:pPr>
          <w:r w:rsidRPr="00361826">
            <w:rPr>
              <w:rStyle w:val="PlaceholderText"/>
              <w:b/>
            </w:rPr>
            <w:t>Click or tap here to enter text.</w:t>
          </w:r>
        </w:p>
      </w:docPartBody>
    </w:docPart>
    <w:docPart>
      <w:docPartPr>
        <w:name w:val="5E9BF892E9E94D3090F5E8F22AE5E536"/>
        <w:category>
          <w:name w:val="General"/>
          <w:gallery w:val="placeholder"/>
        </w:category>
        <w:types>
          <w:type w:val="bbPlcHdr"/>
        </w:types>
        <w:behaviors>
          <w:behavior w:val="content"/>
        </w:behaviors>
        <w:guid w:val="{F94A294D-86C4-469A-886A-38FDD29CDB46}"/>
      </w:docPartPr>
      <w:docPartBody>
        <w:p w:rsidR="00D3261A" w:rsidRDefault="00132649" w:rsidP="00132649">
          <w:pPr>
            <w:pStyle w:val="5E9BF892E9E94D3090F5E8F22AE5E5361"/>
          </w:pPr>
          <w:r w:rsidRPr="00857433">
            <w:rPr>
              <w:rStyle w:val="PlaceholderText"/>
              <w:b/>
            </w:rPr>
            <w:t>Click or tap here to enter text.</w:t>
          </w:r>
        </w:p>
      </w:docPartBody>
    </w:docPart>
    <w:docPart>
      <w:docPartPr>
        <w:name w:val="F0435AC26FF84595AC0ACEA8F2CA3DF2"/>
        <w:category>
          <w:name w:val="General"/>
          <w:gallery w:val="placeholder"/>
        </w:category>
        <w:types>
          <w:type w:val="bbPlcHdr"/>
        </w:types>
        <w:behaviors>
          <w:behavior w:val="content"/>
        </w:behaviors>
        <w:guid w:val="{FBCF19ED-6941-4F23-B761-6CA49FE11723}"/>
      </w:docPartPr>
      <w:docPartBody>
        <w:p w:rsidR="00D3261A" w:rsidRDefault="00132649" w:rsidP="00132649">
          <w:pPr>
            <w:pStyle w:val="F0435AC26FF84595AC0ACEA8F2CA3DF21"/>
          </w:pPr>
          <w:r w:rsidRPr="00F6706E">
            <w:rPr>
              <w:rStyle w:val="PlaceholderText"/>
              <w:b/>
            </w:rPr>
            <w:t>Click or tap here to enter text.</w:t>
          </w:r>
        </w:p>
      </w:docPartBody>
    </w:docPart>
    <w:docPart>
      <w:docPartPr>
        <w:name w:val="46D09CFFE53245B2B6546E37819BFB81"/>
        <w:category>
          <w:name w:val="General"/>
          <w:gallery w:val="placeholder"/>
        </w:category>
        <w:types>
          <w:type w:val="bbPlcHdr"/>
        </w:types>
        <w:behaviors>
          <w:behavior w:val="content"/>
        </w:behaviors>
        <w:guid w:val="{7FBB4CA3-3A47-4EE7-84DB-242DCD219777}"/>
      </w:docPartPr>
      <w:docPartBody>
        <w:p w:rsidR="00D3261A" w:rsidRDefault="00132649" w:rsidP="00132649">
          <w:pPr>
            <w:pStyle w:val="46D09CFFE53245B2B6546E37819BFB811"/>
          </w:pPr>
          <w:r w:rsidRPr="007532BA">
            <w:rPr>
              <w:rStyle w:val="PlaceholderText"/>
              <w:b/>
            </w:rPr>
            <w:t>Click or tap here to enter text.</w:t>
          </w:r>
        </w:p>
      </w:docPartBody>
    </w:docPart>
    <w:docPart>
      <w:docPartPr>
        <w:name w:val="A8F6692A089B479F85DDC7DB8D1283EB"/>
        <w:category>
          <w:name w:val="General"/>
          <w:gallery w:val="placeholder"/>
        </w:category>
        <w:types>
          <w:type w:val="bbPlcHdr"/>
        </w:types>
        <w:behaviors>
          <w:behavior w:val="content"/>
        </w:behaviors>
        <w:guid w:val="{71FD062C-C377-45BD-87C2-2F32DC930C55}"/>
      </w:docPartPr>
      <w:docPartBody>
        <w:p w:rsidR="00D3261A" w:rsidRDefault="00132649" w:rsidP="00132649">
          <w:pPr>
            <w:pStyle w:val="A8F6692A089B479F85DDC7DB8D1283EB1"/>
          </w:pPr>
          <w:r w:rsidRPr="007532BA">
            <w:rPr>
              <w:rStyle w:val="PlaceholderText"/>
              <w:b/>
            </w:rPr>
            <w:t>Click or tap here to enter text.</w:t>
          </w:r>
        </w:p>
      </w:docPartBody>
    </w:docPart>
    <w:docPart>
      <w:docPartPr>
        <w:name w:val="A0349E11D1AD43BA86D778A1C5705281"/>
        <w:category>
          <w:name w:val="General"/>
          <w:gallery w:val="placeholder"/>
        </w:category>
        <w:types>
          <w:type w:val="bbPlcHdr"/>
        </w:types>
        <w:behaviors>
          <w:behavior w:val="content"/>
        </w:behaviors>
        <w:guid w:val="{F30A1815-02E1-490F-8094-AC918DEE7827}"/>
      </w:docPartPr>
      <w:docPartBody>
        <w:p w:rsidR="00D3261A" w:rsidRDefault="00132649" w:rsidP="00132649">
          <w:pPr>
            <w:pStyle w:val="A0349E11D1AD43BA86D778A1C57052811"/>
          </w:pPr>
          <w:r w:rsidRPr="00B916C1">
            <w:rPr>
              <w:rStyle w:val="PlaceholderText"/>
              <w:b/>
            </w:rPr>
            <w:t>Click or tap here to enter text.</w:t>
          </w:r>
        </w:p>
      </w:docPartBody>
    </w:docPart>
    <w:docPart>
      <w:docPartPr>
        <w:name w:val="FD8A197FD08942CC869A889EEAB36BD6"/>
        <w:category>
          <w:name w:val="General"/>
          <w:gallery w:val="placeholder"/>
        </w:category>
        <w:types>
          <w:type w:val="bbPlcHdr"/>
        </w:types>
        <w:behaviors>
          <w:behavior w:val="content"/>
        </w:behaviors>
        <w:guid w:val="{E029C458-D289-4520-8018-80306E7151D6}"/>
      </w:docPartPr>
      <w:docPartBody>
        <w:p w:rsidR="00D3261A" w:rsidRDefault="00132649" w:rsidP="00C811F0">
          <w:pPr>
            <w:pStyle w:val="FD8A197FD08942CC869A889EEAB36BD6"/>
          </w:pPr>
          <w:r>
            <w:rPr>
              <w:rFonts w:ascii="Arial" w:hAnsi="Arial"/>
            </w:rPr>
            <w:t>Select Yes or NO</w:t>
          </w:r>
        </w:p>
      </w:docPartBody>
    </w:docPart>
    <w:docPart>
      <w:docPartPr>
        <w:name w:val="4499892C1C0F4518B256F148082C9DD8"/>
        <w:category>
          <w:name w:val="General"/>
          <w:gallery w:val="placeholder"/>
        </w:category>
        <w:types>
          <w:type w:val="bbPlcHdr"/>
        </w:types>
        <w:behaviors>
          <w:behavior w:val="content"/>
        </w:behaviors>
        <w:guid w:val="{E2C04C4F-CE96-4A3D-B534-9201BE78A8F4}"/>
      </w:docPartPr>
      <w:docPartBody>
        <w:p w:rsidR="00D3261A" w:rsidRDefault="00132649" w:rsidP="00132649">
          <w:pPr>
            <w:pStyle w:val="4499892C1C0F4518B256F148082C9DD81"/>
          </w:pPr>
          <w:r w:rsidRPr="00B916C1">
            <w:rPr>
              <w:rStyle w:val="PlaceholderText"/>
              <w:b/>
            </w:rPr>
            <w:t>Click or tap here to enter text.</w:t>
          </w:r>
        </w:p>
      </w:docPartBody>
    </w:docPart>
    <w:docPart>
      <w:docPartPr>
        <w:name w:val="C4424B7E3C224EACBC3920EC1A5581E7"/>
        <w:category>
          <w:name w:val="General"/>
          <w:gallery w:val="placeholder"/>
        </w:category>
        <w:types>
          <w:type w:val="bbPlcHdr"/>
        </w:types>
        <w:behaviors>
          <w:behavior w:val="content"/>
        </w:behaviors>
        <w:guid w:val="{C99CAD45-607F-40B9-A1FC-C81872910C08}"/>
      </w:docPartPr>
      <w:docPartBody>
        <w:p w:rsidR="00D3261A" w:rsidRDefault="00132649" w:rsidP="00132649">
          <w:pPr>
            <w:pStyle w:val="C4424B7E3C224EACBC3920EC1A5581E71"/>
          </w:pPr>
          <w:r w:rsidRPr="007C657F">
            <w:rPr>
              <w:rStyle w:val="PlaceholderText"/>
              <w:b/>
            </w:rPr>
            <w:t>Click or tap here to enter text.</w:t>
          </w:r>
        </w:p>
      </w:docPartBody>
    </w:docPart>
    <w:docPart>
      <w:docPartPr>
        <w:name w:val="6FCB8D3E2DC0437681766C3EBF3D1AD7"/>
        <w:category>
          <w:name w:val="General"/>
          <w:gallery w:val="placeholder"/>
        </w:category>
        <w:types>
          <w:type w:val="bbPlcHdr"/>
        </w:types>
        <w:behaviors>
          <w:behavior w:val="content"/>
        </w:behaviors>
        <w:guid w:val="{16FD053C-CC7A-40B0-8C11-F6CDE92E2369}"/>
      </w:docPartPr>
      <w:docPartBody>
        <w:p w:rsidR="00D3261A" w:rsidRDefault="00132649" w:rsidP="00132649">
          <w:pPr>
            <w:pStyle w:val="6FCB8D3E2DC0437681766C3EBF3D1AD71"/>
          </w:pPr>
          <w:r w:rsidRPr="00857433">
            <w:rPr>
              <w:rStyle w:val="PlaceholderText"/>
              <w:rFonts w:cs="Arial"/>
              <w:b/>
            </w:rPr>
            <w:t>Click or tap here to enter text.</w:t>
          </w:r>
        </w:p>
      </w:docPartBody>
    </w:docPart>
    <w:docPart>
      <w:docPartPr>
        <w:name w:val="DF787AF1B155446C8ADBE23CDE12EB7E"/>
        <w:category>
          <w:name w:val="General"/>
          <w:gallery w:val="placeholder"/>
        </w:category>
        <w:types>
          <w:type w:val="bbPlcHdr"/>
        </w:types>
        <w:behaviors>
          <w:behavior w:val="content"/>
        </w:behaviors>
        <w:guid w:val="{E5D1A0A8-7764-441C-95E7-52B1EFCB3A45}"/>
      </w:docPartPr>
      <w:docPartBody>
        <w:p w:rsidR="00D3261A" w:rsidRDefault="00132649" w:rsidP="00132649">
          <w:pPr>
            <w:pStyle w:val="DF787AF1B155446C8ADBE23CDE12EB7E1"/>
          </w:pPr>
          <w:r w:rsidRPr="00857433">
            <w:rPr>
              <w:rStyle w:val="PlaceholderText"/>
              <w:rFonts w:cs="Arial"/>
              <w:b/>
            </w:rPr>
            <w:t>Click or tap here to enter text.</w:t>
          </w:r>
        </w:p>
      </w:docPartBody>
    </w:docPart>
    <w:docPart>
      <w:docPartPr>
        <w:name w:val="54D81D88C7C44219BBC39776CDAA6CFE"/>
        <w:category>
          <w:name w:val="General"/>
          <w:gallery w:val="placeholder"/>
        </w:category>
        <w:types>
          <w:type w:val="bbPlcHdr"/>
        </w:types>
        <w:behaviors>
          <w:behavior w:val="content"/>
        </w:behaviors>
        <w:guid w:val="{F15A0E76-EA85-405B-B942-92FB39C0C657}"/>
      </w:docPartPr>
      <w:docPartBody>
        <w:p w:rsidR="00D3261A" w:rsidRDefault="00132649" w:rsidP="00132649">
          <w:pPr>
            <w:pStyle w:val="54D81D88C7C44219BBC39776CDAA6CFE1"/>
          </w:pPr>
          <w:r w:rsidRPr="00857433">
            <w:rPr>
              <w:rStyle w:val="PlaceholderText"/>
              <w:rFonts w:cs="Arial"/>
              <w:b/>
            </w:rPr>
            <w:t>Click or tap here to enter text.</w:t>
          </w:r>
        </w:p>
      </w:docPartBody>
    </w:docPart>
    <w:docPart>
      <w:docPartPr>
        <w:name w:val="6213655A232647E7BD0B3587AD8D2D88"/>
        <w:category>
          <w:name w:val="General"/>
          <w:gallery w:val="placeholder"/>
        </w:category>
        <w:types>
          <w:type w:val="bbPlcHdr"/>
        </w:types>
        <w:behaviors>
          <w:behavior w:val="content"/>
        </w:behaviors>
        <w:guid w:val="{0E66C8E0-A41B-4E25-95EC-A7ED6F755908}"/>
      </w:docPartPr>
      <w:docPartBody>
        <w:p w:rsidR="00D3261A" w:rsidRDefault="00132649" w:rsidP="00132649">
          <w:pPr>
            <w:pStyle w:val="6213655A232647E7BD0B3587AD8D2D881"/>
          </w:pPr>
          <w:r w:rsidRPr="00857433">
            <w:rPr>
              <w:rStyle w:val="PlaceholderText"/>
              <w:b/>
            </w:rPr>
            <w:t>Click or tap here to enter text.</w:t>
          </w:r>
        </w:p>
      </w:docPartBody>
    </w:docPart>
    <w:docPart>
      <w:docPartPr>
        <w:name w:val="827B2D65E8954FDB9149BFC7FF749C1D"/>
        <w:category>
          <w:name w:val="General"/>
          <w:gallery w:val="placeholder"/>
        </w:category>
        <w:types>
          <w:type w:val="bbPlcHdr"/>
        </w:types>
        <w:behaviors>
          <w:behavior w:val="content"/>
        </w:behaviors>
        <w:guid w:val="{B5E252F2-865F-41F0-A4CE-C4182AFC148B}"/>
      </w:docPartPr>
      <w:docPartBody>
        <w:p w:rsidR="00D3261A" w:rsidRDefault="00132649" w:rsidP="00132649">
          <w:pPr>
            <w:pStyle w:val="827B2D65E8954FDB9149BFC7FF749C1D1"/>
          </w:pPr>
          <w:r w:rsidRPr="00857433">
            <w:rPr>
              <w:rStyle w:val="PlaceholderText"/>
              <w:b/>
            </w:rPr>
            <w:t>Click or tap here to enter text.</w:t>
          </w:r>
        </w:p>
      </w:docPartBody>
    </w:docPart>
    <w:docPart>
      <w:docPartPr>
        <w:name w:val="549920C108B64A908F5DED30B4B639C6"/>
        <w:category>
          <w:name w:val="General"/>
          <w:gallery w:val="placeholder"/>
        </w:category>
        <w:types>
          <w:type w:val="bbPlcHdr"/>
        </w:types>
        <w:behaviors>
          <w:behavior w:val="content"/>
        </w:behaviors>
        <w:guid w:val="{401571EB-A0D5-4AC8-B6B9-C8251A6A6B64}"/>
      </w:docPartPr>
      <w:docPartBody>
        <w:p w:rsidR="00205DFB" w:rsidRDefault="00205DFB" w:rsidP="00205DFB">
          <w:pPr>
            <w:pStyle w:val="549920C108B64A908F5DED30B4B639C6"/>
          </w:pPr>
          <w:r w:rsidRPr="00EF5854">
            <w:rPr>
              <w:rStyle w:val="PlaceholderText"/>
            </w:rPr>
            <w:t>Click here to enter text.</w:t>
          </w:r>
        </w:p>
      </w:docPartBody>
    </w:docPart>
    <w:docPart>
      <w:docPartPr>
        <w:name w:val="D47410C0817F4FC7A68F273055CE5CBB"/>
        <w:category>
          <w:name w:val="General"/>
          <w:gallery w:val="placeholder"/>
        </w:category>
        <w:types>
          <w:type w:val="bbPlcHdr"/>
        </w:types>
        <w:behaviors>
          <w:behavior w:val="content"/>
        </w:behaviors>
        <w:guid w:val="{BD1CC3BD-6A4E-4C1D-A3CA-1FD71F007139}"/>
      </w:docPartPr>
      <w:docPartBody>
        <w:p w:rsidR="00205DFB" w:rsidRDefault="00132649" w:rsidP="00132649">
          <w:pPr>
            <w:pStyle w:val="D47410C0817F4FC7A68F273055CE5CBB1"/>
          </w:pPr>
          <w:r w:rsidRPr="00DC030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8536709-1043-4793-8A3A-2E1571082A55}"/>
      </w:docPartPr>
      <w:docPartBody>
        <w:p w:rsidR="00132649" w:rsidRDefault="00132649">
          <w:r w:rsidRPr="00701A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43ED5"/>
    <w:multiLevelType w:val="multilevel"/>
    <w:tmpl w:val="52AC1A9E"/>
    <w:lvl w:ilvl="0">
      <w:start w:val="1"/>
      <w:numFmt w:val="decimal"/>
      <w:pStyle w:val="6FCB8D3E2DC0437681766C3EBF3D1AD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A8F6692A089B479F85DDC7DB8D1283EB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F0"/>
    <w:rsid w:val="00132649"/>
    <w:rsid w:val="00205DFB"/>
    <w:rsid w:val="002F4208"/>
    <w:rsid w:val="00332AEB"/>
    <w:rsid w:val="0048187E"/>
    <w:rsid w:val="00507900"/>
    <w:rsid w:val="005A7C05"/>
    <w:rsid w:val="005C2135"/>
    <w:rsid w:val="0061793F"/>
    <w:rsid w:val="006D4F10"/>
    <w:rsid w:val="007532B3"/>
    <w:rsid w:val="007860A9"/>
    <w:rsid w:val="00903F2F"/>
    <w:rsid w:val="009E1E42"/>
    <w:rsid w:val="00A80300"/>
    <w:rsid w:val="00AA0F22"/>
    <w:rsid w:val="00B1626F"/>
    <w:rsid w:val="00C55601"/>
    <w:rsid w:val="00C811F0"/>
    <w:rsid w:val="00D3261A"/>
    <w:rsid w:val="00D61C5A"/>
    <w:rsid w:val="00D75660"/>
    <w:rsid w:val="00DB4BFA"/>
    <w:rsid w:val="00E4398D"/>
    <w:rsid w:val="00E5275F"/>
    <w:rsid w:val="00EE37E9"/>
    <w:rsid w:val="00FB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649"/>
    <w:rPr>
      <w:color w:val="808080"/>
    </w:rPr>
  </w:style>
  <w:style w:type="paragraph" w:customStyle="1" w:styleId="32C9C4F0AFED4C519167920D453AB285">
    <w:name w:val="32C9C4F0AFED4C519167920D453AB285"/>
    <w:rsid w:val="00C811F0"/>
  </w:style>
  <w:style w:type="paragraph" w:customStyle="1" w:styleId="89F9188C608743B290C1F5CC02686B66">
    <w:name w:val="89F9188C608743B290C1F5CC02686B66"/>
    <w:rsid w:val="00C811F0"/>
  </w:style>
  <w:style w:type="paragraph" w:customStyle="1" w:styleId="3E2DB4B592B14C1B95CDEDBCF1B9D2EF">
    <w:name w:val="3E2DB4B592B14C1B95CDEDBCF1B9D2EF"/>
    <w:rsid w:val="00C811F0"/>
  </w:style>
  <w:style w:type="paragraph" w:customStyle="1" w:styleId="D449D01C19684B9E8B960147D350291F">
    <w:name w:val="D449D01C19684B9E8B960147D350291F"/>
    <w:rsid w:val="00C811F0"/>
  </w:style>
  <w:style w:type="paragraph" w:customStyle="1" w:styleId="35788255BBB04D28B5222689EF8E1BE3">
    <w:name w:val="35788255BBB04D28B5222689EF8E1BE3"/>
    <w:rsid w:val="00C811F0"/>
  </w:style>
  <w:style w:type="paragraph" w:customStyle="1" w:styleId="E55B3A52BE3F46538280608AF215D40F">
    <w:name w:val="E55B3A52BE3F46538280608AF215D40F"/>
    <w:rsid w:val="00C811F0"/>
  </w:style>
  <w:style w:type="paragraph" w:customStyle="1" w:styleId="927350C39F6849CCA9D07D2E5DC77685">
    <w:name w:val="927350C39F6849CCA9D07D2E5DC77685"/>
    <w:rsid w:val="00C811F0"/>
  </w:style>
  <w:style w:type="paragraph" w:customStyle="1" w:styleId="EC79C01A6AB349A3BC9424D8F5F804A9">
    <w:name w:val="EC79C01A6AB349A3BC9424D8F5F804A9"/>
    <w:rsid w:val="00C811F0"/>
  </w:style>
  <w:style w:type="paragraph" w:customStyle="1" w:styleId="2901856290E54A558D0A093AC64313AA">
    <w:name w:val="2901856290E54A558D0A093AC64313AA"/>
    <w:rsid w:val="00C811F0"/>
  </w:style>
  <w:style w:type="paragraph" w:customStyle="1" w:styleId="1D719B5C481149BB9726659D8CD28A4F">
    <w:name w:val="1D719B5C481149BB9726659D8CD28A4F"/>
    <w:rsid w:val="00C811F0"/>
  </w:style>
  <w:style w:type="paragraph" w:customStyle="1" w:styleId="264B040C9D3949F7BC7CD9876EE90AA4">
    <w:name w:val="264B040C9D3949F7BC7CD9876EE90AA4"/>
    <w:rsid w:val="00C811F0"/>
  </w:style>
  <w:style w:type="paragraph" w:customStyle="1" w:styleId="8A174D66F25E455DBE69D2C4A26A1C73">
    <w:name w:val="8A174D66F25E455DBE69D2C4A26A1C73"/>
    <w:rsid w:val="00C811F0"/>
  </w:style>
  <w:style w:type="paragraph" w:customStyle="1" w:styleId="2F7B4064FFDC4F0D82BFEA7B83014962">
    <w:name w:val="2F7B4064FFDC4F0D82BFEA7B83014962"/>
    <w:rsid w:val="00C811F0"/>
  </w:style>
  <w:style w:type="paragraph" w:customStyle="1" w:styleId="264779D34AA14DC8BFA0B4026B229437">
    <w:name w:val="264779D34AA14DC8BFA0B4026B229437"/>
    <w:rsid w:val="00C811F0"/>
  </w:style>
  <w:style w:type="paragraph" w:customStyle="1" w:styleId="2D9B33F55949453A84AA67ECC656D3FC">
    <w:name w:val="2D9B33F55949453A84AA67ECC656D3FC"/>
    <w:rsid w:val="00C811F0"/>
  </w:style>
  <w:style w:type="paragraph" w:customStyle="1" w:styleId="DF006F2805E54863A7E221B280C774F6">
    <w:name w:val="DF006F2805E54863A7E221B280C774F6"/>
    <w:rsid w:val="00C811F0"/>
  </w:style>
  <w:style w:type="paragraph" w:customStyle="1" w:styleId="38E51977BC1A4879836C00E7ABA803A6">
    <w:name w:val="38E51977BC1A4879836C00E7ABA803A6"/>
    <w:rsid w:val="00C811F0"/>
  </w:style>
  <w:style w:type="paragraph" w:customStyle="1" w:styleId="BBBFBA0B88FC48A696844D99977A593E">
    <w:name w:val="BBBFBA0B88FC48A696844D99977A593E"/>
    <w:rsid w:val="00C811F0"/>
  </w:style>
  <w:style w:type="paragraph" w:customStyle="1" w:styleId="4E89D69BEEC1451DB3FE2F46678ECC2A">
    <w:name w:val="4E89D69BEEC1451DB3FE2F46678ECC2A"/>
    <w:rsid w:val="00C811F0"/>
  </w:style>
  <w:style w:type="paragraph" w:customStyle="1" w:styleId="5E9BF892E9E94D3090F5E8F22AE5E536">
    <w:name w:val="5E9BF892E9E94D3090F5E8F22AE5E536"/>
    <w:rsid w:val="00C811F0"/>
  </w:style>
  <w:style w:type="paragraph" w:customStyle="1" w:styleId="F0435AC26FF84595AC0ACEA8F2CA3DF2">
    <w:name w:val="F0435AC26FF84595AC0ACEA8F2CA3DF2"/>
    <w:rsid w:val="00C811F0"/>
  </w:style>
  <w:style w:type="paragraph" w:customStyle="1" w:styleId="C32E3A7EA5BC4D84A7E1EA03D9DE0ADC">
    <w:name w:val="C32E3A7EA5BC4D84A7E1EA03D9DE0ADC"/>
    <w:rsid w:val="00C811F0"/>
  </w:style>
  <w:style w:type="paragraph" w:customStyle="1" w:styleId="73D34AA9244B47E08A64FE0F5D734BF0">
    <w:name w:val="73D34AA9244B47E08A64FE0F5D734BF0"/>
    <w:rsid w:val="00C811F0"/>
  </w:style>
  <w:style w:type="paragraph" w:customStyle="1" w:styleId="F421E880D7BF496ABE2B3A7FD9E22FE3">
    <w:name w:val="F421E880D7BF496ABE2B3A7FD9E22FE3"/>
    <w:rsid w:val="00C811F0"/>
  </w:style>
  <w:style w:type="paragraph" w:customStyle="1" w:styleId="46D09CFFE53245B2B6546E37819BFB81">
    <w:name w:val="46D09CFFE53245B2B6546E37819BFB81"/>
    <w:rsid w:val="00C811F0"/>
  </w:style>
  <w:style w:type="paragraph" w:customStyle="1" w:styleId="A8F6692A089B479F85DDC7DB8D1283EB">
    <w:name w:val="A8F6692A089B479F85DDC7DB8D1283EB"/>
    <w:rsid w:val="00C811F0"/>
  </w:style>
  <w:style w:type="paragraph" w:customStyle="1" w:styleId="A0349E11D1AD43BA86D778A1C5705281">
    <w:name w:val="A0349E11D1AD43BA86D778A1C5705281"/>
    <w:rsid w:val="00C811F0"/>
  </w:style>
  <w:style w:type="paragraph" w:customStyle="1" w:styleId="FD8A197FD08942CC869A889EEAB36BD6">
    <w:name w:val="FD8A197FD08942CC869A889EEAB36BD6"/>
    <w:rsid w:val="00C811F0"/>
  </w:style>
  <w:style w:type="paragraph" w:customStyle="1" w:styleId="4499892C1C0F4518B256F148082C9DD8">
    <w:name w:val="4499892C1C0F4518B256F148082C9DD8"/>
    <w:rsid w:val="00C811F0"/>
  </w:style>
  <w:style w:type="paragraph" w:customStyle="1" w:styleId="C4424B7E3C224EACBC3920EC1A5581E7">
    <w:name w:val="C4424B7E3C224EACBC3920EC1A5581E7"/>
    <w:rsid w:val="00C811F0"/>
  </w:style>
  <w:style w:type="paragraph" w:customStyle="1" w:styleId="6FCB8D3E2DC0437681766C3EBF3D1AD7">
    <w:name w:val="6FCB8D3E2DC0437681766C3EBF3D1AD7"/>
    <w:rsid w:val="00C811F0"/>
  </w:style>
  <w:style w:type="paragraph" w:customStyle="1" w:styleId="DF787AF1B155446C8ADBE23CDE12EB7E">
    <w:name w:val="DF787AF1B155446C8ADBE23CDE12EB7E"/>
    <w:rsid w:val="00C811F0"/>
  </w:style>
  <w:style w:type="paragraph" w:customStyle="1" w:styleId="54D81D88C7C44219BBC39776CDAA6CFE">
    <w:name w:val="54D81D88C7C44219BBC39776CDAA6CFE"/>
    <w:rsid w:val="00C811F0"/>
  </w:style>
  <w:style w:type="paragraph" w:customStyle="1" w:styleId="6213655A232647E7BD0B3587AD8D2D88">
    <w:name w:val="6213655A232647E7BD0B3587AD8D2D88"/>
    <w:rsid w:val="00C811F0"/>
  </w:style>
  <w:style w:type="paragraph" w:customStyle="1" w:styleId="827B2D65E8954FDB9149BFC7FF749C1D">
    <w:name w:val="827B2D65E8954FDB9149BFC7FF749C1D"/>
    <w:rsid w:val="00C811F0"/>
  </w:style>
  <w:style w:type="paragraph" w:customStyle="1" w:styleId="FBC57BE13F6945698E0B28FD7B1AD86B">
    <w:name w:val="FBC57BE13F6945698E0B28FD7B1AD86B"/>
    <w:rsid w:val="007532B3"/>
  </w:style>
  <w:style w:type="paragraph" w:customStyle="1" w:styleId="E6E341A2A7734B6F935271502DC2EF28">
    <w:name w:val="E6E341A2A7734B6F935271502DC2EF28"/>
    <w:rsid w:val="007532B3"/>
  </w:style>
  <w:style w:type="paragraph" w:customStyle="1" w:styleId="636477AD2A3A4CF1927C95139ED4F1D3">
    <w:name w:val="636477AD2A3A4CF1927C95139ED4F1D3"/>
    <w:rsid w:val="007532B3"/>
  </w:style>
  <w:style w:type="paragraph" w:customStyle="1" w:styleId="5E75091A5DA74CE18C37DA5CEDF09DC4">
    <w:name w:val="5E75091A5DA74CE18C37DA5CEDF09DC4"/>
    <w:rsid w:val="007532B3"/>
  </w:style>
  <w:style w:type="paragraph" w:customStyle="1" w:styleId="FCA0B2D4E6444EE1A4E27ACB63017BB2">
    <w:name w:val="FCA0B2D4E6444EE1A4E27ACB63017BB2"/>
    <w:rsid w:val="007532B3"/>
  </w:style>
  <w:style w:type="paragraph" w:customStyle="1" w:styleId="549920C108B64A908F5DED30B4B639C6">
    <w:name w:val="549920C108B64A908F5DED30B4B639C6"/>
    <w:rsid w:val="00205DFB"/>
  </w:style>
  <w:style w:type="paragraph" w:customStyle="1" w:styleId="4088C3C6D48746738AB8FC04AADA043B">
    <w:name w:val="4088C3C6D48746738AB8FC04AADA043B"/>
    <w:rsid w:val="00205DFB"/>
  </w:style>
  <w:style w:type="paragraph" w:customStyle="1" w:styleId="D47410C0817F4FC7A68F273055CE5CBB">
    <w:name w:val="D47410C0817F4FC7A68F273055CE5CBB"/>
    <w:rsid w:val="00205DFB"/>
  </w:style>
  <w:style w:type="paragraph" w:customStyle="1" w:styleId="D47410C0817F4FC7A68F273055CE5CBB1">
    <w:name w:val="D47410C0817F4FC7A68F273055CE5CBB1"/>
    <w:rsid w:val="00132649"/>
    <w:pPr>
      <w:spacing w:after="0" w:line="240" w:lineRule="auto"/>
    </w:pPr>
    <w:rPr>
      <w:rFonts w:ascii="Arial" w:eastAsia="Times New Roman" w:hAnsi="Arial" w:cs="Times New Roman"/>
      <w:szCs w:val="20"/>
    </w:rPr>
  </w:style>
  <w:style w:type="paragraph" w:customStyle="1" w:styleId="32C9C4F0AFED4C519167920D453AB2851">
    <w:name w:val="32C9C4F0AFED4C519167920D453AB2851"/>
    <w:rsid w:val="00132649"/>
    <w:pPr>
      <w:spacing w:after="0" w:line="240" w:lineRule="auto"/>
      <w:ind w:left="720"/>
      <w:contextualSpacing/>
    </w:pPr>
    <w:rPr>
      <w:rFonts w:ascii="Arial" w:eastAsia="Calibri" w:hAnsi="Arial" w:cs="Arial"/>
    </w:rPr>
  </w:style>
  <w:style w:type="paragraph" w:customStyle="1" w:styleId="89F9188C608743B290C1F5CC02686B661">
    <w:name w:val="89F9188C608743B290C1F5CC02686B661"/>
    <w:rsid w:val="00132649"/>
    <w:pPr>
      <w:spacing w:after="0" w:line="240" w:lineRule="auto"/>
      <w:ind w:left="720"/>
      <w:contextualSpacing/>
    </w:pPr>
    <w:rPr>
      <w:rFonts w:ascii="Arial" w:eastAsia="Calibri" w:hAnsi="Arial" w:cs="Arial"/>
    </w:rPr>
  </w:style>
  <w:style w:type="paragraph" w:customStyle="1" w:styleId="3E2DB4B592B14C1B95CDEDBCF1B9D2EF1">
    <w:name w:val="3E2DB4B592B14C1B95CDEDBCF1B9D2EF1"/>
    <w:rsid w:val="00132649"/>
    <w:pPr>
      <w:spacing w:after="0" w:line="240" w:lineRule="auto"/>
      <w:ind w:left="720"/>
      <w:contextualSpacing/>
    </w:pPr>
    <w:rPr>
      <w:rFonts w:ascii="Arial" w:eastAsia="Calibri" w:hAnsi="Arial" w:cs="Arial"/>
    </w:rPr>
  </w:style>
  <w:style w:type="paragraph" w:customStyle="1" w:styleId="D449D01C19684B9E8B960147D350291F1">
    <w:name w:val="D449D01C19684B9E8B960147D350291F1"/>
    <w:rsid w:val="00132649"/>
    <w:pPr>
      <w:spacing w:after="0" w:line="240" w:lineRule="auto"/>
      <w:ind w:left="720"/>
      <w:contextualSpacing/>
    </w:pPr>
    <w:rPr>
      <w:rFonts w:ascii="Arial" w:eastAsia="Calibri" w:hAnsi="Arial" w:cs="Arial"/>
    </w:rPr>
  </w:style>
  <w:style w:type="paragraph" w:customStyle="1" w:styleId="35788255BBB04D28B5222689EF8E1BE31">
    <w:name w:val="35788255BBB04D28B5222689EF8E1BE31"/>
    <w:rsid w:val="00132649"/>
    <w:pPr>
      <w:spacing w:after="0" w:line="240" w:lineRule="auto"/>
      <w:ind w:left="720"/>
      <w:contextualSpacing/>
    </w:pPr>
    <w:rPr>
      <w:rFonts w:ascii="Arial" w:eastAsia="Calibri" w:hAnsi="Arial" w:cs="Arial"/>
    </w:rPr>
  </w:style>
  <w:style w:type="paragraph" w:customStyle="1" w:styleId="E55B3A52BE3F46538280608AF215D40F1">
    <w:name w:val="E55B3A52BE3F46538280608AF215D40F1"/>
    <w:rsid w:val="00132649"/>
    <w:pPr>
      <w:spacing w:after="0" w:line="240" w:lineRule="auto"/>
      <w:ind w:left="720"/>
      <w:contextualSpacing/>
    </w:pPr>
    <w:rPr>
      <w:rFonts w:ascii="Arial" w:eastAsia="Calibri" w:hAnsi="Arial" w:cs="Arial"/>
    </w:rPr>
  </w:style>
  <w:style w:type="paragraph" w:customStyle="1" w:styleId="927350C39F6849CCA9D07D2E5DC776851">
    <w:name w:val="927350C39F6849CCA9D07D2E5DC776851"/>
    <w:rsid w:val="00132649"/>
    <w:pPr>
      <w:spacing w:after="0" w:line="240" w:lineRule="auto"/>
      <w:ind w:left="720"/>
      <w:contextualSpacing/>
    </w:pPr>
    <w:rPr>
      <w:rFonts w:ascii="Arial" w:eastAsia="Calibri" w:hAnsi="Arial" w:cs="Arial"/>
    </w:rPr>
  </w:style>
  <w:style w:type="paragraph" w:customStyle="1" w:styleId="EC79C01A6AB349A3BC9424D8F5F804A91">
    <w:name w:val="EC79C01A6AB349A3BC9424D8F5F804A91"/>
    <w:rsid w:val="00132649"/>
    <w:pPr>
      <w:spacing w:after="0" w:line="240" w:lineRule="auto"/>
      <w:ind w:left="720"/>
      <w:contextualSpacing/>
    </w:pPr>
    <w:rPr>
      <w:rFonts w:ascii="Arial" w:eastAsia="Calibri" w:hAnsi="Arial" w:cs="Arial"/>
    </w:rPr>
  </w:style>
  <w:style w:type="paragraph" w:customStyle="1" w:styleId="6213655A232647E7BD0B3587AD8D2D881">
    <w:name w:val="6213655A232647E7BD0B3587AD8D2D881"/>
    <w:rsid w:val="00132649"/>
    <w:pPr>
      <w:spacing w:after="0" w:line="240" w:lineRule="auto"/>
      <w:ind w:left="720"/>
      <w:contextualSpacing/>
    </w:pPr>
    <w:rPr>
      <w:rFonts w:ascii="Arial" w:eastAsia="Calibri" w:hAnsi="Arial" w:cs="Arial"/>
    </w:rPr>
  </w:style>
  <w:style w:type="paragraph" w:customStyle="1" w:styleId="827B2D65E8954FDB9149BFC7FF749C1D1">
    <w:name w:val="827B2D65E8954FDB9149BFC7FF749C1D1"/>
    <w:rsid w:val="00132649"/>
    <w:pPr>
      <w:spacing w:after="0" w:line="240" w:lineRule="auto"/>
      <w:ind w:left="720"/>
      <w:contextualSpacing/>
    </w:pPr>
    <w:rPr>
      <w:rFonts w:ascii="Arial" w:eastAsia="Calibri" w:hAnsi="Arial" w:cs="Arial"/>
    </w:rPr>
  </w:style>
  <w:style w:type="paragraph" w:customStyle="1" w:styleId="264B040C9D3949F7BC7CD9876EE90AA41">
    <w:name w:val="264B040C9D3949F7BC7CD9876EE90AA41"/>
    <w:rsid w:val="00132649"/>
    <w:pPr>
      <w:spacing w:after="0" w:line="240" w:lineRule="auto"/>
      <w:ind w:left="720"/>
      <w:contextualSpacing/>
    </w:pPr>
    <w:rPr>
      <w:rFonts w:ascii="Arial" w:eastAsia="Calibri" w:hAnsi="Arial" w:cs="Arial"/>
    </w:rPr>
  </w:style>
  <w:style w:type="paragraph" w:customStyle="1" w:styleId="8A174D66F25E455DBE69D2C4A26A1C731">
    <w:name w:val="8A174D66F25E455DBE69D2C4A26A1C731"/>
    <w:rsid w:val="00132649"/>
    <w:pPr>
      <w:spacing w:after="0" w:line="240" w:lineRule="auto"/>
      <w:ind w:left="720"/>
      <w:contextualSpacing/>
    </w:pPr>
    <w:rPr>
      <w:rFonts w:ascii="Arial" w:eastAsia="Calibri" w:hAnsi="Arial" w:cs="Arial"/>
    </w:rPr>
  </w:style>
  <w:style w:type="paragraph" w:customStyle="1" w:styleId="2F7B4064FFDC4F0D82BFEA7B830149621">
    <w:name w:val="2F7B4064FFDC4F0D82BFEA7B830149621"/>
    <w:rsid w:val="00132649"/>
    <w:pPr>
      <w:spacing w:after="0" w:line="240" w:lineRule="auto"/>
      <w:ind w:left="720"/>
      <w:contextualSpacing/>
    </w:pPr>
    <w:rPr>
      <w:rFonts w:ascii="Arial" w:eastAsia="Calibri" w:hAnsi="Arial" w:cs="Arial"/>
    </w:rPr>
  </w:style>
  <w:style w:type="paragraph" w:customStyle="1" w:styleId="264779D34AA14DC8BFA0B4026B2294371">
    <w:name w:val="264779D34AA14DC8BFA0B4026B2294371"/>
    <w:rsid w:val="00132649"/>
    <w:pPr>
      <w:spacing w:after="0" w:line="240" w:lineRule="auto"/>
      <w:ind w:left="720"/>
      <w:contextualSpacing/>
    </w:pPr>
    <w:rPr>
      <w:rFonts w:ascii="Arial" w:eastAsia="Calibri" w:hAnsi="Arial" w:cs="Arial"/>
    </w:rPr>
  </w:style>
  <w:style w:type="paragraph" w:customStyle="1" w:styleId="2D9B33F55949453A84AA67ECC656D3FC1">
    <w:name w:val="2D9B33F55949453A84AA67ECC656D3FC1"/>
    <w:rsid w:val="00132649"/>
    <w:pPr>
      <w:spacing w:after="0" w:line="240" w:lineRule="auto"/>
      <w:ind w:left="720"/>
      <w:contextualSpacing/>
    </w:pPr>
    <w:rPr>
      <w:rFonts w:ascii="Arial" w:eastAsia="Calibri" w:hAnsi="Arial" w:cs="Arial"/>
    </w:rPr>
  </w:style>
  <w:style w:type="paragraph" w:customStyle="1" w:styleId="DF006F2805E54863A7E221B280C774F61">
    <w:name w:val="DF006F2805E54863A7E221B280C774F61"/>
    <w:rsid w:val="00132649"/>
    <w:pPr>
      <w:spacing w:after="0" w:line="240" w:lineRule="auto"/>
      <w:ind w:left="720"/>
      <w:contextualSpacing/>
    </w:pPr>
    <w:rPr>
      <w:rFonts w:ascii="Arial" w:eastAsia="Calibri" w:hAnsi="Arial" w:cs="Arial"/>
    </w:rPr>
  </w:style>
  <w:style w:type="paragraph" w:customStyle="1" w:styleId="38E51977BC1A4879836C00E7ABA803A61">
    <w:name w:val="38E51977BC1A4879836C00E7ABA803A61"/>
    <w:rsid w:val="00132649"/>
    <w:pPr>
      <w:spacing w:after="0" w:line="240" w:lineRule="auto"/>
      <w:ind w:left="720"/>
      <w:contextualSpacing/>
    </w:pPr>
    <w:rPr>
      <w:rFonts w:ascii="Arial" w:eastAsia="Calibri" w:hAnsi="Arial" w:cs="Arial"/>
    </w:rPr>
  </w:style>
  <w:style w:type="paragraph" w:customStyle="1" w:styleId="BBBFBA0B88FC48A696844D99977A593E1">
    <w:name w:val="BBBFBA0B88FC48A696844D99977A593E1"/>
    <w:rsid w:val="00132649"/>
    <w:pPr>
      <w:spacing w:after="0" w:line="240" w:lineRule="auto"/>
      <w:ind w:left="720"/>
      <w:contextualSpacing/>
    </w:pPr>
    <w:rPr>
      <w:rFonts w:ascii="Arial" w:eastAsia="Calibri" w:hAnsi="Arial" w:cs="Arial"/>
    </w:rPr>
  </w:style>
  <w:style w:type="paragraph" w:customStyle="1" w:styleId="4E89D69BEEC1451DB3FE2F46678ECC2A1">
    <w:name w:val="4E89D69BEEC1451DB3FE2F46678ECC2A1"/>
    <w:rsid w:val="00132649"/>
    <w:pPr>
      <w:spacing w:after="0" w:line="240" w:lineRule="auto"/>
      <w:ind w:left="720"/>
      <w:contextualSpacing/>
    </w:pPr>
    <w:rPr>
      <w:rFonts w:ascii="Arial" w:eastAsia="Calibri" w:hAnsi="Arial" w:cs="Arial"/>
    </w:rPr>
  </w:style>
  <w:style w:type="paragraph" w:customStyle="1" w:styleId="5E9BF892E9E94D3090F5E8F22AE5E5361">
    <w:name w:val="5E9BF892E9E94D3090F5E8F22AE5E5361"/>
    <w:rsid w:val="00132649"/>
    <w:pPr>
      <w:spacing w:after="0" w:line="240" w:lineRule="auto"/>
      <w:ind w:left="720"/>
      <w:contextualSpacing/>
    </w:pPr>
    <w:rPr>
      <w:rFonts w:ascii="Arial" w:eastAsia="Calibri" w:hAnsi="Arial" w:cs="Arial"/>
    </w:rPr>
  </w:style>
  <w:style w:type="paragraph" w:customStyle="1" w:styleId="F0435AC26FF84595AC0ACEA8F2CA3DF21">
    <w:name w:val="F0435AC26FF84595AC0ACEA8F2CA3DF21"/>
    <w:rsid w:val="00132649"/>
    <w:pPr>
      <w:spacing w:after="0" w:line="240" w:lineRule="auto"/>
      <w:ind w:left="720"/>
      <w:contextualSpacing/>
    </w:pPr>
    <w:rPr>
      <w:rFonts w:ascii="Arial" w:eastAsia="Calibri" w:hAnsi="Arial" w:cs="Arial"/>
    </w:rPr>
  </w:style>
  <w:style w:type="paragraph" w:customStyle="1" w:styleId="6FCB8D3E2DC0437681766C3EBF3D1AD71">
    <w:name w:val="6FCB8D3E2DC0437681766C3EBF3D1AD71"/>
    <w:rsid w:val="00132649"/>
    <w:pPr>
      <w:numPr>
        <w:numId w:val="1"/>
      </w:numPr>
      <w:tabs>
        <w:tab w:val="num" w:pos="1008"/>
      </w:tabs>
      <w:autoSpaceDE w:val="0"/>
      <w:autoSpaceDN w:val="0"/>
      <w:adjustRightInd w:val="0"/>
      <w:spacing w:after="0" w:line="240" w:lineRule="auto"/>
      <w:ind w:left="1008" w:hanging="288"/>
    </w:pPr>
    <w:rPr>
      <w:rFonts w:ascii="Arial" w:eastAsia="Times New Roman" w:hAnsi="Arial" w:cs="Times New Roman"/>
    </w:rPr>
  </w:style>
  <w:style w:type="paragraph" w:customStyle="1" w:styleId="DF787AF1B155446C8ADBE23CDE12EB7E1">
    <w:name w:val="DF787AF1B155446C8ADBE23CDE12EB7E1"/>
    <w:rsid w:val="00132649"/>
    <w:pPr>
      <w:tabs>
        <w:tab w:val="num" w:pos="720"/>
        <w:tab w:val="num" w:pos="1008"/>
      </w:tabs>
      <w:autoSpaceDE w:val="0"/>
      <w:autoSpaceDN w:val="0"/>
      <w:adjustRightInd w:val="0"/>
      <w:spacing w:after="0" w:line="240" w:lineRule="auto"/>
      <w:ind w:left="1008" w:hanging="288"/>
    </w:pPr>
    <w:rPr>
      <w:rFonts w:ascii="Arial" w:eastAsia="Times New Roman" w:hAnsi="Arial" w:cs="Times New Roman"/>
    </w:rPr>
  </w:style>
  <w:style w:type="paragraph" w:customStyle="1" w:styleId="54D81D88C7C44219BBC39776CDAA6CFE1">
    <w:name w:val="54D81D88C7C44219BBC39776CDAA6CFE1"/>
    <w:rsid w:val="00132649"/>
    <w:pPr>
      <w:tabs>
        <w:tab w:val="num" w:pos="720"/>
        <w:tab w:val="num" w:pos="1008"/>
      </w:tabs>
      <w:autoSpaceDE w:val="0"/>
      <w:autoSpaceDN w:val="0"/>
      <w:adjustRightInd w:val="0"/>
      <w:spacing w:after="0" w:line="240" w:lineRule="auto"/>
      <w:ind w:left="1008" w:hanging="288"/>
    </w:pPr>
    <w:rPr>
      <w:rFonts w:ascii="Arial" w:eastAsia="Times New Roman" w:hAnsi="Arial" w:cs="Times New Roman"/>
    </w:rPr>
  </w:style>
  <w:style w:type="paragraph" w:customStyle="1" w:styleId="46D09CFFE53245B2B6546E37819BFB811">
    <w:name w:val="46D09CFFE53245B2B6546E37819BFB811"/>
    <w:rsid w:val="00132649"/>
    <w:pPr>
      <w:spacing w:after="0" w:line="240" w:lineRule="auto"/>
      <w:ind w:left="720"/>
      <w:contextualSpacing/>
    </w:pPr>
    <w:rPr>
      <w:rFonts w:ascii="Arial" w:eastAsia="Calibri" w:hAnsi="Arial" w:cs="Arial"/>
    </w:rPr>
  </w:style>
  <w:style w:type="paragraph" w:customStyle="1" w:styleId="A8F6692A089B479F85DDC7DB8D1283EB1">
    <w:name w:val="A8F6692A089B479F85DDC7DB8D1283EB1"/>
    <w:rsid w:val="00132649"/>
    <w:pPr>
      <w:numPr>
        <w:ilvl w:val="3"/>
        <w:numId w:val="2"/>
      </w:numPr>
      <w:autoSpaceDE w:val="0"/>
      <w:autoSpaceDN w:val="0"/>
      <w:adjustRightInd w:val="0"/>
      <w:spacing w:before="120" w:after="0" w:line="240" w:lineRule="auto"/>
      <w:ind w:left="1728" w:hanging="648"/>
      <w:outlineLvl w:val="3"/>
    </w:pPr>
    <w:rPr>
      <w:rFonts w:ascii="Arial" w:eastAsia="Times New Roman" w:hAnsi="Arial" w:cs="Arial"/>
    </w:rPr>
  </w:style>
  <w:style w:type="paragraph" w:customStyle="1" w:styleId="A0349E11D1AD43BA86D778A1C57052811">
    <w:name w:val="A0349E11D1AD43BA86D778A1C57052811"/>
    <w:rsid w:val="00132649"/>
    <w:pPr>
      <w:spacing w:after="0" w:line="240" w:lineRule="auto"/>
      <w:ind w:left="720"/>
      <w:contextualSpacing/>
    </w:pPr>
    <w:rPr>
      <w:rFonts w:ascii="Arial" w:eastAsia="Calibri" w:hAnsi="Arial" w:cs="Arial"/>
    </w:rPr>
  </w:style>
  <w:style w:type="paragraph" w:customStyle="1" w:styleId="4499892C1C0F4518B256F148082C9DD81">
    <w:name w:val="4499892C1C0F4518B256F148082C9DD81"/>
    <w:rsid w:val="00132649"/>
    <w:pPr>
      <w:spacing w:after="0" w:line="240" w:lineRule="auto"/>
      <w:ind w:left="720"/>
      <w:contextualSpacing/>
    </w:pPr>
    <w:rPr>
      <w:rFonts w:ascii="Arial" w:eastAsia="Calibri" w:hAnsi="Arial" w:cs="Arial"/>
    </w:rPr>
  </w:style>
  <w:style w:type="paragraph" w:customStyle="1" w:styleId="C4424B7E3C224EACBC3920EC1A5581E71">
    <w:name w:val="C4424B7E3C224EACBC3920EC1A5581E71"/>
    <w:rsid w:val="00132649"/>
    <w:pPr>
      <w:spacing w:after="0" w:line="240" w:lineRule="auto"/>
      <w:ind w:left="720"/>
      <w:contextualSpacing/>
    </w:pPr>
    <w:rPr>
      <w:rFonts w:ascii="Arial" w:eastAsia="Calibr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D5BB126A765E418582596A6458AC5D" ma:contentTypeVersion="4" ma:contentTypeDescription="Create a new document." ma:contentTypeScope="" ma:versionID="1a50b51a801e78bdafec5e25e129ad6d">
  <xsd:schema xmlns:xsd="http://www.w3.org/2001/XMLSchema" xmlns:xs="http://www.w3.org/2001/XMLSchema" xmlns:p="http://schemas.microsoft.com/office/2006/metadata/properties" xmlns:ns1="http://schemas.microsoft.com/sharepoint/v3" xmlns:ns2="13be824d-f297-4cbc-81c3-40d12d90e6cf" xmlns:ns3="62cb6381-70ee-43a5-ac39-e0da649040a6" targetNamespace="http://schemas.microsoft.com/office/2006/metadata/properties" ma:root="true" ma:fieldsID="af409ed78ede9d6ad7a09c7938d01f77" ns1:_="" ns2:_="" ns3:_="">
    <xsd:import namespace="http://schemas.microsoft.com/sharepoint/v3"/>
    <xsd:import namespace="13be824d-f297-4cbc-81c3-40d12d90e6cf"/>
    <xsd:import namespace="62cb6381-70ee-43a5-ac39-e0da649040a6"/>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be824d-f297-4cbc-81c3-40d12d90e6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b6381-70ee-43a5-ac39-e0da649040a6"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13be824d-f297-4cbc-81c3-40d12d90e6cf">
      <UserInfo>
        <DisplayName>Kinsella, Nelly</DisplayName>
        <AccountId>66</AccountId>
        <AccountType/>
      </UserInfo>
      <UserInfo>
        <DisplayName>Hamilton, Erin</DisplayName>
        <AccountId>598</AccountId>
        <AccountType/>
      </UserInfo>
      <UserInfo>
        <DisplayName>LaBelle, Benjamin</DisplayName>
        <AccountId>615</AccountId>
        <AccountType/>
      </UserInfo>
      <UserInfo>
        <DisplayName>Marchand, Michael</DisplayName>
        <AccountId>69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7A672-35A2-421C-9682-B90735A0D5CF}">
  <ds:schemaRefs>
    <ds:schemaRef ds:uri="http://schemas.microsoft.com/sharepoint/v3/contenttype/forms"/>
  </ds:schemaRefs>
</ds:datastoreItem>
</file>

<file path=customXml/itemProps2.xml><?xml version="1.0" encoding="utf-8"?>
<ds:datastoreItem xmlns:ds="http://schemas.openxmlformats.org/officeDocument/2006/customXml" ds:itemID="{3514FF68-9C24-4C09-B127-F07C46366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be824d-f297-4cbc-81c3-40d12d90e6cf"/>
    <ds:schemaRef ds:uri="62cb6381-70ee-43a5-ac39-e0da64904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32DDD-84DD-4A25-98C0-CCBEB91F2863}">
  <ds:schemaRefs>
    <ds:schemaRef ds:uri="http://purl.org/dc/dcmitype/"/>
    <ds:schemaRef ds:uri="http://schemas.openxmlformats.org/package/2006/metadata/core-properties"/>
    <ds:schemaRef ds:uri="http://schemas.microsoft.com/office/2006/documentManagement/types"/>
    <ds:schemaRef ds:uri="http://purl.org/dc/terms/"/>
    <ds:schemaRef ds:uri="http://schemas.microsoft.com/sharepoint/v3"/>
    <ds:schemaRef ds:uri="http://schemas.microsoft.com/office/2006/metadata/properties"/>
    <ds:schemaRef ds:uri="http://schemas.microsoft.com/office/infopath/2007/PartnerControls"/>
    <ds:schemaRef ds:uri="62cb6381-70ee-43a5-ac39-e0da649040a6"/>
    <ds:schemaRef ds:uri="13be824d-f297-4cbc-81c3-40d12d90e6cf"/>
    <ds:schemaRef ds:uri="http://www.w3.org/XML/1998/namespace"/>
    <ds:schemaRef ds:uri="http://purl.org/dc/elements/1.1/"/>
  </ds:schemaRefs>
</ds:datastoreItem>
</file>

<file path=customXml/itemProps4.xml><?xml version="1.0" encoding="utf-8"?>
<ds:datastoreItem xmlns:ds="http://schemas.openxmlformats.org/officeDocument/2006/customXml" ds:itemID="{485136F9-C5DA-4DE1-9F7C-388A33E6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67</Pages>
  <Words>27651</Words>
  <Characters>157615</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184897</CharactersWithSpaces>
  <SharedDoc>false</SharedDoc>
  <HLinks>
    <vt:vector size="324" baseType="variant">
      <vt:variant>
        <vt:i4>393339</vt:i4>
      </vt:variant>
      <vt:variant>
        <vt:i4>294</vt:i4>
      </vt:variant>
      <vt:variant>
        <vt:i4>0</vt:i4>
      </vt:variant>
      <vt:variant>
        <vt:i4>5</vt:i4>
      </vt:variant>
      <vt:variant>
        <vt:lpwstr>mailto:john.flanagan@wahbexchange.org</vt:lpwstr>
      </vt:variant>
      <vt:variant>
        <vt:lpwstr/>
      </vt:variant>
      <vt:variant>
        <vt:i4>393339</vt:i4>
      </vt:variant>
      <vt:variant>
        <vt:i4>291</vt:i4>
      </vt:variant>
      <vt:variant>
        <vt:i4>0</vt:i4>
      </vt:variant>
      <vt:variant>
        <vt:i4>5</vt:i4>
      </vt:variant>
      <vt:variant>
        <vt:lpwstr>mailto:john.flanagan@wahbexchange.org</vt:lpwstr>
      </vt:variant>
      <vt:variant>
        <vt:lpwstr/>
      </vt:variant>
      <vt:variant>
        <vt:i4>4653081</vt:i4>
      </vt:variant>
      <vt:variant>
        <vt:i4>288</vt:i4>
      </vt:variant>
      <vt:variant>
        <vt:i4>0</vt:i4>
      </vt:variant>
      <vt:variant>
        <vt:i4>5</vt:i4>
      </vt:variant>
      <vt:variant>
        <vt:lpwstr>http://wahbexchange.org/</vt:lpwstr>
      </vt:variant>
      <vt:variant>
        <vt:lpwstr/>
      </vt:variant>
      <vt:variant>
        <vt:i4>4653081</vt:i4>
      </vt:variant>
      <vt:variant>
        <vt:i4>285</vt:i4>
      </vt:variant>
      <vt:variant>
        <vt:i4>0</vt:i4>
      </vt:variant>
      <vt:variant>
        <vt:i4>5</vt:i4>
      </vt:variant>
      <vt:variant>
        <vt:lpwstr>http://wahbexchange.org/</vt:lpwstr>
      </vt:variant>
      <vt:variant>
        <vt:lpwstr/>
      </vt:variant>
      <vt:variant>
        <vt:i4>4653081</vt:i4>
      </vt:variant>
      <vt:variant>
        <vt:i4>282</vt:i4>
      </vt:variant>
      <vt:variant>
        <vt:i4>0</vt:i4>
      </vt:variant>
      <vt:variant>
        <vt:i4>5</vt:i4>
      </vt:variant>
      <vt:variant>
        <vt:lpwstr>http://wahbexchange.org/</vt:lpwstr>
      </vt:variant>
      <vt:variant>
        <vt:lpwstr/>
      </vt:variant>
      <vt:variant>
        <vt:i4>5111892</vt:i4>
      </vt:variant>
      <vt:variant>
        <vt:i4>279</vt:i4>
      </vt:variant>
      <vt:variant>
        <vt:i4>0</vt:i4>
      </vt:variant>
      <vt:variant>
        <vt:i4>5</vt:i4>
      </vt:variant>
      <vt:variant>
        <vt:lpwstr>https://fortress.wa.gov/ga/webscust/</vt:lpwstr>
      </vt:variant>
      <vt:variant>
        <vt:lpwstr/>
      </vt:variant>
      <vt:variant>
        <vt:i4>393339</vt:i4>
      </vt:variant>
      <vt:variant>
        <vt:i4>276</vt:i4>
      </vt:variant>
      <vt:variant>
        <vt:i4>0</vt:i4>
      </vt:variant>
      <vt:variant>
        <vt:i4>5</vt:i4>
      </vt:variant>
      <vt:variant>
        <vt:lpwstr>mailto:john.flanagan@wahbexchange.org</vt:lpwstr>
      </vt:variant>
      <vt:variant>
        <vt:lpwstr/>
      </vt:variant>
      <vt:variant>
        <vt:i4>393339</vt:i4>
      </vt:variant>
      <vt:variant>
        <vt:i4>273</vt:i4>
      </vt:variant>
      <vt:variant>
        <vt:i4>0</vt:i4>
      </vt:variant>
      <vt:variant>
        <vt:i4>5</vt:i4>
      </vt:variant>
      <vt:variant>
        <vt:lpwstr>mailto:john.flanagan@wahbexchange.org</vt:lpwstr>
      </vt:variant>
      <vt:variant>
        <vt:lpwstr/>
      </vt:variant>
      <vt:variant>
        <vt:i4>5111892</vt:i4>
      </vt:variant>
      <vt:variant>
        <vt:i4>270</vt:i4>
      </vt:variant>
      <vt:variant>
        <vt:i4>0</vt:i4>
      </vt:variant>
      <vt:variant>
        <vt:i4>5</vt:i4>
      </vt:variant>
      <vt:variant>
        <vt:lpwstr>https://fortress.wa.gov/ga/webscust/</vt:lpwstr>
      </vt:variant>
      <vt:variant>
        <vt:lpwstr/>
      </vt:variant>
      <vt:variant>
        <vt:i4>4653081</vt:i4>
      </vt:variant>
      <vt:variant>
        <vt:i4>267</vt:i4>
      </vt:variant>
      <vt:variant>
        <vt:i4>0</vt:i4>
      </vt:variant>
      <vt:variant>
        <vt:i4>5</vt:i4>
      </vt:variant>
      <vt:variant>
        <vt:lpwstr>http://wahbexchange.org/</vt:lpwstr>
      </vt:variant>
      <vt:variant>
        <vt:lpwstr/>
      </vt:variant>
      <vt:variant>
        <vt:i4>1835059</vt:i4>
      </vt:variant>
      <vt:variant>
        <vt:i4>260</vt:i4>
      </vt:variant>
      <vt:variant>
        <vt:i4>0</vt:i4>
      </vt:variant>
      <vt:variant>
        <vt:i4>5</vt:i4>
      </vt:variant>
      <vt:variant>
        <vt:lpwstr/>
      </vt:variant>
      <vt:variant>
        <vt:lpwstr>_Toc252539022</vt:lpwstr>
      </vt:variant>
      <vt:variant>
        <vt:i4>1835059</vt:i4>
      </vt:variant>
      <vt:variant>
        <vt:i4>254</vt:i4>
      </vt:variant>
      <vt:variant>
        <vt:i4>0</vt:i4>
      </vt:variant>
      <vt:variant>
        <vt:i4>5</vt:i4>
      </vt:variant>
      <vt:variant>
        <vt:lpwstr/>
      </vt:variant>
      <vt:variant>
        <vt:lpwstr>_Toc252539021</vt:lpwstr>
      </vt:variant>
      <vt:variant>
        <vt:i4>1835059</vt:i4>
      </vt:variant>
      <vt:variant>
        <vt:i4>248</vt:i4>
      </vt:variant>
      <vt:variant>
        <vt:i4>0</vt:i4>
      </vt:variant>
      <vt:variant>
        <vt:i4>5</vt:i4>
      </vt:variant>
      <vt:variant>
        <vt:lpwstr/>
      </vt:variant>
      <vt:variant>
        <vt:lpwstr>_Toc252539020</vt:lpwstr>
      </vt:variant>
      <vt:variant>
        <vt:i4>2031667</vt:i4>
      </vt:variant>
      <vt:variant>
        <vt:i4>242</vt:i4>
      </vt:variant>
      <vt:variant>
        <vt:i4>0</vt:i4>
      </vt:variant>
      <vt:variant>
        <vt:i4>5</vt:i4>
      </vt:variant>
      <vt:variant>
        <vt:lpwstr/>
      </vt:variant>
      <vt:variant>
        <vt:lpwstr>_Toc252539019</vt:lpwstr>
      </vt:variant>
      <vt:variant>
        <vt:i4>2031667</vt:i4>
      </vt:variant>
      <vt:variant>
        <vt:i4>236</vt:i4>
      </vt:variant>
      <vt:variant>
        <vt:i4>0</vt:i4>
      </vt:variant>
      <vt:variant>
        <vt:i4>5</vt:i4>
      </vt:variant>
      <vt:variant>
        <vt:lpwstr/>
      </vt:variant>
      <vt:variant>
        <vt:lpwstr>_Toc252539018</vt:lpwstr>
      </vt:variant>
      <vt:variant>
        <vt:i4>2031667</vt:i4>
      </vt:variant>
      <vt:variant>
        <vt:i4>230</vt:i4>
      </vt:variant>
      <vt:variant>
        <vt:i4>0</vt:i4>
      </vt:variant>
      <vt:variant>
        <vt:i4>5</vt:i4>
      </vt:variant>
      <vt:variant>
        <vt:lpwstr/>
      </vt:variant>
      <vt:variant>
        <vt:lpwstr>_Toc252539017</vt:lpwstr>
      </vt:variant>
      <vt:variant>
        <vt:i4>2031667</vt:i4>
      </vt:variant>
      <vt:variant>
        <vt:i4>224</vt:i4>
      </vt:variant>
      <vt:variant>
        <vt:i4>0</vt:i4>
      </vt:variant>
      <vt:variant>
        <vt:i4>5</vt:i4>
      </vt:variant>
      <vt:variant>
        <vt:lpwstr/>
      </vt:variant>
      <vt:variant>
        <vt:lpwstr>_Toc252539016</vt:lpwstr>
      </vt:variant>
      <vt:variant>
        <vt:i4>2031667</vt:i4>
      </vt:variant>
      <vt:variant>
        <vt:i4>218</vt:i4>
      </vt:variant>
      <vt:variant>
        <vt:i4>0</vt:i4>
      </vt:variant>
      <vt:variant>
        <vt:i4>5</vt:i4>
      </vt:variant>
      <vt:variant>
        <vt:lpwstr/>
      </vt:variant>
      <vt:variant>
        <vt:lpwstr>_Toc252539015</vt:lpwstr>
      </vt:variant>
      <vt:variant>
        <vt:i4>2031667</vt:i4>
      </vt:variant>
      <vt:variant>
        <vt:i4>212</vt:i4>
      </vt:variant>
      <vt:variant>
        <vt:i4>0</vt:i4>
      </vt:variant>
      <vt:variant>
        <vt:i4>5</vt:i4>
      </vt:variant>
      <vt:variant>
        <vt:lpwstr/>
      </vt:variant>
      <vt:variant>
        <vt:lpwstr>_Toc252539014</vt:lpwstr>
      </vt:variant>
      <vt:variant>
        <vt:i4>2031667</vt:i4>
      </vt:variant>
      <vt:variant>
        <vt:i4>206</vt:i4>
      </vt:variant>
      <vt:variant>
        <vt:i4>0</vt:i4>
      </vt:variant>
      <vt:variant>
        <vt:i4>5</vt:i4>
      </vt:variant>
      <vt:variant>
        <vt:lpwstr/>
      </vt:variant>
      <vt:variant>
        <vt:lpwstr>_Toc252539013</vt:lpwstr>
      </vt:variant>
      <vt:variant>
        <vt:i4>2031667</vt:i4>
      </vt:variant>
      <vt:variant>
        <vt:i4>200</vt:i4>
      </vt:variant>
      <vt:variant>
        <vt:i4>0</vt:i4>
      </vt:variant>
      <vt:variant>
        <vt:i4>5</vt:i4>
      </vt:variant>
      <vt:variant>
        <vt:lpwstr/>
      </vt:variant>
      <vt:variant>
        <vt:lpwstr>_Toc252539012</vt:lpwstr>
      </vt:variant>
      <vt:variant>
        <vt:i4>2031667</vt:i4>
      </vt:variant>
      <vt:variant>
        <vt:i4>194</vt:i4>
      </vt:variant>
      <vt:variant>
        <vt:i4>0</vt:i4>
      </vt:variant>
      <vt:variant>
        <vt:i4>5</vt:i4>
      </vt:variant>
      <vt:variant>
        <vt:lpwstr/>
      </vt:variant>
      <vt:variant>
        <vt:lpwstr>_Toc252539011</vt:lpwstr>
      </vt:variant>
      <vt:variant>
        <vt:i4>2031667</vt:i4>
      </vt:variant>
      <vt:variant>
        <vt:i4>188</vt:i4>
      </vt:variant>
      <vt:variant>
        <vt:i4>0</vt:i4>
      </vt:variant>
      <vt:variant>
        <vt:i4>5</vt:i4>
      </vt:variant>
      <vt:variant>
        <vt:lpwstr/>
      </vt:variant>
      <vt:variant>
        <vt:lpwstr>_Toc252539010</vt:lpwstr>
      </vt:variant>
      <vt:variant>
        <vt:i4>1966131</vt:i4>
      </vt:variant>
      <vt:variant>
        <vt:i4>182</vt:i4>
      </vt:variant>
      <vt:variant>
        <vt:i4>0</vt:i4>
      </vt:variant>
      <vt:variant>
        <vt:i4>5</vt:i4>
      </vt:variant>
      <vt:variant>
        <vt:lpwstr/>
      </vt:variant>
      <vt:variant>
        <vt:lpwstr>_Toc252539009</vt:lpwstr>
      </vt:variant>
      <vt:variant>
        <vt:i4>1966131</vt:i4>
      </vt:variant>
      <vt:variant>
        <vt:i4>176</vt:i4>
      </vt:variant>
      <vt:variant>
        <vt:i4>0</vt:i4>
      </vt:variant>
      <vt:variant>
        <vt:i4>5</vt:i4>
      </vt:variant>
      <vt:variant>
        <vt:lpwstr/>
      </vt:variant>
      <vt:variant>
        <vt:lpwstr>_Toc252539008</vt:lpwstr>
      </vt:variant>
      <vt:variant>
        <vt:i4>1966131</vt:i4>
      </vt:variant>
      <vt:variant>
        <vt:i4>170</vt:i4>
      </vt:variant>
      <vt:variant>
        <vt:i4>0</vt:i4>
      </vt:variant>
      <vt:variant>
        <vt:i4>5</vt:i4>
      </vt:variant>
      <vt:variant>
        <vt:lpwstr/>
      </vt:variant>
      <vt:variant>
        <vt:lpwstr>_Toc252539007</vt:lpwstr>
      </vt:variant>
      <vt:variant>
        <vt:i4>1966131</vt:i4>
      </vt:variant>
      <vt:variant>
        <vt:i4>164</vt:i4>
      </vt:variant>
      <vt:variant>
        <vt:i4>0</vt:i4>
      </vt:variant>
      <vt:variant>
        <vt:i4>5</vt:i4>
      </vt:variant>
      <vt:variant>
        <vt:lpwstr/>
      </vt:variant>
      <vt:variant>
        <vt:lpwstr>_Toc252539006</vt:lpwstr>
      </vt:variant>
      <vt:variant>
        <vt:i4>1966131</vt:i4>
      </vt:variant>
      <vt:variant>
        <vt:i4>158</vt:i4>
      </vt:variant>
      <vt:variant>
        <vt:i4>0</vt:i4>
      </vt:variant>
      <vt:variant>
        <vt:i4>5</vt:i4>
      </vt:variant>
      <vt:variant>
        <vt:lpwstr/>
      </vt:variant>
      <vt:variant>
        <vt:lpwstr>_Toc252539005</vt:lpwstr>
      </vt:variant>
      <vt:variant>
        <vt:i4>1966131</vt:i4>
      </vt:variant>
      <vt:variant>
        <vt:i4>152</vt:i4>
      </vt:variant>
      <vt:variant>
        <vt:i4>0</vt:i4>
      </vt:variant>
      <vt:variant>
        <vt:i4>5</vt:i4>
      </vt:variant>
      <vt:variant>
        <vt:lpwstr/>
      </vt:variant>
      <vt:variant>
        <vt:lpwstr>_Toc252539004</vt:lpwstr>
      </vt:variant>
      <vt:variant>
        <vt:i4>1966131</vt:i4>
      </vt:variant>
      <vt:variant>
        <vt:i4>146</vt:i4>
      </vt:variant>
      <vt:variant>
        <vt:i4>0</vt:i4>
      </vt:variant>
      <vt:variant>
        <vt:i4>5</vt:i4>
      </vt:variant>
      <vt:variant>
        <vt:lpwstr/>
      </vt:variant>
      <vt:variant>
        <vt:lpwstr>_Toc252539003</vt:lpwstr>
      </vt:variant>
      <vt:variant>
        <vt:i4>1966131</vt:i4>
      </vt:variant>
      <vt:variant>
        <vt:i4>140</vt:i4>
      </vt:variant>
      <vt:variant>
        <vt:i4>0</vt:i4>
      </vt:variant>
      <vt:variant>
        <vt:i4>5</vt:i4>
      </vt:variant>
      <vt:variant>
        <vt:lpwstr/>
      </vt:variant>
      <vt:variant>
        <vt:lpwstr>_Toc252539002</vt:lpwstr>
      </vt:variant>
      <vt:variant>
        <vt:i4>1966131</vt:i4>
      </vt:variant>
      <vt:variant>
        <vt:i4>134</vt:i4>
      </vt:variant>
      <vt:variant>
        <vt:i4>0</vt:i4>
      </vt:variant>
      <vt:variant>
        <vt:i4>5</vt:i4>
      </vt:variant>
      <vt:variant>
        <vt:lpwstr/>
      </vt:variant>
      <vt:variant>
        <vt:lpwstr>_Toc252539001</vt:lpwstr>
      </vt:variant>
      <vt:variant>
        <vt:i4>1966131</vt:i4>
      </vt:variant>
      <vt:variant>
        <vt:i4>128</vt:i4>
      </vt:variant>
      <vt:variant>
        <vt:i4>0</vt:i4>
      </vt:variant>
      <vt:variant>
        <vt:i4>5</vt:i4>
      </vt:variant>
      <vt:variant>
        <vt:lpwstr/>
      </vt:variant>
      <vt:variant>
        <vt:lpwstr>_Toc252539000</vt:lpwstr>
      </vt:variant>
      <vt:variant>
        <vt:i4>1441850</vt:i4>
      </vt:variant>
      <vt:variant>
        <vt:i4>122</vt:i4>
      </vt:variant>
      <vt:variant>
        <vt:i4>0</vt:i4>
      </vt:variant>
      <vt:variant>
        <vt:i4>5</vt:i4>
      </vt:variant>
      <vt:variant>
        <vt:lpwstr/>
      </vt:variant>
      <vt:variant>
        <vt:lpwstr>_Toc252538999</vt:lpwstr>
      </vt:variant>
      <vt:variant>
        <vt:i4>1441850</vt:i4>
      </vt:variant>
      <vt:variant>
        <vt:i4>116</vt:i4>
      </vt:variant>
      <vt:variant>
        <vt:i4>0</vt:i4>
      </vt:variant>
      <vt:variant>
        <vt:i4>5</vt:i4>
      </vt:variant>
      <vt:variant>
        <vt:lpwstr/>
      </vt:variant>
      <vt:variant>
        <vt:lpwstr>_Toc252538998</vt:lpwstr>
      </vt:variant>
      <vt:variant>
        <vt:i4>1441850</vt:i4>
      </vt:variant>
      <vt:variant>
        <vt:i4>110</vt:i4>
      </vt:variant>
      <vt:variant>
        <vt:i4>0</vt:i4>
      </vt:variant>
      <vt:variant>
        <vt:i4>5</vt:i4>
      </vt:variant>
      <vt:variant>
        <vt:lpwstr/>
      </vt:variant>
      <vt:variant>
        <vt:lpwstr>_Toc252538997</vt:lpwstr>
      </vt:variant>
      <vt:variant>
        <vt:i4>1441850</vt:i4>
      </vt:variant>
      <vt:variant>
        <vt:i4>104</vt:i4>
      </vt:variant>
      <vt:variant>
        <vt:i4>0</vt:i4>
      </vt:variant>
      <vt:variant>
        <vt:i4>5</vt:i4>
      </vt:variant>
      <vt:variant>
        <vt:lpwstr/>
      </vt:variant>
      <vt:variant>
        <vt:lpwstr>_Toc252538996</vt:lpwstr>
      </vt:variant>
      <vt:variant>
        <vt:i4>1441850</vt:i4>
      </vt:variant>
      <vt:variant>
        <vt:i4>98</vt:i4>
      </vt:variant>
      <vt:variant>
        <vt:i4>0</vt:i4>
      </vt:variant>
      <vt:variant>
        <vt:i4>5</vt:i4>
      </vt:variant>
      <vt:variant>
        <vt:lpwstr/>
      </vt:variant>
      <vt:variant>
        <vt:lpwstr>_Toc252538995</vt:lpwstr>
      </vt:variant>
      <vt:variant>
        <vt:i4>1441850</vt:i4>
      </vt:variant>
      <vt:variant>
        <vt:i4>92</vt:i4>
      </vt:variant>
      <vt:variant>
        <vt:i4>0</vt:i4>
      </vt:variant>
      <vt:variant>
        <vt:i4>5</vt:i4>
      </vt:variant>
      <vt:variant>
        <vt:lpwstr/>
      </vt:variant>
      <vt:variant>
        <vt:lpwstr>_Toc252538994</vt:lpwstr>
      </vt:variant>
      <vt:variant>
        <vt:i4>1441850</vt:i4>
      </vt:variant>
      <vt:variant>
        <vt:i4>86</vt:i4>
      </vt:variant>
      <vt:variant>
        <vt:i4>0</vt:i4>
      </vt:variant>
      <vt:variant>
        <vt:i4>5</vt:i4>
      </vt:variant>
      <vt:variant>
        <vt:lpwstr/>
      </vt:variant>
      <vt:variant>
        <vt:lpwstr>_Toc252538993</vt:lpwstr>
      </vt:variant>
      <vt:variant>
        <vt:i4>1441850</vt:i4>
      </vt:variant>
      <vt:variant>
        <vt:i4>80</vt:i4>
      </vt:variant>
      <vt:variant>
        <vt:i4>0</vt:i4>
      </vt:variant>
      <vt:variant>
        <vt:i4>5</vt:i4>
      </vt:variant>
      <vt:variant>
        <vt:lpwstr/>
      </vt:variant>
      <vt:variant>
        <vt:lpwstr>_Toc252538992</vt:lpwstr>
      </vt:variant>
      <vt:variant>
        <vt:i4>1441850</vt:i4>
      </vt:variant>
      <vt:variant>
        <vt:i4>74</vt:i4>
      </vt:variant>
      <vt:variant>
        <vt:i4>0</vt:i4>
      </vt:variant>
      <vt:variant>
        <vt:i4>5</vt:i4>
      </vt:variant>
      <vt:variant>
        <vt:lpwstr/>
      </vt:variant>
      <vt:variant>
        <vt:lpwstr>_Toc252538991</vt:lpwstr>
      </vt:variant>
      <vt:variant>
        <vt:i4>1441850</vt:i4>
      </vt:variant>
      <vt:variant>
        <vt:i4>68</vt:i4>
      </vt:variant>
      <vt:variant>
        <vt:i4>0</vt:i4>
      </vt:variant>
      <vt:variant>
        <vt:i4>5</vt:i4>
      </vt:variant>
      <vt:variant>
        <vt:lpwstr/>
      </vt:variant>
      <vt:variant>
        <vt:lpwstr>_Toc252538990</vt:lpwstr>
      </vt:variant>
      <vt:variant>
        <vt:i4>1507386</vt:i4>
      </vt:variant>
      <vt:variant>
        <vt:i4>62</vt:i4>
      </vt:variant>
      <vt:variant>
        <vt:i4>0</vt:i4>
      </vt:variant>
      <vt:variant>
        <vt:i4>5</vt:i4>
      </vt:variant>
      <vt:variant>
        <vt:lpwstr/>
      </vt:variant>
      <vt:variant>
        <vt:lpwstr>_Toc252538989</vt:lpwstr>
      </vt:variant>
      <vt:variant>
        <vt:i4>1507386</vt:i4>
      </vt:variant>
      <vt:variant>
        <vt:i4>56</vt:i4>
      </vt:variant>
      <vt:variant>
        <vt:i4>0</vt:i4>
      </vt:variant>
      <vt:variant>
        <vt:i4>5</vt:i4>
      </vt:variant>
      <vt:variant>
        <vt:lpwstr/>
      </vt:variant>
      <vt:variant>
        <vt:lpwstr>_Toc252538988</vt:lpwstr>
      </vt:variant>
      <vt:variant>
        <vt:i4>1507386</vt:i4>
      </vt:variant>
      <vt:variant>
        <vt:i4>50</vt:i4>
      </vt:variant>
      <vt:variant>
        <vt:i4>0</vt:i4>
      </vt:variant>
      <vt:variant>
        <vt:i4>5</vt:i4>
      </vt:variant>
      <vt:variant>
        <vt:lpwstr/>
      </vt:variant>
      <vt:variant>
        <vt:lpwstr>_Toc252538987</vt:lpwstr>
      </vt:variant>
      <vt:variant>
        <vt:i4>1507386</vt:i4>
      </vt:variant>
      <vt:variant>
        <vt:i4>44</vt:i4>
      </vt:variant>
      <vt:variant>
        <vt:i4>0</vt:i4>
      </vt:variant>
      <vt:variant>
        <vt:i4>5</vt:i4>
      </vt:variant>
      <vt:variant>
        <vt:lpwstr/>
      </vt:variant>
      <vt:variant>
        <vt:lpwstr>_Toc252538986</vt:lpwstr>
      </vt:variant>
      <vt:variant>
        <vt:i4>1507386</vt:i4>
      </vt:variant>
      <vt:variant>
        <vt:i4>38</vt:i4>
      </vt:variant>
      <vt:variant>
        <vt:i4>0</vt:i4>
      </vt:variant>
      <vt:variant>
        <vt:i4>5</vt:i4>
      </vt:variant>
      <vt:variant>
        <vt:lpwstr/>
      </vt:variant>
      <vt:variant>
        <vt:lpwstr>_Toc252538985</vt:lpwstr>
      </vt:variant>
      <vt:variant>
        <vt:i4>1507386</vt:i4>
      </vt:variant>
      <vt:variant>
        <vt:i4>32</vt:i4>
      </vt:variant>
      <vt:variant>
        <vt:i4>0</vt:i4>
      </vt:variant>
      <vt:variant>
        <vt:i4>5</vt:i4>
      </vt:variant>
      <vt:variant>
        <vt:lpwstr/>
      </vt:variant>
      <vt:variant>
        <vt:lpwstr>_Toc252538984</vt:lpwstr>
      </vt:variant>
      <vt:variant>
        <vt:i4>1507386</vt:i4>
      </vt:variant>
      <vt:variant>
        <vt:i4>26</vt:i4>
      </vt:variant>
      <vt:variant>
        <vt:i4>0</vt:i4>
      </vt:variant>
      <vt:variant>
        <vt:i4>5</vt:i4>
      </vt:variant>
      <vt:variant>
        <vt:lpwstr/>
      </vt:variant>
      <vt:variant>
        <vt:lpwstr>_Toc252538983</vt:lpwstr>
      </vt:variant>
      <vt:variant>
        <vt:i4>1507386</vt:i4>
      </vt:variant>
      <vt:variant>
        <vt:i4>20</vt:i4>
      </vt:variant>
      <vt:variant>
        <vt:i4>0</vt:i4>
      </vt:variant>
      <vt:variant>
        <vt:i4>5</vt:i4>
      </vt:variant>
      <vt:variant>
        <vt:lpwstr/>
      </vt:variant>
      <vt:variant>
        <vt:lpwstr>_Toc252538982</vt:lpwstr>
      </vt:variant>
      <vt:variant>
        <vt:i4>1507386</vt:i4>
      </vt:variant>
      <vt:variant>
        <vt:i4>14</vt:i4>
      </vt:variant>
      <vt:variant>
        <vt:i4>0</vt:i4>
      </vt:variant>
      <vt:variant>
        <vt:i4>5</vt:i4>
      </vt:variant>
      <vt:variant>
        <vt:lpwstr/>
      </vt:variant>
      <vt:variant>
        <vt:lpwstr>_Toc252538981</vt:lpwstr>
      </vt:variant>
      <vt:variant>
        <vt:i4>1507386</vt:i4>
      </vt:variant>
      <vt:variant>
        <vt:i4>8</vt:i4>
      </vt:variant>
      <vt:variant>
        <vt:i4>0</vt:i4>
      </vt:variant>
      <vt:variant>
        <vt:i4>5</vt:i4>
      </vt:variant>
      <vt:variant>
        <vt:lpwstr/>
      </vt:variant>
      <vt:variant>
        <vt:lpwstr>_Toc252538980</vt:lpwstr>
      </vt:variant>
      <vt:variant>
        <vt:i4>1572922</vt:i4>
      </vt:variant>
      <vt:variant>
        <vt:i4>2</vt:i4>
      </vt:variant>
      <vt:variant>
        <vt:i4>0</vt:i4>
      </vt:variant>
      <vt:variant>
        <vt:i4>5</vt:i4>
      </vt:variant>
      <vt:variant>
        <vt:lpwstr/>
      </vt:variant>
      <vt:variant>
        <vt:lpwstr>_Toc252538979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sdeb107</dc:creator>
  <cp:lastModifiedBy>Givens, Regan</cp:lastModifiedBy>
  <cp:revision>573</cp:revision>
  <cp:lastPrinted>2019-04-03T22:14:00Z</cp:lastPrinted>
  <dcterms:created xsi:type="dcterms:W3CDTF">2019-03-22T18:49:00Z</dcterms:created>
  <dcterms:modified xsi:type="dcterms:W3CDTF">2019-04-04T17:13:00Z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0x0101007AD5BB126A765E418582596A6458AC5D</vt:lpwstr>
  </property>
</Properties>
</file>